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19634239"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456F3766" w:rsidR="00C86453" w:rsidRPr="00955C07" w:rsidRDefault="004A3935"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1</w:t>
      </w:r>
      <w:r w:rsidR="00C83772">
        <w:rPr>
          <w:rFonts w:ascii="Times New Roman" w:eastAsia="Times New Roman" w:hAnsi="Times New Roman" w:cs="Times New Roman"/>
          <w:b/>
          <w:sz w:val="24"/>
          <w:szCs w:val="24"/>
        </w:rPr>
        <w:t>7</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Default="00C169DD" w:rsidP="003733EB">
      <w:pPr>
        <w:spacing w:after="0" w:line="240" w:lineRule="auto"/>
        <w:jc w:val="both"/>
        <w:rPr>
          <w:rFonts w:ascii="Times New Roman" w:eastAsia="Palatino Linotype" w:hAnsi="Times New Roman" w:cs="Times New Roman"/>
          <w:b/>
        </w:rPr>
      </w:pPr>
    </w:p>
    <w:p w14:paraId="47DA6F93" w14:textId="690CF99A" w:rsidR="00D971C0" w:rsidRPr="00657342" w:rsidRDefault="00C83772" w:rsidP="00657342">
      <w:pPr>
        <w:pStyle w:val="ListParagraph"/>
        <w:numPr>
          <w:ilvl w:val="0"/>
          <w:numId w:val="13"/>
        </w:numPr>
        <w:jc w:val="both"/>
        <w:rPr>
          <w:rFonts w:ascii="Times New Roman" w:eastAsia="Calibri" w:hAnsi="Times New Roman" w:cs="Times New Roman"/>
          <w:bCs/>
        </w:rPr>
      </w:pPr>
      <w:r>
        <w:rPr>
          <w:rFonts w:asciiTheme="majorBidi" w:eastAsia="Palatino Linotype" w:hAnsiTheme="majorBidi" w:cstheme="majorBidi"/>
          <w:bCs/>
          <w:i/>
          <w:iCs/>
        </w:rPr>
        <w:t xml:space="preserve"> </w:t>
      </w:r>
      <w:r w:rsidR="00D82B0C" w:rsidRPr="00D82B0C">
        <w:rPr>
          <w:rFonts w:asciiTheme="majorBidi" w:eastAsia="Palatino Linotype" w:hAnsiTheme="majorBidi" w:cstheme="majorBidi"/>
          <w:bCs/>
          <w:i/>
          <w:iCs/>
        </w:rPr>
        <w:t>Field mission to Wanyjok Aweil East County</w:t>
      </w:r>
    </w:p>
    <w:p w14:paraId="6BE381B1" w14:textId="035C67DC" w:rsidR="00E07D55" w:rsidRPr="00270C99" w:rsidRDefault="00F64818" w:rsidP="00D14BFF">
      <w:pPr>
        <w:numPr>
          <w:ilvl w:val="0"/>
          <w:numId w:val="1"/>
        </w:numPr>
        <w:spacing w:after="0" w:line="240" w:lineRule="auto"/>
        <w:ind w:left="360"/>
        <w:contextualSpacing/>
        <w:jc w:val="both"/>
        <w:rPr>
          <w:rFonts w:ascii="Times New Roman" w:eastAsia="Calibri" w:hAnsi="Times New Roman" w:cs="Times New Roman"/>
          <w:i/>
          <w:iCs/>
        </w:rPr>
      </w:pPr>
      <w:r w:rsidRPr="00FB3993">
        <w:rPr>
          <w:rFonts w:ascii="Times New Roman" w:eastAsia="Calibri" w:hAnsi="Times New Roman" w:cs="Times New Roman"/>
          <w:b/>
          <w:bCs/>
        </w:rPr>
        <w:t xml:space="preserve">Political and </w:t>
      </w:r>
      <w:r w:rsidR="00F533B4" w:rsidRPr="00FB3993">
        <w:rPr>
          <w:rFonts w:ascii="Times New Roman" w:eastAsia="Calibri" w:hAnsi="Times New Roman" w:cs="Times New Roman"/>
          <w:b/>
          <w:bCs/>
        </w:rPr>
        <w:t>S</w:t>
      </w:r>
      <w:r w:rsidRPr="00FB3993">
        <w:rPr>
          <w:rFonts w:ascii="Times New Roman" w:eastAsia="Calibri" w:hAnsi="Times New Roman" w:cs="Times New Roman"/>
          <w:b/>
          <w:bCs/>
        </w:rPr>
        <w:t xml:space="preserve">ecurity </w:t>
      </w:r>
      <w:r w:rsidR="00AA186A" w:rsidRPr="00FB3993">
        <w:rPr>
          <w:rFonts w:ascii="Times New Roman" w:eastAsia="Calibri" w:hAnsi="Times New Roman" w:cs="Times New Roman"/>
          <w:b/>
          <w:bCs/>
        </w:rPr>
        <w:t xml:space="preserve">Updates </w:t>
      </w:r>
      <w:r w:rsidR="00270C99">
        <w:rPr>
          <w:rFonts w:ascii="Times New Roman" w:eastAsia="Calibri" w:hAnsi="Times New Roman" w:cs="Times New Roman"/>
          <w:b/>
          <w:bCs/>
        </w:rPr>
        <w:t>-</w:t>
      </w:r>
      <w:r w:rsidR="00270C99" w:rsidRPr="00270C99">
        <w:rPr>
          <w:rFonts w:ascii="Times New Roman" w:eastAsia="Calibri" w:hAnsi="Times New Roman" w:cs="Times New Roman"/>
          <w:i/>
          <w:iCs/>
        </w:rPr>
        <w:t>NSTR</w:t>
      </w:r>
    </w:p>
    <w:p w14:paraId="7A0288B7" w14:textId="74E12D6A" w:rsidR="00C91FC2" w:rsidRPr="00AE1BEC" w:rsidRDefault="00F64818">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270C99" w:rsidRPr="00270C99">
        <w:rPr>
          <w:rFonts w:asciiTheme="majorBidi" w:eastAsia="Palatino Linotype" w:hAnsiTheme="majorBidi" w:cstheme="majorBidi"/>
          <w:bCs/>
        </w:rPr>
        <w:t>NSTR</w:t>
      </w:r>
    </w:p>
    <w:p w14:paraId="7D2AE275" w14:textId="7D984273" w:rsidR="001076CF" w:rsidRDefault="00F64818">
      <w:pPr>
        <w:numPr>
          <w:ilvl w:val="0"/>
          <w:numId w:val="1"/>
        </w:numPr>
        <w:spacing w:after="0" w:line="240" w:lineRule="auto"/>
        <w:ind w:left="360"/>
        <w:contextualSpacing/>
        <w:jc w:val="both"/>
        <w:rPr>
          <w:rFonts w:asciiTheme="majorBidi" w:eastAsia="Palatino Linotype" w:hAnsiTheme="majorBidi" w:cstheme="majorBidi"/>
          <w:bCs/>
          <w:i/>
          <w:iCs/>
        </w:rPr>
      </w:pPr>
      <w:r w:rsidRPr="00C028E5">
        <w:rPr>
          <w:rFonts w:asciiTheme="majorBidi" w:eastAsia="Palatino Linotype" w:hAnsiTheme="majorBidi" w:cstheme="majorBidi"/>
          <w:b/>
        </w:rPr>
        <w:t>Conflict-</w:t>
      </w:r>
      <w:r w:rsidR="00833B85" w:rsidRPr="00C028E5">
        <w:rPr>
          <w:rFonts w:asciiTheme="majorBidi" w:eastAsia="Palatino Linotype" w:hAnsiTheme="majorBidi" w:cstheme="majorBidi"/>
          <w:b/>
        </w:rPr>
        <w:t>R</w:t>
      </w:r>
      <w:r w:rsidRPr="00C028E5">
        <w:rPr>
          <w:rFonts w:asciiTheme="majorBidi" w:eastAsia="Palatino Linotype" w:hAnsiTheme="majorBidi" w:cstheme="majorBidi"/>
          <w:b/>
        </w:rPr>
        <w:t xml:space="preserve">elated </w:t>
      </w:r>
      <w:r w:rsidR="00833B85" w:rsidRPr="00C028E5">
        <w:rPr>
          <w:rFonts w:asciiTheme="majorBidi" w:eastAsia="Palatino Linotype" w:hAnsiTheme="majorBidi" w:cstheme="majorBidi"/>
          <w:b/>
        </w:rPr>
        <w:t>S</w:t>
      </w:r>
      <w:r w:rsidRPr="00C028E5">
        <w:rPr>
          <w:rFonts w:asciiTheme="majorBidi" w:eastAsia="Palatino Linotype" w:hAnsiTheme="majorBidi" w:cstheme="majorBidi"/>
          <w:b/>
        </w:rPr>
        <w:t xml:space="preserve">exual </w:t>
      </w:r>
      <w:r w:rsidR="00833B85" w:rsidRPr="00C028E5">
        <w:rPr>
          <w:rFonts w:asciiTheme="majorBidi" w:eastAsia="Palatino Linotype" w:hAnsiTheme="majorBidi" w:cstheme="majorBidi"/>
          <w:b/>
        </w:rPr>
        <w:t>V</w:t>
      </w:r>
      <w:r w:rsidRPr="00C028E5">
        <w:rPr>
          <w:rFonts w:asciiTheme="majorBidi" w:eastAsia="Palatino Linotype" w:hAnsiTheme="majorBidi" w:cstheme="majorBidi"/>
          <w:b/>
        </w:rPr>
        <w:t>iolence</w:t>
      </w:r>
      <w:r w:rsidR="00833B85" w:rsidRPr="00C028E5">
        <w:rPr>
          <w:rFonts w:asciiTheme="majorBidi" w:eastAsia="Palatino Linotype" w:hAnsiTheme="majorBidi" w:cstheme="majorBidi"/>
          <w:b/>
        </w:rPr>
        <w:t xml:space="preserve"> (</w:t>
      </w:r>
      <w:r w:rsidR="00AA186A" w:rsidRPr="00C028E5">
        <w:rPr>
          <w:rFonts w:asciiTheme="majorBidi" w:eastAsia="Palatino Linotype" w:hAnsiTheme="majorBidi" w:cstheme="majorBidi"/>
          <w:b/>
        </w:rPr>
        <w:t>CRSV)</w:t>
      </w:r>
      <w:r w:rsidR="00270C99">
        <w:rPr>
          <w:rFonts w:asciiTheme="majorBidi" w:eastAsia="Palatino Linotype" w:hAnsiTheme="majorBidi" w:cstheme="majorBidi"/>
          <w:b/>
        </w:rPr>
        <w:t>-</w:t>
      </w:r>
      <w:r w:rsidR="00AA186A" w:rsidRPr="00C028E5">
        <w:rPr>
          <w:rFonts w:asciiTheme="majorBidi" w:eastAsia="Palatino Linotype" w:hAnsiTheme="majorBidi" w:cstheme="majorBidi"/>
          <w:b/>
        </w:rPr>
        <w:t xml:space="preserve"> </w:t>
      </w:r>
      <w:r w:rsidR="002123CD" w:rsidRPr="00C028E5">
        <w:rPr>
          <w:rFonts w:asciiTheme="majorBidi" w:eastAsia="Palatino Linotype" w:hAnsiTheme="majorBidi" w:cstheme="majorBidi"/>
          <w:bCs/>
          <w:i/>
          <w:iCs/>
        </w:rPr>
        <w:t>NSTR</w:t>
      </w:r>
    </w:p>
    <w:p w14:paraId="49EBF044" w14:textId="77777777"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p>
    <w:p w14:paraId="1BF3950D" w14:textId="35FEE6E1" w:rsidR="001818D1" w:rsidRPr="00D14BFF" w:rsidRDefault="002705AC" w:rsidP="00A42F34">
      <w:pPr>
        <w:numPr>
          <w:ilvl w:val="0"/>
          <w:numId w:val="1"/>
        </w:numPr>
        <w:spacing w:after="0" w:line="240" w:lineRule="auto"/>
        <w:ind w:left="284"/>
        <w:contextualSpacing/>
        <w:jc w:val="both"/>
        <w:rPr>
          <w:rFonts w:asciiTheme="majorBidi" w:eastAsia="Palatino Linotype" w:hAnsiTheme="majorBidi" w:cstheme="majorBidi"/>
          <w:b/>
        </w:rPr>
      </w:pPr>
      <w:bookmarkStart w:id="0"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270C99">
        <w:rPr>
          <w:rFonts w:asciiTheme="majorBidi" w:eastAsia="Palatino Linotype" w:hAnsiTheme="majorBidi" w:cstheme="majorBidi"/>
          <w:bCs/>
          <w:i/>
          <w:iCs/>
        </w:rPr>
        <w:t>NSTR</w:t>
      </w:r>
    </w:p>
    <w:p w14:paraId="084B47EA" w14:textId="77777777" w:rsidR="00C169DD" w:rsidRDefault="00874A46" w:rsidP="00C169DD">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961E2B">
        <w:rPr>
          <w:rFonts w:asciiTheme="majorBidi" w:eastAsia="Palatino Linotype" w:hAnsiTheme="majorBidi" w:cstheme="majorBidi"/>
          <w:b/>
        </w:rPr>
        <w:t>J</w:t>
      </w:r>
      <w:r w:rsidR="00F64818" w:rsidRPr="00961E2B">
        <w:rPr>
          <w:rFonts w:asciiTheme="majorBidi" w:eastAsia="Palatino Linotype" w:hAnsiTheme="majorBidi" w:cstheme="majorBidi"/>
          <w:b/>
        </w:rPr>
        <w:t>u</w:t>
      </w:r>
      <w:r w:rsidRPr="00961E2B">
        <w:rPr>
          <w:rFonts w:asciiTheme="majorBidi" w:eastAsia="Palatino Linotype" w:hAnsiTheme="majorBidi" w:cstheme="majorBidi"/>
          <w:b/>
        </w:rPr>
        <w:t xml:space="preserve">dicial </w:t>
      </w:r>
      <w:r w:rsidR="00AA186A" w:rsidRPr="00961E2B">
        <w:rPr>
          <w:rFonts w:asciiTheme="majorBidi" w:eastAsia="Palatino Linotype" w:hAnsiTheme="majorBidi" w:cstheme="majorBidi"/>
          <w:b/>
        </w:rPr>
        <w:t>Accountability</w:t>
      </w:r>
      <w:r w:rsidR="00F7111C" w:rsidRPr="00961E2B">
        <w:rPr>
          <w:rFonts w:asciiTheme="majorBidi" w:eastAsia="Palatino Linotype" w:hAnsiTheme="majorBidi" w:cstheme="majorBidi"/>
          <w:b/>
        </w:rPr>
        <w:t xml:space="preserve"> - </w:t>
      </w:r>
      <w:r w:rsidR="00F7111C" w:rsidRPr="00961E2B">
        <w:rPr>
          <w:rFonts w:asciiTheme="majorBidi" w:eastAsia="Palatino Linotype" w:hAnsiTheme="majorBidi" w:cstheme="majorBidi"/>
          <w:b/>
          <w:bCs/>
        </w:rPr>
        <w:t>Administration of Justice:</w:t>
      </w:r>
    </w:p>
    <w:p w14:paraId="1F2A3520" w14:textId="77777777" w:rsidR="00031065" w:rsidRDefault="00670703" w:rsidP="00031065">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7</w:t>
      </w:r>
      <w:r w:rsidR="005A58EF" w:rsidRPr="00C169DD">
        <w:rPr>
          <w:rFonts w:asciiTheme="majorBidi" w:eastAsia="Palatino Linotype" w:hAnsiTheme="majorBidi" w:cstheme="majorBidi"/>
          <w:b/>
        </w:rPr>
        <w:t xml:space="preserve">. </w:t>
      </w:r>
      <w:r w:rsidR="00B74A38"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p>
    <w:p w14:paraId="38CC119D" w14:textId="77777777" w:rsidR="00031065" w:rsidRDefault="00031065" w:rsidP="00031065">
      <w:pPr>
        <w:pBdr>
          <w:bottom w:val="single" w:sz="4" w:space="16" w:color="auto"/>
        </w:pBdr>
        <w:spacing w:after="0" w:line="240" w:lineRule="auto"/>
        <w:ind w:left="-76"/>
        <w:contextualSpacing/>
        <w:jc w:val="both"/>
        <w:rPr>
          <w:rFonts w:asciiTheme="majorBidi" w:eastAsia="Palatino Linotype" w:hAnsiTheme="majorBidi" w:cstheme="majorBidi"/>
          <w:bCs/>
          <w:u w:val="single"/>
        </w:rPr>
      </w:pPr>
    </w:p>
    <w:p w14:paraId="4C7A26E9" w14:textId="51291860" w:rsidR="00031065" w:rsidRPr="00031065" w:rsidRDefault="00031065" w:rsidP="00031065">
      <w:pPr>
        <w:pBdr>
          <w:bottom w:val="single" w:sz="4" w:space="16" w:color="auto"/>
        </w:pBdr>
        <w:spacing w:after="0" w:line="240" w:lineRule="auto"/>
        <w:ind w:left="-76"/>
        <w:contextualSpacing/>
        <w:jc w:val="both"/>
        <w:rPr>
          <w:rFonts w:asciiTheme="majorBidi" w:eastAsia="Palatino Linotype" w:hAnsiTheme="majorBidi" w:cstheme="majorBidi"/>
          <w:bCs/>
          <w:i/>
          <w:iCs/>
        </w:rPr>
      </w:pPr>
      <w:bookmarkStart w:id="1" w:name="_Hlk209020684"/>
      <w:r w:rsidRPr="00031065">
        <w:rPr>
          <w:rFonts w:asciiTheme="majorBidi" w:eastAsia="Palatino Linotype" w:hAnsiTheme="majorBidi" w:cstheme="majorBidi"/>
          <w:bCs/>
          <w:i/>
          <w:iCs/>
        </w:rPr>
        <w:t>Field mission to Wanyjo</w:t>
      </w:r>
      <w:r>
        <w:rPr>
          <w:rFonts w:asciiTheme="majorBidi" w:eastAsia="Palatino Linotype" w:hAnsiTheme="majorBidi" w:cstheme="majorBidi"/>
          <w:bCs/>
          <w:i/>
          <w:iCs/>
        </w:rPr>
        <w:t>k</w:t>
      </w:r>
      <w:r w:rsidRPr="00031065">
        <w:rPr>
          <w:rFonts w:asciiTheme="majorBidi" w:eastAsia="Palatino Linotype" w:hAnsiTheme="majorBidi" w:cstheme="majorBidi"/>
          <w:bCs/>
          <w:i/>
          <w:iCs/>
        </w:rPr>
        <w:t xml:space="preserve"> Aweil East County</w:t>
      </w:r>
    </w:p>
    <w:bookmarkEnd w:id="1"/>
    <w:p w14:paraId="54BCE770" w14:textId="4ACACD19" w:rsidR="00031065" w:rsidRPr="00364186" w:rsidRDefault="00031065" w:rsidP="00364186">
      <w:pPr>
        <w:pBdr>
          <w:bottom w:val="single" w:sz="4" w:space="16" w:color="auto"/>
        </w:pBdr>
        <w:spacing w:after="0" w:line="240" w:lineRule="auto"/>
        <w:ind w:left="-76"/>
        <w:contextualSpacing/>
        <w:jc w:val="both"/>
        <w:rPr>
          <w:rFonts w:ascii="Times New Roman" w:eastAsia="Calibri" w:hAnsi="Times New Roman" w:cs="Times New Roman"/>
        </w:rPr>
      </w:pPr>
      <w:r>
        <w:rPr>
          <w:rFonts w:ascii="Times New Roman" w:eastAsia="Calibri" w:hAnsi="Times New Roman" w:cs="Times New Roman"/>
        </w:rPr>
        <w:t>On 17 September, HRD and RoLISS</w:t>
      </w:r>
      <w:r w:rsidRPr="00031065">
        <w:rPr>
          <w:rFonts w:ascii="Times New Roman" w:eastAsia="Calibri" w:hAnsi="Times New Roman" w:cs="Times New Roman"/>
        </w:rPr>
        <w:t xml:space="preserve"> carried out a Short Duration Patrol (SDP) to Wanjok</w:t>
      </w:r>
      <w:r>
        <w:rPr>
          <w:rFonts w:ascii="Times New Roman" w:eastAsia="Calibri" w:hAnsi="Times New Roman" w:cs="Times New Roman"/>
        </w:rPr>
        <w:t xml:space="preserve">, </w:t>
      </w:r>
      <w:r w:rsidRPr="00031065">
        <w:rPr>
          <w:rFonts w:ascii="Times New Roman" w:eastAsia="Calibri" w:hAnsi="Times New Roman" w:cs="Times New Roman"/>
        </w:rPr>
        <w:t>about 35 kms from Aweil</w:t>
      </w:r>
      <w:r>
        <w:rPr>
          <w:rFonts w:ascii="Times New Roman" w:eastAsia="Calibri" w:hAnsi="Times New Roman" w:cs="Times New Roman"/>
        </w:rPr>
        <w:t xml:space="preserve"> Town</w:t>
      </w:r>
      <w:r w:rsidRPr="00031065">
        <w:rPr>
          <w:rFonts w:ascii="Times New Roman" w:eastAsia="Calibri" w:hAnsi="Times New Roman" w:cs="Times New Roman"/>
        </w:rPr>
        <w:t xml:space="preserve">. The main objective of the SDP was to monitor cases of Prolonged and Arbitrary Detention (PAD). It further aimed at tracking inmates serving sentences for criminal offence and civil debts. HRD also followed up on Sexual and Gender Based Violence (SGBV) and meet with Administration of Justice </w:t>
      </w:r>
      <w:r w:rsidR="00364186" w:rsidRPr="00031065">
        <w:rPr>
          <w:rFonts w:ascii="Times New Roman" w:eastAsia="Calibri" w:hAnsi="Times New Roman" w:cs="Times New Roman"/>
        </w:rPr>
        <w:t>actors</w:t>
      </w:r>
      <w:r w:rsidR="00364186">
        <w:rPr>
          <w:rFonts w:ascii="Times New Roman" w:eastAsia="Calibri" w:hAnsi="Times New Roman" w:cs="Times New Roman"/>
        </w:rPr>
        <w:t xml:space="preserve">. The UNMISS team first met with a newly appointed. </w:t>
      </w:r>
      <w:r w:rsidR="00364186" w:rsidRPr="00364186">
        <w:rPr>
          <w:rFonts w:ascii="Times New Roman" w:eastAsia="Calibri" w:hAnsi="Times New Roman" w:cs="Times New Roman"/>
          <w:b/>
          <w:bCs/>
          <w:i/>
          <w:iCs/>
        </w:rPr>
        <w:t>Hon. Garang Thiang Deng</w:t>
      </w:r>
      <w:r w:rsidR="00364186" w:rsidRPr="00364186">
        <w:rPr>
          <w:rFonts w:ascii="Times New Roman" w:eastAsia="Calibri" w:hAnsi="Times New Roman" w:cs="Times New Roman"/>
          <w:b/>
          <w:bCs/>
        </w:rPr>
        <w:t>,</w:t>
      </w:r>
      <w:r w:rsidR="00364186">
        <w:rPr>
          <w:rFonts w:ascii="Times New Roman" w:eastAsia="Calibri" w:hAnsi="Times New Roman" w:cs="Times New Roman"/>
        </w:rPr>
        <w:t xml:space="preserve"> Commissioner of Aweil East County who informed that the security situation is peaceful and calm including the border to Sudan</w:t>
      </w:r>
      <w:r w:rsidR="00970E63">
        <w:rPr>
          <w:rFonts w:ascii="Times New Roman" w:eastAsia="Calibri" w:hAnsi="Times New Roman" w:cs="Times New Roman"/>
        </w:rPr>
        <w:t>;</w:t>
      </w:r>
      <w:r w:rsidR="00364186">
        <w:rPr>
          <w:rFonts w:ascii="Times New Roman" w:eastAsia="Calibri" w:hAnsi="Times New Roman" w:cs="Times New Roman"/>
        </w:rPr>
        <w:t xml:space="preserve"> people are moving and trading freely.</w:t>
      </w:r>
      <w:r w:rsidRPr="00031065">
        <w:rPr>
          <w:rFonts w:ascii="Times New Roman" w:eastAsia="Calibri" w:hAnsi="Times New Roman" w:cs="Times New Roman"/>
        </w:rPr>
        <w:t xml:space="preserve"> </w:t>
      </w:r>
    </w:p>
    <w:p w14:paraId="57A6F792" w14:textId="7901CA5A" w:rsidR="00031065" w:rsidRPr="003502AA" w:rsidRDefault="00031065" w:rsidP="00031065">
      <w:pPr>
        <w:pBdr>
          <w:bottom w:val="single" w:sz="4" w:space="16" w:color="auto"/>
        </w:pBdr>
        <w:spacing w:after="0" w:line="240" w:lineRule="auto"/>
        <w:ind w:left="-76"/>
        <w:contextualSpacing/>
        <w:jc w:val="both"/>
        <w:rPr>
          <w:rFonts w:ascii="Times New Roman" w:eastAsia="Calibri" w:hAnsi="Times New Roman" w:cs="Times New Roman"/>
          <w:b/>
          <w:i/>
          <w:iCs/>
        </w:rPr>
      </w:pPr>
      <w:r w:rsidRPr="00031065">
        <w:rPr>
          <w:rFonts w:ascii="Times New Roman" w:eastAsia="Calibri" w:hAnsi="Times New Roman" w:cs="Times New Roman"/>
          <w:b/>
          <w:i/>
          <w:iCs/>
        </w:rPr>
        <w:t>Monitoring Wanjok Central Prison</w:t>
      </w:r>
    </w:p>
    <w:p w14:paraId="404D8258" w14:textId="5002D6D4" w:rsidR="00031065" w:rsidRDefault="00031065" w:rsidP="00031065">
      <w:pPr>
        <w:pBdr>
          <w:bottom w:val="single" w:sz="4" w:space="16" w:color="auto"/>
        </w:pBdr>
        <w:spacing w:after="0" w:line="240" w:lineRule="auto"/>
        <w:ind w:left="-76"/>
        <w:contextualSpacing/>
        <w:jc w:val="both"/>
        <w:rPr>
          <w:rFonts w:ascii="Times New Roman" w:eastAsia="Calibri" w:hAnsi="Times New Roman" w:cs="Times New Roman"/>
        </w:rPr>
      </w:pPr>
      <w:r w:rsidRPr="00031065">
        <w:rPr>
          <w:rFonts w:ascii="Times New Roman" w:eastAsia="Calibri" w:hAnsi="Times New Roman" w:cs="Times New Roman"/>
        </w:rPr>
        <w:t xml:space="preserve">UNMISS team met the Prison Director </w:t>
      </w:r>
      <w:r>
        <w:rPr>
          <w:rFonts w:ascii="Times New Roman" w:eastAsia="Calibri" w:hAnsi="Times New Roman" w:cs="Times New Roman"/>
        </w:rPr>
        <w:t>Captain</w:t>
      </w:r>
      <w:r w:rsidR="00970E63">
        <w:rPr>
          <w:rFonts w:ascii="Times New Roman" w:eastAsia="Calibri" w:hAnsi="Times New Roman" w:cs="Times New Roman"/>
        </w:rPr>
        <w:t xml:space="preserve"> Garang Deng Biong,</w:t>
      </w:r>
      <w:r w:rsidRPr="00031065">
        <w:rPr>
          <w:rFonts w:ascii="Times New Roman" w:eastAsia="Calibri" w:hAnsi="Times New Roman" w:cs="Times New Roman"/>
        </w:rPr>
        <w:t xml:space="preserve"> who stated that the situation in the prison was normal. However, he complained about lack of a secure fence line</w:t>
      </w:r>
      <w:r w:rsidR="00970E63">
        <w:rPr>
          <w:rFonts w:ascii="Times New Roman" w:eastAsia="Calibri" w:hAnsi="Times New Roman" w:cs="Times New Roman"/>
        </w:rPr>
        <w:t xml:space="preserve"> and shortage of food to inmates.</w:t>
      </w:r>
      <w:r w:rsidRPr="00031065">
        <w:rPr>
          <w:rFonts w:ascii="Times New Roman" w:eastAsia="Calibri" w:hAnsi="Times New Roman" w:cs="Times New Roman"/>
        </w:rPr>
        <w:t xml:space="preserve"> </w:t>
      </w:r>
    </w:p>
    <w:p w14:paraId="25833543" w14:textId="5F9C5B03" w:rsidR="004342AC" w:rsidRDefault="00031065" w:rsidP="00031065">
      <w:pPr>
        <w:pBdr>
          <w:bottom w:val="single" w:sz="4" w:space="16" w:color="auto"/>
        </w:pBdr>
        <w:spacing w:after="0" w:line="240" w:lineRule="auto"/>
        <w:ind w:left="-76"/>
        <w:contextualSpacing/>
        <w:jc w:val="both"/>
        <w:rPr>
          <w:rFonts w:ascii="Times New Roman" w:eastAsia="Calibri" w:hAnsi="Times New Roman" w:cs="Times New Roman"/>
        </w:rPr>
      </w:pPr>
      <w:r w:rsidRPr="00031065">
        <w:rPr>
          <w:rFonts w:ascii="Times New Roman" w:eastAsia="Calibri" w:hAnsi="Times New Roman" w:cs="Times New Roman"/>
        </w:rPr>
        <w:t xml:space="preserve">The prison authorities reported today’s prison population as </w:t>
      </w:r>
      <w:r w:rsidR="003502AA" w:rsidRPr="00970E63">
        <w:rPr>
          <w:rFonts w:ascii="Times New Roman" w:eastAsia="Calibri" w:hAnsi="Times New Roman" w:cs="Times New Roman"/>
          <w:b/>
          <w:bCs/>
        </w:rPr>
        <w:t>213</w:t>
      </w:r>
      <w:r w:rsidR="004342AC">
        <w:rPr>
          <w:rFonts w:ascii="Times New Roman" w:eastAsia="Calibri" w:hAnsi="Times New Roman" w:cs="Times New Roman"/>
        </w:rPr>
        <w:t xml:space="preserve"> inmates excluding two child accompanied mothers</w:t>
      </w:r>
      <w:r w:rsidRPr="00031065">
        <w:rPr>
          <w:rFonts w:ascii="Times New Roman" w:eastAsia="Calibri" w:hAnsi="Times New Roman" w:cs="Times New Roman"/>
        </w:rPr>
        <w:t xml:space="preserve">. Of these there were:  </w:t>
      </w:r>
      <w:r w:rsidRPr="00970E63">
        <w:rPr>
          <w:rFonts w:ascii="Times New Roman" w:eastAsia="Calibri" w:hAnsi="Times New Roman" w:cs="Times New Roman"/>
          <w:b/>
          <w:bCs/>
        </w:rPr>
        <w:t>1</w:t>
      </w:r>
      <w:r w:rsidR="004342AC" w:rsidRPr="00970E63">
        <w:rPr>
          <w:rFonts w:ascii="Times New Roman" w:eastAsia="Calibri" w:hAnsi="Times New Roman" w:cs="Times New Roman"/>
          <w:b/>
          <w:bCs/>
        </w:rPr>
        <w:t>54</w:t>
      </w:r>
      <w:r w:rsidRPr="00970E63">
        <w:rPr>
          <w:rFonts w:ascii="Times New Roman" w:eastAsia="Calibri" w:hAnsi="Times New Roman" w:cs="Times New Roman"/>
          <w:b/>
          <w:bCs/>
        </w:rPr>
        <w:t xml:space="preserve"> </w:t>
      </w:r>
      <w:r w:rsidRPr="00031065">
        <w:rPr>
          <w:rFonts w:ascii="Times New Roman" w:eastAsia="Calibri" w:hAnsi="Times New Roman" w:cs="Times New Roman"/>
        </w:rPr>
        <w:t>male convicts;</w:t>
      </w:r>
      <w:r w:rsidRPr="00970E63">
        <w:rPr>
          <w:rFonts w:ascii="Times New Roman" w:eastAsia="Calibri" w:hAnsi="Times New Roman" w:cs="Times New Roman"/>
          <w:b/>
          <w:bCs/>
        </w:rPr>
        <w:t xml:space="preserve"> </w:t>
      </w:r>
      <w:r w:rsidR="004342AC" w:rsidRPr="00970E63">
        <w:rPr>
          <w:rFonts w:ascii="Times New Roman" w:eastAsia="Calibri" w:hAnsi="Times New Roman" w:cs="Times New Roman"/>
          <w:b/>
          <w:bCs/>
        </w:rPr>
        <w:t>51</w:t>
      </w:r>
      <w:r w:rsidR="004342AC">
        <w:rPr>
          <w:rFonts w:ascii="Times New Roman" w:eastAsia="Calibri" w:hAnsi="Times New Roman" w:cs="Times New Roman"/>
        </w:rPr>
        <w:t xml:space="preserve"> </w:t>
      </w:r>
      <w:r w:rsidRPr="00031065">
        <w:rPr>
          <w:rFonts w:ascii="Times New Roman" w:eastAsia="Calibri" w:hAnsi="Times New Roman" w:cs="Times New Roman"/>
        </w:rPr>
        <w:t xml:space="preserve">males </w:t>
      </w:r>
      <w:r w:rsidR="004342AC" w:rsidRPr="00031065">
        <w:rPr>
          <w:rFonts w:ascii="Times New Roman" w:eastAsia="Calibri" w:hAnsi="Times New Roman" w:cs="Times New Roman"/>
        </w:rPr>
        <w:t>remanded</w:t>
      </w:r>
      <w:r w:rsidRPr="00970E63">
        <w:rPr>
          <w:rFonts w:ascii="Times New Roman" w:eastAsia="Calibri" w:hAnsi="Times New Roman" w:cs="Times New Roman"/>
          <w:b/>
          <w:bCs/>
        </w:rPr>
        <w:t xml:space="preserve">; </w:t>
      </w:r>
      <w:r w:rsidR="004342AC" w:rsidRPr="00970E63">
        <w:rPr>
          <w:rFonts w:ascii="Times New Roman" w:eastAsia="Calibri" w:hAnsi="Times New Roman" w:cs="Times New Roman"/>
          <w:b/>
          <w:bCs/>
        </w:rPr>
        <w:t>19</w:t>
      </w:r>
      <w:r w:rsidRPr="00031065">
        <w:rPr>
          <w:rFonts w:ascii="Times New Roman" w:eastAsia="Calibri" w:hAnsi="Times New Roman" w:cs="Times New Roman"/>
        </w:rPr>
        <w:t xml:space="preserve"> </w:t>
      </w:r>
      <w:r w:rsidR="004342AC" w:rsidRPr="00031065">
        <w:rPr>
          <w:rFonts w:ascii="Times New Roman" w:eastAsia="Calibri" w:hAnsi="Times New Roman" w:cs="Times New Roman"/>
        </w:rPr>
        <w:t>females</w:t>
      </w:r>
      <w:r w:rsidRPr="00031065">
        <w:rPr>
          <w:rFonts w:ascii="Times New Roman" w:eastAsia="Calibri" w:hAnsi="Times New Roman" w:cs="Times New Roman"/>
        </w:rPr>
        <w:t xml:space="preserve"> </w:t>
      </w:r>
      <w:r w:rsidR="004342AC" w:rsidRPr="00031065">
        <w:rPr>
          <w:rFonts w:ascii="Times New Roman" w:eastAsia="Calibri" w:hAnsi="Times New Roman" w:cs="Times New Roman"/>
        </w:rPr>
        <w:t>remanded</w:t>
      </w:r>
      <w:r w:rsidRPr="00031065">
        <w:rPr>
          <w:rFonts w:ascii="Times New Roman" w:eastAsia="Calibri" w:hAnsi="Times New Roman" w:cs="Times New Roman"/>
        </w:rPr>
        <w:t>;</w:t>
      </w:r>
      <w:r w:rsidR="004342AC">
        <w:rPr>
          <w:rFonts w:ascii="Times New Roman" w:eastAsia="Calibri" w:hAnsi="Times New Roman" w:cs="Times New Roman"/>
        </w:rPr>
        <w:t xml:space="preserve"> </w:t>
      </w:r>
      <w:r w:rsidR="004342AC" w:rsidRPr="00970E63">
        <w:rPr>
          <w:rFonts w:ascii="Times New Roman" w:eastAsia="Calibri" w:hAnsi="Times New Roman" w:cs="Times New Roman"/>
          <w:b/>
          <w:bCs/>
        </w:rPr>
        <w:t>14</w:t>
      </w:r>
      <w:r w:rsidRPr="00031065">
        <w:rPr>
          <w:rFonts w:ascii="Times New Roman" w:eastAsia="Calibri" w:hAnsi="Times New Roman" w:cs="Times New Roman"/>
        </w:rPr>
        <w:t xml:space="preserve"> male juveniles. </w:t>
      </w:r>
    </w:p>
    <w:p w14:paraId="0AE69E3A" w14:textId="77777777" w:rsidR="004342AC" w:rsidRDefault="00031065" w:rsidP="00031065">
      <w:pPr>
        <w:pBdr>
          <w:bottom w:val="single" w:sz="4" w:space="16" w:color="auto"/>
        </w:pBdr>
        <w:spacing w:after="0" w:line="240" w:lineRule="auto"/>
        <w:ind w:left="-76"/>
        <w:contextualSpacing/>
        <w:jc w:val="both"/>
        <w:rPr>
          <w:rFonts w:ascii="Times New Roman" w:eastAsia="Calibri" w:hAnsi="Times New Roman" w:cs="Times New Roman"/>
        </w:rPr>
      </w:pPr>
      <w:r w:rsidRPr="00031065">
        <w:rPr>
          <w:rFonts w:ascii="Times New Roman" w:eastAsia="Calibri" w:hAnsi="Times New Roman" w:cs="Times New Roman"/>
        </w:rPr>
        <w:t xml:space="preserve">Among the inmates 90 were sentenced for debt-related matters and </w:t>
      </w:r>
      <w:r w:rsidR="004342AC">
        <w:rPr>
          <w:rFonts w:ascii="Times New Roman" w:eastAsia="Calibri" w:hAnsi="Times New Roman" w:cs="Times New Roman"/>
        </w:rPr>
        <w:t>four suspects on remand charged</w:t>
      </w:r>
      <w:r w:rsidRPr="00031065">
        <w:rPr>
          <w:rFonts w:ascii="Times New Roman" w:eastAsia="Calibri" w:hAnsi="Times New Roman" w:cs="Times New Roman"/>
        </w:rPr>
        <w:t xml:space="preserve"> for murder.  </w:t>
      </w:r>
    </w:p>
    <w:p w14:paraId="5542EE54" w14:textId="77777777" w:rsidR="004342AC" w:rsidRDefault="004342AC" w:rsidP="00031065">
      <w:pPr>
        <w:pBdr>
          <w:bottom w:val="single" w:sz="4" w:space="16" w:color="auto"/>
        </w:pBdr>
        <w:spacing w:after="0" w:line="240" w:lineRule="auto"/>
        <w:ind w:left="-76"/>
        <w:contextualSpacing/>
        <w:jc w:val="both"/>
        <w:rPr>
          <w:rFonts w:ascii="Times New Roman" w:eastAsia="Calibri" w:hAnsi="Times New Roman" w:cs="Times New Roman"/>
        </w:rPr>
      </w:pPr>
    </w:p>
    <w:p w14:paraId="550C0AF7" w14:textId="77777777" w:rsidR="004F6690" w:rsidRDefault="00031065" w:rsidP="004F6690">
      <w:pPr>
        <w:pBdr>
          <w:bottom w:val="single" w:sz="4" w:space="16" w:color="auto"/>
        </w:pBdr>
        <w:spacing w:after="0" w:line="240" w:lineRule="auto"/>
        <w:ind w:left="-76"/>
        <w:contextualSpacing/>
        <w:jc w:val="both"/>
        <w:rPr>
          <w:rFonts w:ascii="Times New Roman" w:eastAsia="Calibri" w:hAnsi="Times New Roman" w:cs="Times New Roman"/>
        </w:rPr>
      </w:pPr>
      <w:r w:rsidRPr="00031065">
        <w:rPr>
          <w:rFonts w:ascii="Times New Roman" w:eastAsia="Calibri" w:hAnsi="Times New Roman" w:cs="Times New Roman"/>
        </w:rPr>
        <w:t>These are</w:t>
      </w:r>
      <w:r w:rsidR="004342AC">
        <w:rPr>
          <w:rFonts w:ascii="Times New Roman" w:eastAsia="Calibri" w:hAnsi="Times New Roman" w:cs="Times New Roman"/>
        </w:rPr>
        <w:t xml:space="preserve"> </w:t>
      </w:r>
      <w:r w:rsidRPr="00031065">
        <w:rPr>
          <w:rFonts w:ascii="Times New Roman" w:eastAsia="Calibri" w:hAnsi="Times New Roman" w:cs="Times New Roman"/>
        </w:rPr>
        <w:t>PAD cases as</w:t>
      </w:r>
      <w:r w:rsidR="004342AC">
        <w:rPr>
          <w:rFonts w:ascii="Times New Roman" w:eastAsia="Calibri" w:hAnsi="Times New Roman" w:cs="Times New Roman"/>
        </w:rPr>
        <w:t xml:space="preserve"> some inmates</w:t>
      </w:r>
      <w:r w:rsidRPr="00031065">
        <w:rPr>
          <w:rFonts w:ascii="Times New Roman" w:eastAsia="Calibri" w:hAnsi="Times New Roman" w:cs="Times New Roman"/>
        </w:rPr>
        <w:t xml:space="preserve"> have spent six months in prison beyond after court-ordered release </w:t>
      </w:r>
      <w:r w:rsidR="004342AC" w:rsidRPr="00031065">
        <w:rPr>
          <w:rFonts w:ascii="Times New Roman" w:eastAsia="Calibri" w:hAnsi="Times New Roman" w:cs="Times New Roman"/>
        </w:rPr>
        <w:t>date.</w:t>
      </w:r>
      <w:r w:rsidRPr="00031065">
        <w:rPr>
          <w:rFonts w:ascii="Times New Roman" w:eastAsia="Calibri" w:hAnsi="Times New Roman" w:cs="Times New Roman"/>
        </w:rPr>
        <w:t xml:space="preserve"> According to the prison officers the two debtors are still in prison because although they have completed their sentences, they have not been able to pay off their debts. HRD observed that one of the inmates has been taken to court 3 times since the completion of his </w:t>
      </w:r>
      <w:r w:rsidR="004342AC" w:rsidRPr="00031065">
        <w:rPr>
          <w:rFonts w:ascii="Times New Roman" w:eastAsia="Calibri" w:hAnsi="Times New Roman" w:cs="Times New Roman"/>
        </w:rPr>
        <w:t>sentence,</w:t>
      </w:r>
      <w:r w:rsidRPr="00031065">
        <w:rPr>
          <w:rFonts w:ascii="Times New Roman" w:eastAsia="Calibri" w:hAnsi="Times New Roman" w:cs="Times New Roman"/>
        </w:rPr>
        <w:t xml:space="preserve"> but the judge has not ordered his release. </w:t>
      </w:r>
    </w:p>
    <w:p w14:paraId="546F56C6" w14:textId="10AFA5E5" w:rsidR="00031065" w:rsidRPr="00031065" w:rsidRDefault="004F6690" w:rsidP="004F6690">
      <w:pPr>
        <w:pBdr>
          <w:bottom w:val="single" w:sz="4" w:space="16" w:color="auto"/>
        </w:pBdr>
        <w:spacing w:after="0" w:line="240" w:lineRule="auto"/>
        <w:ind w:left="-76"/>
        <w:contextualSpacing/>
        <w:jc w:val="both"/>
        <w:rPr>
          <w:rFonts w:ascii="Times New Roman" w:eastAsia="Calibri" w:hAnsi="Times New Roman" w:cs="Times New Roman"/>
          <w:i/>
          <w:iCs/>
        </w:rPr>
      </w:pPr>
      <w:r w:rsidRPr="004F6690">
        <w:rPr>
          <w:rFonts w:ascii="Times New Roman" w:eastAsia="Calibri" w:hAnsi="Times New Roman" w:cs="Times New Roman"/>
          <w:b/>
          <w:bCs/>
          <w:i/>
          <w:iCs/>
        </w:rPr>
        <w:t>Comment:</w:t>
      </w:r>
      <w:r w:rsidRPr="00031065">
        <w:rPr>
          <w:rFonts w:ascii="Times New Roman" w:eastAsia="Calibri" w:hAnsi="Times New Roman" w:cs="Times New Roman"/>
          <w:i/>
          <w:iCs/>
        </w:rPr>
        <w:t xml:space="preserve"> </w:t>
      </w:r>
      <w:r w:rsidRPr="004F6690">
        <w:rPr>
          <w:rFonts w:ascii="Times New Roman" w:eastAsia="Calibri" w:hAnsi="Times New Roman" w:cs="Times New Roman"/>
          <w:i/>
          <w:iCs/>
        </w:rPr>
        <w:t>HRD</w:t>
      </w:r>
      <w:r w:rsidRPr="00031065">
        <w:rPr>
          <w:rFonts w:ascii="Times New Roman" w:eastAsia="Calibri" w:hAnsi="Times New Roman" w:cs="Times New Roman"/>
          <w:i/>
          <w:iCs/>
        </w:rPr>
        <w:t xml:space="preserve"> communicated its concerns about the prolonged detention of inmates who had completed the period of stay in jail but were not released because they defaulted in paying their civil debt. The</w:t>
      </w:r>
      <w:r>
        <w:rPr>
          <w:rFonts w:ascii="Times New Roman" w:eastAsia="Calibri" w:hAnsi="Times New Roman" w:cs="Times New Roman"/>
          <w:i/>
          <w:iCs/>
        </w:rPr>
        <w:t xml:space="preserve"> Director of the Prison</w:t>
      </w:r>
      <w:r w:rsidRPr="00031065">
        <w:rPr>
          <w:rFonts w:ascii="Times New Roman" w:eastAsia="Calibri" w:hAnsi="Times New Roman" w:cs="Times New Roman"/>
          <w:i/>
          <w:iCs/>
        </w:rPr>
        <w:t xml:space="preserve"> promised to review their case</w:t>
      </w:r>
      <w:r>
        <w:rPr>
          <w:rFonts w:ascii="Times New Roman" w:eastAsia="Calibri" w:hAnsi="Times New Roman" w:cs="Times New Roman"/>
          <w:i/>
          <w:iCs/>
        </w:rPr>
        <w:t>s</w:t>
      </w:r>
      <w:r w:rsidRPr="00031065">
        <w:rPr>
          <w:rFonts w:ascii="Times New Roman" w:eastAsia="Calibri" w:hAnsi="Times New Roman" w:cs="Times New Roman"/>
          <w:i/>
          <w:iCs/>
        </w:rPr>
        <w:t xml:space="preserve"> </w:t>
      </w:r>
      <w:r>
        <w:rPr>
          <w:rFonts w:ascii="Times New Roman" w:eastAsia="Calibri" w:hAnsi="Times New Roman" w:cs="Times New Roman"/>
          <w:i/>
          <w:iCs/>
        </w:rPr>
        <w:t>on prolonged Detention (PAD)</w:t>
      </w:r>
      <w:r w:rsidRPr="00031065">
        <w:rPr>
          <w:rFonts w:ascii="Times New Roman" w:eastAsia="Calibri" w:hAnsi="Times New Roman" w:cs="Times New Roman"/>
          <w:i/>
          <w:iCs/>
        </w:rPr>
        <w:t>. HRD will follow up.</w:t>
      </w:r>
    </w:p>
    <w:p w14:paraId="71ECC69B" w14:textId="77777777" w:rsidR="00031065" w:rsidRPr="00031065" w:rsidRDefault="00031065" w:rsidP="004342AC">
      <w:pPr>
        <w:contextualSpacing/>
        <w:rPr>
          <w:rFonts w:ascii="Times New Roman" w:eastAsia="Calibri" w:hAnsi="Times New Roman" w:cs="Times New Roman"/>
          <w:b/>
        </w:rPr>
      </w:pPr>
      <w:r w:rsidRPr="00031065">
        <w:rPr>
          <w:rFonts w:ascii="Times New Roman" w:eastAsia="Calibri" w:hAnsi="Times New Roman" w:cs="Times New Roman"/>
          <w:b/>
        </w:rPr>
        <w:t>Follow up on cases</w:t>
      </w:r>
    </w:p>
    <w:p w14:paraId="238C1B1A" w14:textId="028F72D0" w:rsidR="00031065" w:rsidRPr="00031065" w:rsidRDefault="00031065" w:rsidP="00031065">
      <w:pPr>
        <w:jc w:val="both"/>
        <w:rPr>
          <w:rFonts w:ascii="Times New Roman" w:eastAsia="Calibri" w:hAnsi="Times New Roman" w:cs="Times New Roman"/>
          <w:b/>
        </w:rPr>
      </w:pPr>
      <w:r w:rsidRPr="00031065">
        <w:rPr>
          <w:rFonts w:ascii="Times New Roman" w:eastAsia="Calibri" w:hAnsi="Times New Roman" w:cs="Times New Roman"/>
          <w:b/>
        </w:rPr>
        <w:t xml:space="preserve">Meeting with the </w:t>
      </w:r>
      <w:r w:rsidR="004342AC">
        <w:rPr>
          <w:rFonts w:ascii="Times New Roman" w:eastAsia="Calibri" w:hAnsi="Times New Roman" w:cs="Times New Roman"/>
          <w:b/>
        </w:rPr>
        <w:t xml:space="preserve">Public prosecution Attorney </w:t>
      </w:r>
      <w:r w:rsidRPr="00031065">
        <w:rPr>
          <w:rFonts w:ascii="Times New Roman" w:eastAsia="Calibri" w:hAnsi="Times New Roman" w:cs="Times New Roman"/>
          <w:b/>
        </w:rPr>
        <w:t xml:space="preserve">of Wanjok </w:t>
      </w:r>
      <w:r w:rsidR="004342AC">
        <w:rPr>
          <w:rFonts w:ascii="Times New Roman" w:eastAsia="Calibri" w:hAnsi="Times New Roman" w:cs="Times New Roman"/>
          <w:b/>
        </w:rPr>
        <w:t>County</w:t>
      </w:r>
    </w:p>
    <w:p w14:paraId="664A084C" w14:textId="3EFDD0B5" w:rsidR="00031065" w:rsidRDefault="00031065" w:rsidP="004F6690">
      <w:pPr>
        <w:jc w:val="both"/>
        <w:rPr>
          <w:rFonts w:ascii="Times New Roman" w:eastAsia="Calibri" w:hAnsi="Times New Roman" w:cs="Times New Roman"/>
        </w:rPr>
      </w:pPr>
      <w:r w:rsidRPr="00031065">
        <w:rPr>
          <w:rFonts w:ascii="Times New Roman" w:eastAsia="Calibri" w:hAnsi="Times New Roman" w:cs="Times New Roman"/>
        </w:rPr>
        <w:t xml:space="preserve">HRD met with </w:t>
      </w:r>
      <w:r w:rsidR="004342AC" w:rsidRPr="00970E63">
        <w:rPr>
          <w:rFonts w:ascii="Times New Roman" w:eastAsia="Calibri" w:hAnsi="Times New Roman" w:cs="Times New Roman"/>
          <w:b/>
          <w:bCs/>
          <w:i/>
          <w:iCs/>
        </w:rPr>
        <w:t>Hon. Majang Ngong Deng</w:t>
      </w:r>
      <w:r w:rsidRPr="00031065">
        <w:rPr>
          <w:rFonts w:ascii="Times New Roman" w:eastAsia="Calibri" w:hAnsi="Times New Roman" w:cs="Times New Roman"/>
        </w:rPr>
        <w:t xml:space="preserve"> who informed HRD that the common cases within his area of jurisdiction</w:t>
      </w:r>
      <w:r w:rsidR="004F6690">
        <w:rPr>
          <w:rFonts w:ascii="Times New Roman" w:eastAsia="Calibri" w:hAnsi="Times New Roman" w:cs="Times New Roman"/>
        </w:rPr>
        <w:t xml:space="preserve"> include: Five (</w:t>
      </w:r>
      <w:r w:rsidR="004F6690" w:rsidRPr="00970E63">
        <w:rPr>
          <w:rFonts w:ascii="Times New Roman" w:eastAsia="Calibri" w:hAnsi="Times New Roman" w:cs="Times New Roman"/>
          <w:b/>
          <w:bCs/>
        </w:rPr>
        <w:t>5</w:t>
      </w:r>
      <w:r w:rsidR="004F6690">
        <w:rPr>
          <w:rFonts w:ascii="Times New Roman" w:eastAsia="Calibri" w:hAnsi="Times New Roman" w:cs="Times New Roman"/>
        </w:rPr>
        <w:t xml:space="preserve">) suspicious murder cases and </w:t>
      </w:r>
      <w:r w:rsidRPr="00031065">
        <w:rPr>
          <w:rFonts w:ascii="Times New Roman" w:eastAsia="Calibri" w:hAnsi="Times New Roman" w:cs="Times New Roman"/>
        </w:rPr>
        <w:t>those of civil debt, theft, adultery dowry</w:t>
      </w:r>
      <w:r w:rsidR="004F6690">
        <w:rPr>
          <w:rFonts w:ascii="Times New Roman" w:eastAsia="Calibri" w:hAnsi="Times New Roman" w:cs="Times New Roman"/>
        </w:rPr>
        <w:t xml:space="preserve">, one </w:t>
      </w:r>
      <w:r w:rsidRPr="00031065">
        <w:rPr>
          <w:rFonts w:ascii="Times New Roman" w:eastAsia="Calibri" w:hAnsi="Times New Roman" w:cs="Times New Roman"/>
        </w:rPr>
        <w:t>rape</w:t>
      </w:r>
      <w:r w:rsidR="00970E63">
        <w:rPr>
          <w:rFonts w:ascii="Times New Roman" w:eastAsia="Calibri" w:hAnsi="Times New Roman" w:cs="Times New Roman"/>
        </w:rPr>
        <w:t xml:space="preserve"> were reported</w:t>
      </w:r>
      <w:r w:rsidRPr="00031065">
        <w:rPr>
          <w:rFonts w:ascii="Times New Roman" w:eastAsia="Calibri" w:hAnsi="Times New Roman" w:cs="Times New Roman"/>
        </w:rPr>
        <w:t>. HRD enquired about the age of the respective victims</w:t>
      </w:r>
      <w:r w:rsidR="004F6690">
        <w:rPr>
          <w:rFonts w:ascii="Times New Roman" w:eastAsia="Calibri" w:hAnsi="Times New Roman" w:cs="Times New Roman"/>
        </w:rPr>
        <w:t xml:space="preserve"> for murder cases</w:t>
      </w:r>
      <w:r w:rsidRPr="00031065">
        <w:rPr>
          <w:rFonts w:ascii="Times New Roman" w:eastAsia="Calibri" w:hAnsi="Times New Roman" w:cs="Times New Roman"/>
        </w:rPr>
        <w:t xml:space="preserve">. The </w:t>
      </w:r>
      <w:r w:rsidR="004F6690">
        <w:rPr>
          <w:rFonts w:ascii="Times New Roman" w:eastAsia="Calibri" w:hAnsi="Times New Roman" w:cs="Times New Roman"/>
        </w:rPr>
        <w:t>Public Prosecution</w:t>
      </w:r>
      <w:r w:rsidRPr="00031065">
        <w:rPr>
          <w:rFonts w:ascii="Times New Roman" w:eastAsia="Calibri" w:hAnsi="Times New Roman" w:cs="Times New Roman"/>
        </w:rPr>
        <w:t xml:space="preserve"> stated </w:t>
      </w:r>
      <w:r w:rsidR="004F6690">
        <w:rPr>
          <w:rFonts w:ascii="Times New Roman" w:eastAsia="Calibri" w:hAnsi="Times New Roman" w:cs="Times New Roman"/>
        </w:rPr>
        <w:t>there are four</w:t>
      </w:r>
      <w:r w:rsidRPr="00031065">
        <w:rPr>
          <w:rFonts w:ascii="Times New Roman" w:eastAsia="Calibri" w:hAnsi="Times New Roman" w:cs="Times New Roman"/>
        </w:rPr>
        <w:t xml:space="preserve"> minors, as proved by age assessment by doctors</w:t>
      </w:r>
      <w:r w:rsidR="004F6690">
        <w:rPr>
          <w:rFonts w:ascii="Times New Roman" w:eastAsia="Calibri" w:hAnsi="Times New Roman" w:cs="Times New Roman"/>
        </w:rPr>
        <w:t xml:space="preserve"> and one adult woman on </w:t>
      </w:r>
      <w:r w:rsidR="00970E63">
        <w:rPr>
          <w:rFonts w:ascii="Times New Roman" w:eastAsia="Calibri" w:hAnsi="Times New Roman" w:cs="Times New Roman"/>
        </w:rPr>
        <w:t>apprehensive</w:t>
      </w:r>
      <w:r w:rsidR="004F6690">
        <w:rPr>
          <w:rFonts w:ascii="Times New Roman" w:eastAsia="Calibri" w:hAnsi="Times New Roman" w:cs="Times New Roman"/>
        </w:rPr>
        <w:t xml:space="preserve"> murder who </w:t>
      </w:r>
      <w:r w:rsidR="004F6690">
        <w:rPr>
          <w:rFonts w:ascii="Times New Roman" w:eastAsia="Calibri" w:hAnsi="Times New Roman" w:cs="Times New Roman"/>
        </w:rPr>
        <w:lastRenderedPageBreak/>
        <w:t>was found inside stream water being drown in, the police reported that the body was not known, whereas the family is unidentified yet.</w:t>
      </w:r>
      <w:r w:rsidRPr="00031065">
        <w:rPr>
          <w:rFonts w:ascii="Times New Roman" w:eastAsia="Calibri" w:hAnsi="Times New Roman" w:cs="Times New Roman"/>
        </w:rPr>
        <w:t xml:space="preserve"> </w:t>
      </w:r>
      <w:r w:rsidR="004F6690">
        <w:rPr>
          <w:rFonts w:ascii="Times New Roman" w:eastAsia="Calibri" w:hAnsi="Times New Roman" w:cs="Times New Roman"/>
        </w:rPr>
        <w:t>Public prosecution informed</w:t>
      </w:r>
      <w:r w:rsidR="00D82B0C">
        <w:rPr>
          <w:rFonts w:ascii="Times New Roman" w:eastAsia="Calibri" w:hAnsi="Times New Roman" w:cs="Times New Roman"/>
        </w:rPr>
        <w:t xml:space="preserve"> the team that all five alleged murder cases are under investigations by the police and some of the cases shall be transfer to Aweil High Court for adjudication.</w:t>
      </w:r>
      <w:r w:rsidR="004F6690">
        <w:rPr>
          <w:rFonts w:ascii="Times New Roman" w:eastAsia="Calibri" w:hAnsi="Times New Roman" w:cs="Times New Roman"/>
        </w:rPr>
        <w:t xml:space="preserve"> </w:t>
      </w:r>
    </w:p>
    <w:p w14:paraId="25BB6355" w14:textId="77777777" w:rsidR="00D82B0C" w:rsidRPr="00D82B0C" w:rsidRDefault="00D82B0C" w:rsidP="00D82B0C">
      <w:pPr>
        <w:jc w:val="both"/>
        <w:rPr>
          <w:rFonts w:ascii="Times New Roman" w:eastAsia="Calibri" w:hAnsi="Times New Roman" w:cs="Times New Roman"/>
          <w:b/>
        </w:rPr>
      </w:pPr>
      <w:r w:rsidRPr="00D82B0C">
        <w:rPr>
          <w:rFonts w:ascii="Times New Roman" w:eastAsia="Calibri" w:hAnsi="Times New Roman" w:cs="Times New Roman"/>
          <w:b/>
        </w:rPr>
        <w:t>Monitoring at Wanyjok Police Station</w:t>
      </w:r>
    </w:p>
    <w:p w14:paraId="17AA395B" w14:textId="77777777" w:rsidR="00D82B0C" w:rsidRDefault="00D82B0C" w:rsidP="00D82B0C">
      <w:pPr>
        <w:jc w:val="both"/>
        <w:rPr>
          <w:rFonts w:ascii="Times New Roman" w:eastAsia="Calibri" w:hAnsi="Times New Roman" w:cs="Times New Roman"/>
        </w:rPr>
      </w:pPr>
      <w:r w:rsidRPr="00D82B0C">
        <w:rPr>
          <w:rFonts w:ascii="Times New Roman" w:eastAsia="Calibri" w:hAnsi="Times New Roman" w:cs="Times New Roman"/>
        </w:rPr>
        <w:t>HRD visited Wanyjok police station and met with the Police crime officer</w:t>
      </w:r>
      <w:r>
        <w:rPr>
          <w:rFonts w:ascii="Times New Roman" w:eastAsia="Calibri" w:hAnsi="Times New Roman" w:cs="Times New Roman"/>
        </w:rPr>
        <w:t xml:space="preserve"> 1</w:t>
      </w:r>
      <w:r w:rsidRPr="00D82B0C">
        <w:rPr>
          <w:rFonts w:ascii="Times New Roman" w:eastAsia="Calibri" w:hAnsi="Times New Roman" w:cs="Times New Roman"/>
          <w:vertAlign w:val="superscript"/>
        </w:rPr>
        <w:t>st</w:t>
      </w:r>
      <w:r>
        <w:rPr>
          <w:rFonts w:ascii="Times New Roman" w:eastAsia="Calibri" w:hAnsi="Times New Roman" w:cs="Times New Roman"/>
        </w:rPr>
        <w:t>.LT. Paulino Madhieu</w:t>
      </w:r>
      <w:r w:rsidRPr="00D82B0C">
        <w:rPr>
          <w:rFonts w:ascii="Times New Roman" w:eastAsia="Calibri" w:hAnsi="Times New Roman" w:cs="Times New Roman"/>
        </w:rPr>
        <w:t>. A total of 2</w:t>
      </w:r>
      <w:r>
        <w:rPr>
          <w:rFonts w:ascii="Times New Roman" w:eastAsia="Calibri" w:hAnsi="Times New Roman" w:cs="Times New Roman"/>
        </w:rPr>
        <w:t>5</w:t>
      </w:r>
      <w:r w:rsidRPr="00D82B0C">
        <w:rPr>
          <w:rFonts w:ascii="Times New Roman" w:eastAsia="Calibri" w:hAnsi="Times New Roman" w:cs="Times New Roman"/>
        </w:rPr>
        <w:t xml:space="preserve"> suspects, including </w:t>
      </w:r>
      <w:r>
        <w:rPr>
          <w:rFonts w:ascii="Times New Roman" w:eastAsia="Calibri" w:hAnsi="Times New Roman" w:cs="Times New Roman"/>
        </w:rPr>
        <w:t>four</w:t>
      </w:r>
      <w:r w:rsidRPr="00D82B0C">
        <w:rPr>
          <w:rFonts w:ascii="Times New Roman" w:eastAsia="Calibri" w:hAnsi="Times New Roman" w:cs="Times New Roman"/>
        </w:rPr>
        <w:t xml:space="preserve"> females were detained in two cells. The common offences were theft and fighting but there was one suspect held on the charge of murder. The suspects were arrested between </w:t>
      </w:r>
      <w:r>
        <w:rPr>
          <w:rFonts w:ascii="Times New Roman" w:eastAsia="Calibri" w:hAnsi="Times New Roman" w:cs="Times New Roman"/>
        </w:rPr>
        <w:t>3</w:t>
      </w:r>
      <w:r w:rsidRPr="00D82B0C">
        <w:rPr>
          <w:rFonts w:ascii="Times New Roman" w:eastAsia="Calibri" w:hAnsi="Times New Roman" w:cs="Times New Roman"/>
          <w:vertAlign w:val="superscript"/>
        </w:rPr>
        <w:t>rd</w:t>
      </w:r>
      <w:r>
        <w:rPr>
          <w:rFonts w:ascii="Times New Roman" w:eastAsia="Calibri" w:hAnsi="Times New Roman" w:cs="Times New Roman"/>
        </w:rPr>
        <w:t xml:space="preserve"> and 4</w:t>
      </w:r>
      <w:r w:rsidRPr="00D82B0C">
        <w:rPr>
          <w:rFonts w:ascii="Times New Roman" w:eastAsia="Calibri" w:hAnsi="Times New Roman" w:cs="Times New Roman"/>
          <w:vertAlign w:val="superscript"/>
        </w:rPr>
        <w:t>th</w:t>
      </w:r>
      <w:r>
        <w:rPr>
          <w:rFonts w:ascii="Times New Roman" w:eastAsia="Calibri" w:hAnsi="Times New Roman" w:cs="Times New Roman"/>
        </w:rPr>
        <w:t xml:space="preserve"> September.</w:t>
      </w:r>
      <w:r w:rsidRPr="00D82B0C">
        <w:rPr>
          <w:rFonts w:ascii="Times New Roman" w:eastAsia="Calibri" w:hAnsi="Times New Roman" w:cs="Times New Roman"/>
        </w:rPr>
        <w:t xml:space="preserve"> There were</w:t>
      </w:r>
      <w:r>
        <w:rPr>
          <w:rFonts w:ascii="Times New Roman" w:eastAsia="Calibri" w:hAnsi="Times New Roman" w:cs="Times New Roman"/>
        </w:rPr>
        <w:t xml:space="preserve"> two suspects on Prolonged and Arbitrarily Detention (</w:t>
      </w:r>
      <w:r w:rsidRPr="00D82B0C">
        <w:rPr>
          <w:rFonts w:ascii="Times New Roman" w:eastAsia="Calibri" w:hAnsi="Times New Roman" w:cs="Times New Roman"/>
        </w:rPr>
        <w:t>PAD</w:t>
      </w:r>
      <w:r>
        <w:rPr>
          <w:rFonts w:ascii="Times New Roman" w:eastAsia="Calibri" w:hAnsi="Times New Roman" w:cs="Times New Roman"/>
        </w:rPr>
        <w:t>)</w:t>
      </w:r>
      <w:r w:rsidRPr="00D82B0C">
        <w:rPr>
          <w:rFonts w:ascii="Times New Roman" w:eastAsia="Calibri" w:hAnsi="Times New Roman" w:cs="Times New Roman"/>
        </w:rPr>
        <w:t xml:space="preserve">. The crime officer told HRD that a prosecutor regularly visits the police station. HRD learnt that the two suspects of </w:t>
      </w:r>
      <w:r>
        <w:rPr>
          <w:rFonts w:ascii="Times New Roman" w:eastAsia="Calibri" w:hAnsi="Times New Roman" w:cs="Times New Roman"/>
        </w:rPr>
        <w:t xml:space="preserve">PAD </w:t>
      </w:r>
      <w:r w:rsidRPr="00D82B0C">
        <w:rPr>
          <w:rFonts w:ascii="Times New Roman" w:eastAsia="Calibri" w:hAnsi="Times New Roman" w:cs="Times New Roman"/>
        </w:rPr>
        <w:t>were released on bail.</w:t>
      </w:r>
    </w:p>
    <w:p w14:paraId="457A0F61" w14:textId="3A1A227F" w:rsidR="00031065" w:rsidRPr="00031065" w:rsidRDefault="00D82B0C" w:rsidP="00D82B0C">
      <w:pPr>
        <w:jc w:val="both"/>
        <w:rPr>
          <w:rFonts w:ascii="Times New Roman" w:eastAsia="Calibri" w:hAnsi="Times New Roman" w:cs="Times New Roman"/>
          <w:i/>
          <w:iCs/>
        </w:rPr>
      </w:pPr>
      <w:r w:rsidRPr="00D82B0C">
        <w:rPr>
          <w:rFonts w:ascii="Times New Roman" w:eastAsia="Calibri" w:hAnsi="Times New Roman" w:cs="Times New Roman"/>
          <w:i/>
          <w:iCs/>
        </w:rPr>
        <w:t xml:space="preserve">Comment: </w:t>
      </w:r>
      <w:r w:rsidR="00031065" w:rsidRPr="00031065">
        <w:rPr>
          <w:rFonts w:ascii="Times New Roman" w:eastAsia="Calibri" w:hAnsi="Times New Roman" w:cs="Times New Roman"/>
          <w:i/>
          <w:iCs/>
        </w:rPr>
        <w:t xml:space="preserve">Administration of Justice in the area has greatly improved due to the presence of </w:t>
      </w:r>
      <w:r w:rsidRPr="00D82B0C">
        <w:rPr>
          <w:rFonts w:ascii="Times New Roman" w:eastAsia="Calibri" w:hAnsi="Times New Roman" w:cs="Times New Roman"/>
          <w:i/>
          <w:iCs/>
        </w:rPr>
        <w:t>one</w:t>
      </w:r>
      <w:r w:rsidR="00031065" w:rsidRPr="00031065">
        <w:rPr>
          <w:rFonts w:ascii="Times New Roman" w:eastAsia="Calibri" w:hAnsi="Times New Roman" w:cs="Times New Roman"/>
          <w:i/>
          <w:iCs/>
        </w:rPr>
        <w:t xml:space="preserve"> Statutory Judge – 1</w:t>
      </w:r>
      <w:r w:rsidR="00031065" w:rsidRPr="00031065">
        <w:rPr>
          <w:rFonts w:ascii="Times New Roman" w:eastAsia="Calibri" w:hAnsi="Times New Roman" w:cs="Times New Roman"/>
          <w:i/>
          <w:iCs/>
          <w:vertAlign w:val="superscript"/>
        </w:rPr>
        <w:t>st</w:t>
      </w:r>
      <w:r w:rsidR="00031065" w:rsidRPr="00031065">
        <w:rPr>
          <w:rFonts w:ascii="Times New Roman" w:eastAsia="Calibri" w:hAnsi="Times New Roman" w:cs="Times New Roman"/>
          <w:i/>
          <w:iCs/>
        </w:rPr>
        <w:t xml:space="preserve"> grade (with the powers of a High Court Judge) and </w:t>
      </w:r>
      <w:r w:rsidRPr="00D82B0C">
        <w:rPr>
          <w:rFonts w:ascii="Times New Roman" w:eastAsia="Calibri" w:hAnsi="Times New Roman" w:cs="Times New Roman"/>
          <w:i/>
          <w:iCs/>
        </w:rPr>
        <w:t>Public Prosecution Attorney General</w:t>
      </w:r>
      <w:r w:rsidR="00031065" w:rsidRPr="00031065">
        <w:rPr>
          <w:rFonts w:ascii="Times New Roman" w:eastAsia="Calibri" w:hAnsi="Times New Roman" w:cs="Times New Roman"/>
          <w:i/>
          <w:iCs/>
        </w:rPr>
        <w:t>. Customary Courts still handle cases. HRD will examine the prison warrants to observe if all the committal warrants from the Traditional Court Authorities are endorsed by a judge</w:t>
      </w:r>
      <w:r w:rsidRPr="00D82B0C">
        <w:rPr>
          <w:rFonts w:ascii="Times New Roman" w:eastAsia="Calibri" w:hAnsi="Times New Roman" w:cs="Times New Roman"/>
          <w:i/>
          <w:iCs/>
        </w:rPr>
        <w:t xml:space="preserve"> and public prosecution on inmates on remands</w:t>
      </w:r>
      <w:r w:rsidR="00031065" w:rsidRPr="00031065">
        <w:rPr>
          <w:rFonts w:ascii="Times New Roman" w:eastAsia="Calibri" w:hAnsi="Times New Roman" w:cs="Times New Roman"/>
          <w:i/>
          <w:iCs/>
        </w:rPr>
        <w:t>. It appears as if the perpetrators of rape are increasingly held accountable before the law. This is an important development in the criminal justice system.</w:t>
      </w:r>
    </w:p>
    <w:p w14:paraId="7831E289" w14:textId="77777777" w:rsidR="00031065" w:rsidRDefault="00031065" w:rsidP="00031065">
      <w:pPr>
        <w:pBdr>
          <w:bottom w:val="single" w:sz="4" w:space="16" w:color="auto"/>
        </w:pBdr>
        <w:spacing w:after="0" w:line="240" w:lineRule="auto"/>
        <w:ind w:left="-76"/>
        <w:contextualSpacing/>
        <w:jc w:val="both"/>
        <w:rPr>
          <w:rFonts w:asciiTheme="majorBidi" w:eastAsia="Palatino Linotype" w:hAnsiTheme="majorBidi" w:cstheme="majorBidi"/>
          <w:bCs/>
          <w:u w:val="single"/>
        </w:rPr>
      </w:pPr>
    </w:p>
    <w:p w14:paraId="1C41BB30" w14:textId="2F196CCE" w:rsidR="00292423" w:rsidRPr="00C83772" w:rsidRDefault="00670703"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8</w:t>
      </w:r>
      <w:r w:rsidR="005A58EF" w:rsidRPr="00C83772">
        <w:rPr>
          <w:rFonts w:asciiTheme="majorBidi" w:eastAsia="Palatino Linotype" w:hAnsiTheme="majorBidi" w:cstheme="majorBidi"/>
          <w:b/>
        </w:rPr>
        <w:t>.</w:t>
      </w:r>
      <w:r w:rsidR="003733EB" w:rsidRPr="00C83772">
        <w:rPr>
          <w:rFonts w:asciiTheme="majorBidi" w:eastAsia="Palatino Linotype" w:hAnsiTheme="majorBidi" w:cstheme="majorBidi"/>
          <w:b/>
        </w:rPr>
        <w:t xml:space="preserve"> </w:t>
      </w:r>
      <w:r w:rsidR="00F64818"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00F64818"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00F64818" w:rsidRPr="00C83772">
        <w:rPr>
          <w:rFonts w:asciiTheme="majorBidi" w:eastAsia="Palatino Linotype" w:hAnsiTheme="majorBidi" w:cstheme="majorBidi"/>
          <w:b/>
        </w:rPr>
        <w:t>uilding</w:t>
      </w:r>
      <w:bookmarkEnd w:id="0"/>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710B9" w14:textId="77777777" w:rsidR="00D75C1E" w:rsidRDefault="00D75C1E" w:rsidP="00182875">
      <w:pPr>
        <w:spacing w:after="0" w:line="240" w:lineRule="auto"/>
      </w:pPr>
      <w:r>
        <w:separator/>
      </w:r>
    </w:p>
  </w:endnote>
  <w:endnote w:type="continuationSeparator" w:id="0">
    <w:p w14:paraId="57ED9D7F" w14:textId="77777777" w:rsidR="00D75C1E" w:rsidRDefault="00D75C1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852C" w14:textId="77777777" w:rsidR="00D75C1E" w:rsidRDefault="00D75C1E" w:rsidP="00182875">
      <w:pPr>
        <w:spacing w:after="0" w:line="240" w:lineRule="auto"/>
      </w:pPr>
      <w:r>
        <w:separator/>
      </w:r>
    </w:p>
  </w:footnote>
  <w:footnote w:type="continuationSeparator" w:id="0">
    <w:p w14:paraId="2014A0C2" w14:textId="77777777" w:rsidR="00D75C1E" w:rsidRDefault="00D75C1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6"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1"/>
  </w:num>
  <w:num w:numId="3" w16cid:durableId="86388172">
    <w:abstractNumId w:val="5"/>
  </w:num>
  <w:num w:numId="4" w16cid:durableId="435561784">
    <w:abstractNumId w:val="2"/>
  </w:num>
  <w:num w:numId="5" w16cid:durableId="802119754">
    <w:abstractNumId w:val="3"/>
  </w:num>
  <w:num w:numId="6" w16cid:durableId="1415973165">
    <w:abstractNumId w:val="4"/>
  </w:num>
  <w:num w:numId="7" w16cid:durableId="785462645">
    <w:abstractNumId w:val="12"/>
  </w:num>
  <w:num w:numId="8" w16cid:durableId="409355220">
    <w:abstractNumId w:val="10"/>
  </w:num>
  <w:num w:numId="9" w16cid:durableId="1235698261">
    <w:abstractNumId w:val="13"/>
  </w:num>
  <w:num w:numId="10" w16cid:durableId="6562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1"/>
  </w:num>
  <w:num w:numId="12" w16cid:durableId="414398195">
    <w:abstractNumId w:val="7"/>
  </w:num>
  <w:num w:numId="13" w16cid:durableId="540749103">
    <w:abstractNumId w:val="6"/>
  </w:num>
  <w:num w:numId="14" w16cid:durableId="16741859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6B76"/>
    <w:rsid w:val="00030644"/>
    <w:rsid w:val="00031065"/>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5EA9"/>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62BF"/>
    <w:rsid w:val="003D31D1"/>
    <w:rsid w:val="003D4EB0"/>
    <w:rsid w:val="003E245A"/>
    <w:rsid w:val="003E2F33"/>
    <w:rsid w:val="003F123F"/>
    <w:rsid w:val="003F1CA0"/>
    <w:rsid w:val="0040583F"/>
    <w:rsid w:val="00412609"/>
    <w:rsid w:val="0041707A"/>
    <w:rsid w:val="004172D9"/>
    <w:rsid w:val="0042028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F0812"/>
    <w:rsid w:val="004F12A0"/>
    <w:rsid w:val="004F669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C7F"/>
    <w:rsid w:val="005A2CDE"/>
    <w:rsid w:val="005A4622"/>
    <w:rsid w:val="005A58EF"/>
    <w:rsid w:val="005B2069"/>
    <w:rsid w:val="005B2291"/>
    <w:rsid w:val="005B4DEE"/>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55C54"/>
    <w:rsid w:val="0065677E"/>
    <w:rsid w:val="00657342"/>
    <w:rsid w:val="00660788"/>
    <w:rsid w:val="00662843"/>
    <w:rsid w:val="006637B0"/>
    <w:rsid w:val="0066423A"/>
    <w:rsid w:val="00670703"/>
    <w:rsid w:val="00671DEA"/>
    <w:rsid w:val="00673D68"/>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143D"/>
    <w:rsid w:val="00787FEF"/>
    <w:rsid w:val="007965B7"/>
    <w:rsid w:val="0079684A"/>
    <w:rsid w:val="007A0680"/>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7D5E"/>
    <w:rsid w:val="00855EA4"/>
    <w:rsid w:val="00856F09"/>
    <w:rsid w:val="008570CE"/>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0E63"/>
    <w:rsid w:val="00974A38"/>
    <w:rsid w:val="00976C53"/>
    <w:rsid w:val="00977CCD"/>
    <w:rsid w:val="00986785"/>
    <w:rsid w:val="00987083"/>
    <w:rsid w:val="00997C39"/>
    <w:rsid w:val="00997EA7"/>
    <w:rsid w:val="009A520E"/>
    <w:rsid w:val="009B0B59"/>
    <w:rsid w:val="009B7398"/>
    <w:rsid w:val="009C5A7F"/>
    <w:rsid w:val="009D232A"/>
    <w:rsid w:val="009E0A3A"/>
    <w:rsid w:val="009E679A"/>
    <w:rsid w:val="009E7DC5"/>
    <w:rsid w:val="009E7F55"/>
    <w:rsid w:val="009F76F7"/>
    <w:rsid w:val="00A008AA"/>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1030C"/>
    <w:rsid w:val="00B11672"/>
    <w:rsid w:val="00B14382"/>
    <w:rsid w:val="00B154D4"/>
    <w:rsid w:val="00B15E31"/>
    <w:rsid w:val="00B1685A"/>
    <w:rsid w:val="00B16EA5"/>
    <w:rsid w:val="00B22883"/>
    <w:rsid w:val="00B22A76"/>
    <w:rsid w:val="00B3388D"/>
    <w:rsid w:val="00B355FD"/>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7400"/>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32DFD"/>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290A"/>
    <w:rsid w:val="00D03033"/>
    <w:rsid w:val="00D0395D"/>
    <w:rsid w:val="00D05AE7"/>
    <w:rsid w:val="00D14BFF"/>
    <w:rsid w:val="00D1625B"/>
    <w:rsid w:val="00D178E7"/>
    <w:rsid w:val="00D22471"/>
    <w:rsid w:val="00D33B88"/>
    <w:rsid w:val="00D3755C"/>
    <w:rsid w:val="00D5361C"/>
    <w:rsid w:val="00D5491D"/>
    <w:rsid w:val="00D638A4"/>
    <w:rsid w:val="00D70455"/>
    <w:rsid w:val="00D72863"/>
    <w:rsid w:val="00D75870"/>
    <w:rsid w:val="00D75C1E"/>
    <w:rsid w:val="00D76116"/>
    <w:rsid w:val="00D7649C"/>
    <w:rsid w:val="00D82B0C"/>
    <w:rsid w:val="00D856CB"/>
    <w:rsid w:val="00D90DF2"/>
    <w:rsid w:val="00D95AC4"/>
    <w:rsid w:val="00D971C0"/>
    <w:rsid w:val="00DA4D74"/>
    <w:rsid w:val="00DB1C73"/>
    <w:rsid w:val="00DB5056"/>
    <w:rsid w:val="00DC07B5"/>
    <w:rsid w:val="00DC3569"/>
    <w:rsid w:val="00DC42DA"/>
    <w:rsid w:val="00DC50AF"/>
    <w:rsid w:val="00DC6F11"/>
    <w:rsid w:val="00DD1F3C"/>
    <w:rsid w:val="00DD41E3"/>
    <w:rsid w:val="00DE57BC"/>
    <w:rsid w:val="00DE59F2"/>
    <w:rsid w:val="00DE677D"/>
    <w:rsid w:val="00DF1FAD"/>
    <w:rsid w:val="00DF2099"/>
    <w:rsid w:val="00DF2E60"/>
    <w:rsid w:val="00E06DEE"/>
    <w:rsid w:val="00E074EB"/>
    <w:rsid w:val="00E07D55"/>
    <w:rsid w:val="00E16B8B"/>
    <w:rsid w:val="00E203CD"/>
    <w:rsid w:val="00E24EE4"/>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40E9"/>
    <w:rsid w:val="00E84355"/>
    <w:rsid w:val="00E875CD"/>
    <w:rsid w:val="00E91881"/>
    <w:rsid w:val="00E96B2C"/>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90A72"/>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3.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customXml/itemProps4.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27</cp:revision>
  <dcterms:created xsi:type="dcterms:W3CDTF">2025-09-12T13:55:00Z</dcterms:created>
  <dcterms:modified xsi:type="dcterms:W3CDTF">2025-09-17T15:11:00Z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