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67BA" w14:textId="77777777" w:rsidR="000563DD" w:rsidRPr="00EF1C00" w:rsidRDefault="000563DD" w:rsidP="000563DD">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220FC0DB">
          <v:rect id="rectole0000000000" o:spid="_x0000_i1025" style="width:35.25pt;height:27.75pt" o:ole="" o:preferrelative="t" stroked="f">
            <v:imagedata r:id="rId7" o:title=""/>
          </v:rect>
          <o:OLEObject Type="Embed" ProgID="StaticMetafile" ShapeID="rectole0000000000" DrawAspect="Content" ObjectID="_1819465810"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r w:rsidRPr="00EF1C00">
        <w:rPr>
          <w:rFonts w:asciiTheme="majorBidi" w:eastAsia="Times New Roman" w:hAnsiTheme="majorBidi" w:cstheme="majorBidi"/>
          <w:b/>
          <w:position w:val="-4"/>
          <w:sz w:val="24"/>
          <w:szCs w:val="24"/>
          <w:rtl/>
        </w:rPr>
        <w:t>ألأمم المتحدة</w:t>
      </w:r>
    </w:p>
    <w:p w14:paraId="60A62010" w14:textId="77777777" w:rsidR="000563DD" w:rsidRPr="00EF1C00" w:rsidRDefault="000563DD" w:rsidP="000563DD">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6028E951" w14:textId="77777777" w:rsidR="000563DD" w:rsidRPr="00EF1C00" w:rsidRDefault="000563DD" w:rsidP="000563DD">
      <w:pPr>
        <w:spacing w:after="0"/>
        <w:rPr>
          <w:rFonts w:asciiTheme="majorBidi" w:eastAsia="Times New Roman" w:hAnsiTheme="majorBidi" w:cstheme="majorBidi"/>
          <w:b/>
          <w:sz w:val="24"/>
          <w:szCs w:val="24"/>
        </w:rPr>
      </w:pPr>
    </w:p>
    <w:p w14:paraId="1C8BAAA9" w14:textId="77777777" w:rsidR="000563DD" w:rsidRPr="00EF1C00" w:rsidRDefault="000563DD" w:rsidP="000563DD">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351ECDE4" w14:textId="77777777" w:rsidR="000563DD" w:rsidRPr="00EF1C00" w:rsidRDefault="000563DD" w:rsidP="000563DD">
      <w:pPr>
        <w:spacing w:after="0"/>
        <w:ind w:left="3600"/>
        <w:rPr>
          <w:rFonts w:asciiTheme="majorBidi" w:eastAsia="Times New Roman" w:hAnsiTheme="majorBidi" w:cstheme="majorBidi"/>
          <w:b/>
          <w:sz w:val="24"/>
          <w:szCs w:val="24"/>
        </w:rPr>
      </w:pPr>
    </w:p>
    <w:p w14:paraId="79CD7C04" w14:textId="77777777" w:rsidR="000563DD" w:rsidRPr="00EF1C00" w:rsidRDefault="000563DD" w:rsidP="000563DD">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5B1B9DA3" w14:textId="77777777" w:rsidR="000563DD" w:rsidRPr="00EF1C00" w:rsidRDefault="000563DD" w:rsidP="000563DD">
      <w:pPr>
        <w:spacing w:after="0"/>
        <w:ind w:left="3600"/>
        <w:rPr>
          <w:rFonts w:asciiTheme="majorBidi" w:eastAsia="Calibri" w:hAnsiTheme="majorBidi" w:cstheme="majorBidi"/>
          <w:b/>
          <w:sz w:val="24"/>
          <w:szCs w:val="24"/>
        </w:rPr>
      </w:pPr>
    </w:p>
    <w:p w14:paraId="4D7B5D8A" w14:textId="04A4EA35" w:rsidR="000563DD" w:rsidRPr="00EF1C00" w:rsidRDefault="000563DD" w:rsidP="000563DD">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C26728">
        <w:rPr>
          <w:rFonts w:asciiTheme="majorBidi" w:eastAsia="Calibri" w:hAnsiTheme="majorBidi" w:cstheme="majorBidi"/>
          <w:b/>
          <w:sz w:val="24"/>
          <w:szCs w:val="24"/>
        </w:rPr>
        <w:t>5</w:t>
      </w:r>
      <w:r w:rsidRPr="00EF1C00">
        <w:rPr>
          <w:rFonts w:asciiTheme="majorBidi" w:eastAsia="Calibri" w:hAnsiTheme="majorBidi" w:cstheme="majorBidi"/>
          <w:b/>
          <w:sz w:val="24"/>
          <w:szCs w:val="24"/>
        </w:rPr>
        <w:t>/0</w:t>
      </w:r>
      <w:r>
        <w:rPr>
          <w:rFonts w:asciiTheme="majorBidi" w:eastAsia="Calibri" w:hAnsiTheme="majorBidi" w:cstheme="majorBidi"/>
          <w:b/>
          <w:sz w:val="24"/>
          <w:szCs w:val="24"/>
        </w:rPr>
        <w:t>9</w:t>
      </w:r>
      <w:r w:rsidRPr="00EF1C00">
        <w:rPr>
          <w:rFonts w:asciiTheme="majorBidi" w:eastAsia="Calibri" w:hAnsiTheme="majorBidi" w:cstheme="majorBidi"/>
          <w:b/>
          <w:sz w:val="24"/>
          <w:szCs w:val="24"/>
        </w:rPr>
        <w:t>/2025</w:t>
      </w:r>
    </w:p>
    <w:p w14:paraId="10C0637B" w14:textId="77777777" w:rsidR="000563DD" w:rsidRPr="002E7085" w:rsidRDefault="000563DD" w:rsidP="000563DD">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E7085">
        <w:rPr>
          <w:rFonts w:asciiTheme="majorBidi" w:eastAsia="Palatino Linotype" w:hAnsiTheme="majorBidi" w:cstheme="majorBidi"/>
          <w:b/>
          <w:i/>
          <w:iCs/>
          <w:sz w:val="24"/>
          <w:szCs w:val="24"/>
        </w:rPr>
        <w:t>Highlight</w:t>
      </w:r>
      <w:bookmarkStart w:id="3" w:name="_Hlk197361618"/>
      <w:bookmarkEnd w:id="0"/>
      <w:bookmarkEnd w:id="1"/>
      <w:r>
        <w:rPr>
          <w:rFonts w:asciiTheme="majorBidi" w:eastAsia="Palatino Linotype" w:hAnsiTheme="majorBidi" w:cstheme="majorBidi"/>
          <w:b/>
          <w:i/>
          <w:iCs/>
          <w:sz w:val="24"/>
          <w:szCs w:val="24"/>
        </w:rPr>
        <w:t>s</w:t>
      </w:r>
    </w:p>
    <w:p w14:paraId="3FB53230" w14:textId="77777777" w:rsidR="000563DD" w:rsidRPr="002E7085" w:rsidRDefault="000563DD" w:rsidP="000563DD">
      <w:pPr>
        <w:spacing w:after="0" w:line="240" w:lineRule="auto"/>
        <w:jc w:val="both"/>
        <w:rPr>
          <w:rFonts w:asciiTheme="majorBidi" w:eastAsia="Palatino Linotype" w:hAnsiTheme="majorBidi" w:cstheme="majorBidi"/>
          <w:b/>
          <w:i/>
          <w:iCs/>
          <w:sz w:val="24"/>
          <w:szCs w:val="24"/>
        </w:rPr>
      </w:pPr>
    </w:p>
    <w:p w14:paraId="65809257" w14:textId="77777777" w:rsidR="008C53B4" w:rsidRPr="0043401D" w:rsidRDefault="008C53B4" w:rsidP="008C53B4">
      <w:pPr>
        <w:pStyle w:val="ListParagraph"/>
        <w:numPr>
          <w:ilvl w:val="0"/>
          <w:numId w:val="2"/>
        </w:numPr>
        <w:spacing w:after="0" w:line="240" w:lineRule="auto"/>
        <w:jc w:val="both"/>
        <w:rPr>
          <w:rFonts w:asciiTheme="majorBidi" w:eastAsia="Palatino Linotype" w:hAnsiTheme="majorBidi" w:cstheme="majorBidi"/>
          <w:b/>
          <w:i/>
          <w:iCs/>
          <w:sz w:val="24"/>
          <w:szCs w:val="24"/>
        </w:rPr>
      </w:pPr>
      <w:r w:rsidRPr="0043401D">
        <w:rPr>
          <w:rFonts w:asciiTheme="majorBidi" w:eastAsia="Palatino Linotype" w:hAnsiTheme="majorBidi" w:cstheme="majorBidi"/>
          <w:b/>
          <w:i/>
          <w:iCs/>
          <w:sz w:val="24"/>
          <w:szCs w:val="24"/>
        </w:rPr>
        <w:t xml:space="preserve">Unidentified armed elements shot and injured </w:t>
      </w:r>
      <w:r>
        <w:rPr>
          <w:rFonts w:asciiTheme="majorBidi" w:eastAsia="Palatino Linotype" w:hAnsiTheme="majorBidi" w:cstheme="majorBidi"/>
          <w:b/>
          <w:i/>
          <w:iCs/>
          <w:sz w:val="24"/>
          <w:szCs w:val="24"/>
        </w:rPr>
        <w:t xml:space="preserve">one </w:t>
      </w:r>
      <w:r w:rsidRPr="0043401D">
        <w:rPr>
          <w:rFonts w:asciiTheme="majorBidi" w:eastAsia="Palatino Linotype" w:hAnsiTheme="majorBidi" w:cstheme="majorBidi"/>
          <w:b/>
          <w:i/>
          <w:iCs/>
          <w:sz w:val="24"/>
          <w:szCs w:val="24"/>
        </w:rPr>
        <w:t>civilian in Yambio town, Yambio county;</w:t>
      </w:r>
    </w:p>
    <w:p w14:paraId="627306AE" w14:textId="77777777" w:rsidR="00CB68B9" w:rsidRPr="00C26728" w:rsidRDefault="00CB68B9" w:rsidP="00CB68B9">
      <w:pPr>
        <w:pStyle w:val="ListParagraph"/>
        <w:numPr>
          <w:ilvl w:val="0"/>
          <w:numId w:val="2"/>
        </w:numPr>
        <w:spacing w:after="0" w:line="240" w:lineRule="auto"/>
        <w:jc w:val="both"/>
        <w:rPr>
          <w:rFonts w:asciiTheme="majorBidi" w:eastAsia="Palatino Linotype" w:hAnsiTheme="majorBidi" w:cstheme="majorBidi"/>
          <w:b/>
          <w:i/>
          <w:iCs/>
          <w:sz w:val="24"/>
          <w:szCs w:val="24"/>
        </w:rPr>
      </w:pPr>
      <w:r>
        <w:rPr>
          <w:rFonts w:asciiTheme="majorBidi" w:eastAsia="Palatino Linotype" w:hAnsiTheme="majorBidi" w:cstheme="majorBidi"/>
          <w:b/>
          <w:i/>
          <w:iCs/>
          <w:sz w:val="24"/>
          <w:szCs w:val="24"/>
        </w:rPr>
        <w:t>HRD monitored</w:t>
      </w:r>
      <w:r w:rsidRPr="00C26728">
        <w:rPr>
          <w:rFonts w:asciiTheme="majorBidi" w:eastAsia="Palatino Linotype" w:hAnsiTheme="majorBidi" w:cstheme="majorBidi"/>
          <w:b/>
          <w:i/>
          <w:iCs/>
          <w:sz w:val="24"/>
          <w:szCs w:val="24"/>
        </w:rPr>
        <w:t xml:space="preserve"> Yambio Police Station</w:t>
      </w:r>
      <w:r>
        <w:rPr>
          <w:rFonts w:asciiTheme="majorBidi" w:eastAsia="Palatino Linotype" w:hAnsiTheme="majorBidi" w:cstheme="majorBidi"/>
          <w:b/>
          <w:i/>
          <w:iCs/>
          <w:sz w:val="24"/>
          <w:szCs w:val="24"/>
        </w:rPr>
        <w:t xml:space="preserve"> in Yambio town; </w:t>
      </w:r>
      <w:r w:rsidRPr="00C26728">
        <w:rPr>
          <w:rFonts w:asciiTheme="majorBidi" w:eastAsia="Palatino Linotype" w:hAnsiTheme="majorBidi" w:cstheme="majorBidi"/>
          <w:b/>
          <w:i/>
          <w:iCs/>
          <w:sz w:val="24"/>
          <w:szCs w:val="24"/>
        </w:rPr>
        <w:t xml:space="preserve"> </w:t>
      </w:r>
    </w:p>
    <w:p w14:paraId="4D87E0C6" w14:textId="77777777" w:rsidR="00CB68B9" w:rsidRDefault="00CB68B9" w:rsidP="00CB68B9">
      <w:pPr>
        <w:pStyle w:val="ListParagraph"/>
        <w:numPr>
          <w:ilvl w:val="0"/>
          <w:numId w:val="2"/>
        </w:numPr>
        <w:spacing w:after="0" w:line="240" w:lineRule="auto"/>
        <w:jc w:val="both"/>
        <w:rPr>
          <w:rFonts w:asciiTheme="majorBidi" w:eastAsia="Palatino Linotype" w:hAnsiTheme="majorBidi" w:cstheme="majorBidi"/>
          <w:bCs/>
          <w:sz w:val="24"/>
          <w:szCs w:val="24"/>
        </w:rPr>
      </w:pPr>
      <w:r>
        <w:rPr>
          <w:rFonts w:asciiTheme="majorBidi" w:eastAsia="Palatino Linotype" w:hAnsiTheme="majorBidi" w:cstheme="majorBidi"/>
          <w:b/>
          <w:i/>
          <w:iCs/>
          <w:sz w:val="24"/>
          <w:szCs w:val="24"/>
        </w:rPr>
        <w:t>NSS arbitrarily arrested a male civilian in Napere residential area, Yambio town, Yambio county;</w:t>
      </w:r>
    </w:p>
    <w:p w14:paraId="010DBA8D" w14:textId="77777777" w:rsidR="000563DD" w:rsidRPr="004631F0" w:rsidRDefault="000563DD" w:rsidP="000563DD">
      <w:pPr>
        <w:pStyle w:val="ListParagraph"/>
        <w:spacing w:after="0" w:line="240" w:lineRule="auto"/>
        <w:jc w:val="both"/>
        <w:rPr>
          <w:rFonts w:ascii="Times New Roman" w:eastAsia="Times New Roman" w:hAnsi="Times New Roman" w:cs="Times New Roman"/>
          <w:b/>
          <w:bCs/>
          <w:i/>
          <w:iCs/>
          <w:sz w:val="24"/>
          <w:szCs w:val="24"/>
        </w:rPr>
      </w:pPr>
    </w:p>
    <w:bookmarkEnd w:id="2"/>
    <w:bookmarkEnd w:id="3"/>
    <w:p w14:paraId="7A469F7F" w14:textId="14B3D15A" w:rsidR="000563DD" w:rsidRPr="00445181" w:rsidRDefault="000563DD" w:rsidP="00445181">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E7085">
        <w:rPr>
          <w:rFonts w:asciiTheme="majorBidi" w:eastAsia="Calibri" w:hAnsiTheme="majorBidi" w:cstheme="majorBidi"/>
          <w:b/>
          <w:bCs/>
          <w:sz w:val="24"/>
          <w:szCs w:val="24"/>
        </w:rPr>
        <w:t>Political and Security Updates</w:t>
      </w:r>
    </w:p>
    <w:p w14:paraId="0261CBB8" w14:textId="77777777" w:rsidR="000563DD" w:rsidRPr="002E7085"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 xml:space="preserve">Human Rights in the Electoral Process </w:t>
      </w:r>
    </w:p>
    <w:p w14:paraId="7CD0F9A1" w14:textId="77777777" w:rsidR="000563DD"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Conflict-Related Violations/Abuses</w:t>
      </w:r>
    </w:p>
    <w:p w14:paraId="24164FF6" w14:textId="77777777" w:rsidR="00371F8C" w:rsidRDefault="00371F8C" w:rsidP="00371F8C">
      <w:pPr>
        <w:spacing w:after="0" w:line="240" w:lineRule="auto"/>
        <w:contextualSpacing/>
        <w:jc w:val="both"/>
        <w:rPr>
          <w:rFonts w:asciiTheme="majorBidi" w:eastAsia="Palatino Linotype" w:hAnsiTheme="majorBidi" w:cstheme="majorBidi"/>
          <w:b/>
          <w:sz w:val="24"/>
          <w:szCs w:val="24"/>
        </w:rPr>
      </w:pPr>
    </w:p>
    <w:p w14:paraId="2628FEAA" w14:textId="74F332BA" w:rsidR="00EF65A2" w:rsidRPr="0043401D" w:rsidRDefault="0043401D" w:rsidP="0043401D">
      <w:pPr>
        <w:pStyle w:val="ListParagraph"/>
        <w:numPr>
          <w:ilvl w:val="0"/>
          <w:numId w:val="5"/>
        </w:numPr>
        <w:spacing w:after="0" w:line="240" w:lineRule="auto"/>
        <w:jc w:val="both"/>
        <w:rPr>
          <w:rFonts w:asciiTheme="majorBidi" w:eastAsia="Palatino Linotype" w:hAnsiTheme="majorBidi" w:cstheme="majorBidi"/>
          <w:b/>
          <w:i/>
          <w:iCs/>
          <w:sz w:val="24"/>
          <w:szCs w:val="24"/>
        </w:rPr>
      </w:pPr>
      <w:r w:rsidRPr="0043401D">
        <w:rPr>
          <w:rFonts w:asciiTheme="majorBidi" w:eastAsia="Palatino Linotype" w:hAnsiTheme="majorBidi" w:cstheme="majorBidi"/>
          <w:b/>
          <w:i/>
          <w:iCs/>
          <w:sz w:val="24"/>
          <w:szCs w:val="24"/>
        </w:rPr>
        <w:t>U</w:t>
      </w:r>
      <w:r w:rsidR="00E35236" w:rsidRPr="0043401D">
        <w:rPr>
          <w:rFonts w:asciiTheme="majorBidi" w:eastAsia="Palatino Linotype" w:hAnsiTheme="majorBidi" w:cstheme="majorBidi"/>
          <w:b/>
          <w:i/>
          <w:iCs/>
          <w:sz w:val="24"/>
          <w:szCs w:val="24"/>
        </w:rPr>
        <w:t xml:space="preserve">nidentified armed elements shot and injured </w:t>
      </w:r>
      <w:r>
        <w:rPr>
          <w:rFonts w:asciiTheme="majorBidi" w:eastAsia="Palatino Linotype" w:hAnsiTheme="majorBidi" w:cstheme="majorBidi"/>
          <w:b/>
          <w:i/>
          <w:iCs/>
          <w:sz w:val="24"/>
          <w:szCs w:val="24"/>
        </w:rPr>
        <w:t xml:space="preserve">one </w:t>
      </w:r>
      <w:r w:rsidR="00E35236" w:rsidRPr="0043401D">
        <w:rPr>
          <w:rFonts w:asciiTheme="majorBidi" w:eastAsia="Palatino Linotype" w:hAnsiTheme="majorBidi" w:cstheme="majorBidi"/>
          <w:b/>
          <w:i/>
          <w:iCs/>
          <w:sz w:val="24"/>
          <w:szCs w:val="24"/>
        </w:rPr>
        <w:t>civilian in Yambio town, Yambio county</w:t>
      </w:r>
      <w:r w:rsidR="00E35236" w:rsidRPr="0043401D">
        <w:rPr>
          <w:rFonts w:asciiTheme="majorBidi" w:eastAsia="Palatino Linotype" w:hAnsiTheme="majorBidi" w:cstheme="majorBidi"/>
          <w:b/>
          <w:i/>
          <w:iCs/>
          <w:sz w:val="24"/>
          <w:szCs w:val="24"/>
        </w:rPr>
        <w:t>;</w:t>
      </w:r>
    </w:p>
    <w:p w14:paraId="686A73EF" w14:textId="77777777" w:rsidR="00E35236" w:rsidRDefault="00E35236" w:rsidP="00371F8C">
      <w:pPr>
        <w:spacing w:after="0" w:line="240" w:lineRule="auto"/>
        <w:contextualSpacing/>
        <w:jc w:val="both"/>
        <w:rPr>
          <w:rFonts w:asciiTheme="majorBidi" w:eastAsia="Palatino Linotype" w:hAnsiTheme="majorBidi" w:cstheme="majorBidi"/>
          <w:bCs/>
          <w:sz w:val="24"/>
          <w:szCs w:val="24"/>
        </w:rPr>
      </w:pPr>
    </w:p>
    <w:p w14:paraId="57625D85" w14:textId="7AB78953" w:rsidR="00E35236" w:rsidRDefault="00371F8C" w:rsidP="0043401D">
      <w:pPr>
        <w:spacing w:after="0" w:line="240" w:lineRule="auto"/>
        <w:contextualSpacing/>
        <w:jc w:val="both"/>
        <w:rPr>
          <w:rFonts w:asciiTheme="majorBidi" w:eastAsia="Palatino Linotype" w:hAnsiTheme="majorBidi" w:cstheme="majorBidi"/>
          <w:bCs/>
          <w:sz w:val="24"/>
          <w:szCs w:val="24"/>
        </w:rPr>
      </w:pPr>
      <w:r w:rsidRPr="00371F8C">
        <w:rPr>
          <w:rFonts w:asciiTheme="majorBidi" w:eastAsia="Palatino Linotype" w:hAnsiTheme="majorBidi" w:cstheme="majorBidi"/>
          <w:bCs/>
          <w:sz w:val="24"/>
          <w:szCs w:val="24"/>
        </w:rPr>
        <w:t>On</w:t>
      </w:r>
      <w:r w:rsidRPr="00C332F5">
        <w:rPr>
          <w:rFonts w:asciiTheme="majorBidi" w:eastAsia="Palatino Linotype" w:hAnsiTheme="majorBidi" w:cstheme="majorBidi"/>
          <w:bCs/>
          <w:sz w:val="24"/>
          <w:szCs w:val="24"/>
        </w:rPr>
        <w:t xml:space="preserve"> </w:t>
      </w:r>
      <w:r w:rsidR="00EF65A2">
        <w:rPr>
          <w:rFonts w:asciiTheme="majorBidi" w:eastAsia="Palatino Linotype" w:hAnsiTheme="majorBidi" w:cstheme="majorBidi"/>
          <w:bCs/>
          <w:sz w:val="24"/>
          <w:szCs w:val="24"/>
        </w:rPr>
        <w:t xml:space="preserve">15 </w:t>
      </w:r>
      <w:r w:rsidRPr="00C332F5">
        <w:rPr>
          <w:rFonts w:asciiTheme="majorBidi" w:eastAsia="Palatino Linotype" w:hAnsiTheme="majorBidi" w:cstheme="majorBidi"/>
          <w:bCs/>
          <w:sz w:val="24"/>
          <w:szCs w:val="24"/>
        </w:rPr>
        <w:t xml:space="preserve">September, </w:t>
      </w:r>
      <w:r w:rsidR="00EF65A2">
        <w:rPr>
          <w:rFonts w:asciiTheme="majorBidi" w:eastAsia="Palatino Linotype" w:hAnsiTheme="majorBidi" w:cstheme="majorBidi"/>
          <w:bCs/>
          <w:sz w:val="24"/>
          <w:szCs w:val="24"/>
        </w:rPr>
        <w:t>multiple secondary sources</w:t>
      </w:r>
      <w:r w:rsidR="00360420">
        <w:rPr>
          <w:rFonts w:asciiTheme="majorBidi" w:eastAsia="Palatino Linotype" w:hAnsiTheme="majorBidi" w:cstheme="majorBidi"/>
          <w:bCs/>
          <w:sz w:val="24"/>
          <w:szCs w:val="24"/>
        </w:rPr>
        <w:t>,</w:t>
      </w:r>
      <w:r w:rsidR="00EF65A2">
        <w:rPr>
          <w:rFonts w:asciiTheme="majorBidi" w:eastAsia="Palatino Linotype" w:hAnsiTheme="majorBidi" w:cstheme="majorBidi"/>
          <w:bCs/>
          <w:sz w:val="24"/>
          <w:szCs w:val="24"/>
        </w:rPr>
        <w:t xml:space="preserve"> including the police</w:t>
      </w:r>
      <w:r w:rsidR="00C75EBC">
        <w:rPr>
          <w:rFonts w:asciiTheme="majorBidi" w:eastAsia="Palatino Linotype" w:hAnsiTheme="majorBidi" w:cstheme="majorBidi"/>
          <w:bCs/>
          <w:sz w:val="24"/>
          <w:szCs w:val="24"/>
        </w:rPr>
        <w:t>,</w:t>
      </w:r>
      <w:r w:rsidR="00EF65A2">
        <w:rPr>
          <w:rFonts w:asciiTheme="majorBidi" w:eastAsia="Palatino Linotype" w:hAnsiTheme="majorBidi" w:cstheme="majorBidi"/>
          <w:bCs/>
          <w:sz w:val="24"/>
          <w:szCs w:val="24"/>
        </w:rPr>
        <w:t xml:space="preserve"> reported that at about 20:00</w:t>
      </w:r>
      <w:r w:rsidR="00360420">
        <w:rPr>
          <w:rFonts w:asciiTheme="majorBidi" w:eastAsia="Palatino Linotype" w:hAnsiTheme="majorBidi" w:cstheme="majorBidi"/>
          <w:bCs/>
          <w:sz w:val="24"/>
          <w:szCs w:val="24"/>
        </w:rPr>
        <w:t xml:space="preserve"> hours on</w:t>
      </w:r>
      <w:r w:rsidR="00EF65A2">
        <w:rPr>
          <w:rFonts w:asciiTheme="majorBidi" w:eastAsia="Palatino Linotype" w:hAnsiTheme="majorBidi" w:cstheme="majorBidi"/>
          <w:bCs/>
          <w:sz w:val="24"/>
          <w:szCs w:val="24"/>
        </w:rPr>
        <w:t xml:space="preserve"> 13 Sep</w:t>
      </w:r>
      <w:r w:rsidR="00360420">
        <w:rPr>
          <w:rFonts w:asciiTheme="majorBidi" w:eastAsia="Palatino Linotype" w:hAnsiTheme="majorBidi" w:cstheme="majorBidi"/>
          <w:bCs/>
          <w:sz w:val="24"/>
          <w:szCs w:val="24"/>
        </w:rPr>
        <w:t xml:space="preserve">tember, four unidentified armed elements shot and injured a male civilian from the Azande community in </w:t>
      </w:r>
      <w:r w:rsidR="00360420" w:rsidRPr="00371F8C">
        <w:rPr>
          <w:rFonts w:asciiTheme="majorBidi" w:eastAsia="Palatino Linotype" w:hAnsiTheme="majorBidi" w:cstheme="majorBidi"/>
          <w:bCs/>
          <w:sz w:val="24"/>
          <w:szCs w:val="24"/>
        </w:rPr>
        <w:t>Gangara Emilia North residential area</w:t>
      </w:r>
      <w:r w:rsidR="00360420">
        <w:rPr>
          <w:rFonts w:asciiTheme="majorBidi" w:eastAsia="Palatino Linotype" w:hAnsiTheme="majorBidi" w:cstheme="majorBidi"/>
          <w:bCs/>
          <w:sz w:val="24"/>
          <w:szCs w:val="24"/>
        </w:rPr>
        <w:t>, Yambio town, Yambio county. According to the sources,</w:t>
      </w:r>
      <w:r w:rsidR="00E35236">
        <w:rPr>
          <w:rFonts w:asciiTheme="majorBidi" w:eastAsia="Palatino Linotype" w:hAnsiTheme="majorBidi" w:cstheme="majorBidi"/>
          <w:bCs/>
          <w:sz w:val="24"/>
          <w:szCs w:val="24"/>
        </w:rPr>
        <w:t xml:space="preserve"> </w:t>
      </w:r>
      <w:r w:rsidR="00E35236" w:rsidRPr="00E35236">
        <w:rPr>
          <w:rFonts w:asciiTheme="majorBidi" w:eastAsia="Palatino Linotype" w:hAnsiTheme="majorBidi" w:cstheme="majorBidi"/>
          <w:bCs/>
          <w:sz w:val="24"/>
          <w:szCs w:val="24"/>
        </w:rPr>
        <w:t xml:space="preserve">the assailants raided the victim’s homestead, threatening him at gunpoint and demanding valuables and money. </w:t>
      </w:r>
      <w:r w:rsidR="00C75EBC">
        <w:rPr>
          <w:rFonts w:asciiTheme="majorBidi" w:eastAsia="Palatino Linotype" w:hAnsiTheme="majorBidi" w:cstheme="majorBidi"/>
          <w:bCs/>
          <w:sz w:val="24"/>
          <w:szCs w:val="24"/>
        </w:rPr>
        <w:t>According to the police</w:t>
      </w:r>
      <w:r w:rsidR="00E35236">
        <w:rPr>
          <w:rFonts w:asciiTheme="majorBidi" w:eastAsia="Palatino Linotype" w:hAnsiTheme="majorBidi" w:cstheme="majorBidi"/>
          <w:bCs/>
          <w:sz w:val="24"/>
          <w:szCs w:val="24"/>
        </w:rPr>
        <w:t>, w</w:t>
      </w:r>
      <w:r w:rsidR="00E35236" w:rsidRPr="00E35236">
        <w:rPr>
          <w:rFonts w:asciiTheme="majorBidi" w:eastAsia="Palatino Linotype" w:hAnsiTheme="majorBidi" w:cstheme="majorBidi"/>
          <w:bCs/>
          <w:sz w:val="24"/>
          <w:szCs w:val="24"/>
        </w:rPr>
        <w:t xml:space="preserve">hen the victim replied that he had no money, one of the </w:t>
      </w:r>
      <w:r w:rsidR="00E35236">
        <w:rPr>
          <w:rFonts w:asciiTheme="majorBidi" w:eastAsia="Palatino Linotype" w:hAnsiTheme="majorBidi" w:cstheme="majorBidi"/>
          <w:bCs/>
          <w:sz w:val="24"/>
          <w:szCs w:val="24"/>
        </w:rPr>
        <w:t>assailants</w:t>
      </w:r>
      <w:r w:rsidR="00E35236" w:rsidRPr="00E35236">
        <w:rPr>
          <w:rFonts w:asciiTheme="majorBidi" w:eastAsia="Palatino Linotype" w:hAnsiTheme="majorBidi" w:cstheme="majorBidi"/>
          <w:bCs/>
          <w:sz w:val="24"/>
          <w:szCs w:val="24"/>
        </w:rPr>
        <w:t>, speaking in the Azande dialect</w:t>
      </w:r>
      <w:r w:rsidR="00E35236">
        <w:rPr>
          <w:rFonts w:asciiTheme="majorBidi" w:eastAsia="Palatino Linotype" w:hAnsiTheme="majorBidi" w:cstheme="majorBidi"/>
          <w:bCs/>
          <w:sz w:val="24"/>
          <w:szCs w:val="24"/>
        </w:rPr>
        <w:t xml:space="preserve">, </w:t>
      </w:r>
      <w:r w:rsidR="00E35236" w:rsidRPr="00E35236">
        <w:rPr>
          <w:rFonts w:asciiTheme="majorBidi" w:eastAsia="Palatino Linotype" w:hAnsiTheme="majorBidi" w:cstheme="majorBidi"/>
          <w:bCs/>
          <w:sz w:val="24"/>
          <w:szCs w:val="24"/>
        </w:rPr>
        <w:t>stated: “You must produce money because you are a medical doctor and must have money; besides, you are from the Avongara clan, who are the problem of this State.”</w:t>
      </w:r>
      <w:r w:rsidR="0043401D">
        <w:rPr>
          <w:rFonts w:asciiTheme="majorBidi" w:eastAsia="Palatino Linotype" w:hAnsiTheme="majorBidi" w:cstheme="majorBidi"/>
          <w:bCs/>
          <w:sz w:val="24"/>
          <w:szCs w:val="24"/>
        </w:rPr>
        <w:t xml:space="preserve"> Reportedly, a</w:t>
      </w:r>
      <w:r w:rsidR="00E35236" w:rsidRPr="00E35236">
        <w:rPr>
          <w:rFonts w:asciiTheme="majorBidi" w:eastAsia="Palatino Linotype" w:hAnsiTheme="majorBidi" w:cstheme="majorBidi"/>
          <w:bCs/>
          <w:sz w:val="24"/>
          <w:szCs w:val="24"/>
        </w:rPr>
        <w:t xml:space="preserve"> confrontation ensued between the victim and the assailants, during which one of them opened fire, critically wounding the victim before fleeing the scene. The SSPDF intervened and evacuated the victim to Yambio Hospital, where he </w:t>
      </w:r>
      <w:r w:rsidR="00E35236">
        <w:rPr>
          <w:rFonts w:asciiTheme="majorBidi" w:eastAsia="Palatino Linotype" w:hAnsiTheme="majorBidi" w:cstheme="majorBidi"/>
          <w:bCs/>
          <w:sz w:val="24"/>
          <w:szCs w:val="24"/>
        </w:rPr>
        <w:t>is receiving medical treatment</w:t>
      </w:r>
      <w:r w:rsidR="00E35236" w:rsidRPr="00E35236">
        <w:rPr>
          <w:rFonts w:asciiTheme="majorBidi" w:eastAsia="Palatino Linotype" w:hAnsiTheme="majorBidi" w:cstheme="majorBidi"/>
          <w:bCs/>
          <w:sz w:val="24"/>
          <w:szCs w:val="24"/>
        </w:rPr>
        <w:t>. Reportedly, later the same night, armed elements returned to the victim’s residence and looted his remaining valuables.</w:t>
      </w:r>
    </w:p>
    <w:p w14:paraId="79D0015F" w14:textId="77777777" w:rsidR="00371F8C" w:rsidRDefault="00371F8C" w:rsidP="00371F8C">
      <w:pPr>
        <w:spacing w:after="0" w:line="240" w:lineRule="auto"/>
        <w:contextualSpacing/>
        <w:jc w:val="both"/>
        <w:rPr>
          <w:rFonts w:asciiTheme="majorBidi" w:eastAsia="Palatino Linotype" w:hAnsiTheme="majorBidi" w:cstheme="majorBidi"/>
          <w:b/>
          <w:sz w:val="24"/>
          <w:szCs w:val="24"/>
        </w:rPr>
      </w:pPr>
    </w:p>
    <w:p w14:paraId="780580A3" w14:textId="77777777" w:rsidR="000563DD" w:rsidRPr="004021C0"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 xml:space="preserve">Conflict-Related Sexual Violence (CRSV) </w:t>
      </w:r>
    </w:p>
    <w:p w14:paraId="0624D465" w14:textId="77777777" w:rsidR="000563DD" w:rsidRPr="002E7085"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Sexual and Gender-Based Violence (SGBV)</w:t>
      </w:r>
      <w:bookmarkStart w:id="4" w:name="_Hlk155890358"/>
    </w:p>
    <w:p w14:paraId="4DF4DED0" w14:textId="77777777" w:rsidR="000563DD" w:rsidRPr="002E7085"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Civic Space and Participation</w:t>
      </w:r>
    </w:p>
    <w:p w14:paraId="4614AD46" w14:textId="77777777" w:rsidR="000563DD"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Judicial Accountabilit</w:t>
      </w:r>
      <w:bookmarkStart w:id="5" w:name="_Hlk191306961"/>
      <w:r w:rsidRPr="002E7085">
        <w:rPr>
          <w:rFonts w:asciiTheme="majorBidi" w:eastAsia="Palatino Linotype" w:hAnsiTheme="majorBidi" w:cstheme="majorBidi"/>
          <w:b/>
          <w:sz w:val="24"/>
          <w:szCs w:val="24"/>
        </w:rPr>
        <w:t>y</w:t>
      </w:r>
    </w:p>
    <w:p w14:paraId="4852913C" w14:textId="77777777" w:rsidR="00445181" w:rsidRDefault="00445181" w:rsidP="00445181">
      <w:pPr>
        <w:spacing w:after="0" w:line="240" w:lineRule="auto"/>
        <w:contextualSpacing/>
        <w:jc w:val="both"/>
        <w:rPr>
          <w:rFonts w:asciiTheme="majorBidi" w:eastAsia="Palatino Linotype" w:hAnsiTheme="majorBidi" w:cstheme="majorBidi"/>
          <w:b/>
          <w:sz w:val="24"/>
          <w:szCs w:val="24"/>
        </w:rPr>
      </w:pPr>
    </w:p>
    <w:p w14:paraId="44FB7C64" w14:textId="53F1B07E" w:rsidR="00445181" w:rsidRPr="00C26728" w:rsidRDefault="008C53B4" w:rsidP="00C26728">
      <w:pPr>
        <w:pStyle w:val="ListParagraph"/>
        <w:numPr>
          <w:ilvl w:val="0"/>
          <w:numId w:val="4"/>
        </w:numPr>
        <w:spacing w:after="0" w:line="240" w:lineRule="auto"/>
        <w:jc w:val="both"/>
        <w:rPr>
          <w:rFonts w:asciiTheme="majorBidi" w:eastAsia="Palatino Linotype" w:hAnsiTheme="majorBidi" w:cstheme="majorBidi"/>
          <w:b/>
          <w:i/>
          <w:iCs/>
          <w:sz w:val="24"/>
          <w:szCs w:val="24"/>
        </w:rPr>
      </w:pPr>
      <w:r>
        <w:rPr>
          <w:rFonts w:asciiTheme="majorBidi" w:eastAsia="Palatino Linotype" w:hAnsiTheme="majorBidi" w:cstheme="majorBidi"/>
          <w:b/>
          <w:i/>
          <w:iCs/>
          <w:sz w:val="24"/>
          <w:szCs w:val="24"/>
        </w:rPr>
        <w:t>HRD monitored</w:t>
      </w:r>
      <w:r w:rsidR="00445181" w:rsidRPr="00C26728">
        <w:rPr>
          <w:rFonts w:asciiTheme="majorBidi" w:eastAsia="Palatino Linotype" w:hAnsiTheme="majorBidi" w:cstheme="majorBidi"/>
          <w:b/>
          <w:i/>
          <w:iCs/>
          <w:sz w:val="24"/>
          <w:szCs w:val="24"/>
        </w:rPr>
        <w:t xml:space="preserve"> Yambio Police Station</w:t>
      </w:r>
      <w:r w:rsidR="00CB68B9">
        <w:rPr>
          <w:rFonts w:asciiTheme="majorBidi" w:eastAsia="Palatino Linotype" w:hAnsiTheme="majorBidi" w:cstheme="majorBidi"/>
          <w:b/>
          <w:i/>
          <w:iCs/>
          <w:sz w:val="24"/>
          <w:szCs w:val="24"/>
        </w:rPr>
        <w:t xml:space="preserve"> in Yambio town; </w:t>
      </w:r>
      <w:r w:rsidR="00445181" w:rsidRPr="00C26728">
        <w:rPr>
          <w:rFonts w:asciiTheme="majorBidi" w:eastAsia="Palatino Linotype" w:hAnsiTheme="majorBidi" w:cstheme="majorBidi"/>
          <w:b/>
          <w:i/>
          <w:iCs/>
          <w:sz w:val="24"/>
          <w:szCs w:val="24"/>
        </w:rPr>
        <w:t xml:space="preserve"> </w:t>
      </w:r>
    </w:p>
    <w:p w14:paraId="52C3DD54" w14:textId="77777777" w:rsidR="00445181" w:rsidRPr="00C26728" w:rsidRDefault="00445181" w:rsidP="00445181">
      <w:pPr>
        <w:spacing w:after="0" w:line="240" w:lineRule="auto"/>
        <w:contextualSpacing/>
        <w:jc w:val="both"/>
        <w:rPr>
          <w:rFonts w:asciiTheme="majorBidi" w:eastAsia="Palatino Linotype" w:hAnsiTheme="majorBidi" w:cstheme="majorBidi"/>
          <w:b/>
          <w:i/>
          <w:iCs/>
          <w:sz w:val="24"/>
          <w:szCs w:val="24"/>
        </w:rPr>
      </w:pPr>
    </w:p>
    <w:p w14:paraId="231EAF3A" w14:textId="5260D51A" w:rsidR="008C53B4" w:rsidRPr="008C53B4" w:rsidRDefault="008C53B4" w:rsidP="008C53B4">
      <w:pPr>
        <w:spacing w:after="0" w:line="240" w:lineRule="auto"/>
        <w:contextualSpacing/>
        <w:jc w:val="both"/>
        <w:rPr>
          <w:rFonts w:asciiTheme="majorBidi" w:eastAsia="Palatino Linotype" w:hAnsiTheme="majorBidi" w:cstheme="majorBidi"/>
          <w:bCs/>
          <w:sz w:val="24"/>
          <w:szCs w:val="24"/>
        </w:rPr>
      </w:pPr>
      <w:r w:rsidRPr="008C53B4">
        <w:rPr>
          <w:rFonts w:asciiTheme="majorBidi" w:eastAsia="Palatino Linotype" w:hAnsiTheme="majorBidi" w:cstheme="majorBidi"/>
          <w:bCs/>
          <w:sz w:val="24"/>
          <w:szCs w:val="24"/>
        </w:rPr>
        <w:t>On 15 September, HRD monitored Yambio Police Station and documented 11 detainees, including a 16-year-old male juvenile</w:t>
      </w:r>
      <w:r>
        <w:rPr>
          <w:rFonts w:asciiTheme="majorBidi" w:eastAsia="Palatino Linotype" w:hAnsiTheme="majorBidi" w:cstheme="majorBidi"/>
          <w:bCs/>
          <w:sz w:val="24"/>
          <w:szCs w:val="24"/>
        </w:rPr>
        <w:t xml:space="preserve"> and one female. HRD observed that the juvenile</w:t>
      </w:r>
      <w:r w:rsidRPr="008C53B4">
        <w:rPr>
          <w:rFonts w:asciiTheme="majorBidi" w:eastAsia="Palatino Linotype" w:hAnsiTheme="majorBidi" w:cstheme="majorBidi"/>
          <w:bCs/>
          <w:sz w:val="24"/>
          <w:szCs w:val="24"/>
        </w:rPr>
        <w:t xml:space="preserve"> was detained together with adults. Three detainees, including the juvenile, were charged under section 247 of the South Sudan Penal Code, 2008 (rape); two under section 293 (theft in a dwelling); one under section 215 (attempt to commit suicide); and one under sections 48/43/56 (acts committed by several persons in furtherance of common </w:t>
      </w:r>
      <w:r w:rsidRPr="008C53B4">
        <w:rPr>
          <w:rFonts w:asciiTheme="majorBidi" w:eastAsia="Palatino Linotype" w:hAnsiTheme="majorBidi" w:cstheme="majorBidi"/>
          <w:bCs/>
          <w:sz w:val="24"/>
          <w:szCs w:val="24"/>
        </w:rPr>
        <w:lastRenderedPageBreak/>
        <w:t>intention; no right of private defense when protection of public authorities is available; abettor when liable to cumulative sentences for act abetted and for act committed).</w:t>
      </w:r>
    </w:p>
    <w:p w14:paraId="20F4935C" w14:textId="77777777" w:rsidR="008C53B4" w:rsidRDefault="008C53B4" w:rsidP="008C53B4">
      <w:pPr>
        <w:spacing w:after="0" w:line="240" w:lineRule="auto"/>
        <w:contextualSpacing/>
        <w:jc w:val="both"/>
        <w:rPr>
          <w:rFonts w:asciiTheme="majorBidi" w:eastAsia="Palatino Linotype" w:hAnsiTheme="majorBidi" w:cstheme="majorBidi"/>
          <w:bCs/>
          <w:sz w:val="24"/>
          <w:szCs w:val="24"/>
        </w:rPr>
      </w:pPr>
    </w:p>
    <w:p w14:paraId="6B350063" w14:textId="481F52AD" w:rsidR="008C53B4" w:rsidRPr="008C53B4" w:rsidRDefault="008C53B4" w:rsidP="008C53B4">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Furthermore, t</w:t>
      </w:r>
      <w:r w:rsidRPr="008C53B4">
        <w:rPr>
          <w:rFonts w:asciiTheme="majorBidi" w:eastAsia="Palatino Linotype" w:hAnsiTheme="majorBidi" w:cstheme="majorBidi"/>
          <w:bCs/>
          <w:sz w:val="24"/>
          <w:szCs w:val="24"/>
        </w:rPr>
        <w:t>wo detainees had no formal charges against them, with the charge room officer indicating that the alleged crimes had been committed in Juba. In addition, HRD documented the detention of an adult female accused of committing adultery in the Special Protection Unit’s cell. Although she had been detained since 13 September, no formal charges had been filed against her. During HRD’s interaction, the detainee explained that her detention followed a marital dispute with her husband, who is a police officer and had ordered her arrest. HRD raised the matter with the Crime Officer, who committed to releasing the detainee the same day. HRD will continue to follow up on the case.</w:t>
      </w:r>
    </w:p>
    <w:p w14:paraId="44061B6D" w14:textId="77777777" w:rsidR="00CF372C" w:rsidRDefault="00CF372C" w:rsidP="00445181">
      <w:pPr>
        <w:spacing w:after="0" w:line="240" w:lineRule="auto"/>
        <w:contextualSpacing/>
        <w:jc w:val="both"/>
        <w:rPr>
          <w:rFonts w:asciiTheme="majorBidi" w:eastAsia="Palatino Linotype" w:hAnsiTheme="majorBidi" w:cstheme="majorBidi"/>
          <w:bCs/>
          <w:sz w:val="24"/>
          <w:szCs w:val="24"/>
        </w:rPr>
      </w:pPr>
    </w:p>
    <w:p w14:paraId="1A387069" w14:textId="05735D1F" w:rsidR="008A62DD" w:rsidRDefault="008C53B4" w:rsidP="008A62DD">
      <w:pPr>
        <w:pStyle w:val="ListParagraph"/>
        <w:numPr>
          <w:ilvl w:val="0"/>
          <w:numId w:val="3"/>
        </w:numPr>
        <w:spacing w:after="0" w:line="240" w:lineRule="auto"/>
        <w:jc w:val="both"/>
        <w:rPr>
          <w:rFonts w:asciiTheme="majorBidi" w:eastAsia="Palatino Linotype" w:hAnsiTheme="majorBidi" w:cstheme="majorBidi"/>
          <w:bCs/>
          <w:sz w:val="24"/>
          <w:szCs w:val="24"/>
        </w:rPr>
      </w:pPr>
      <w:r>
        <w:rPr>
          <w:rFonts w:asciiTheme="majorBidi" w:eastAsia="Palatino Linotype" w:hAnsiTheme="majorBidi" w:cstheme="majorBidi"/>
          <w:b/>
          <w:i/>
          <w:iCs/>
          <w:sz w:val="24"/>
          <w:szCs w:val="24"/>
        </w:rPr>
        <w:t>NSS arbitrarily arrested a male civilian in Napere residential area, Yambio town, Yambio county;</w:t>
      </w:r>
    </w:p>
    <w:p w14:paraId="06039F43" w14:textId="77777777" w:rsidR="0043401D" w:rsidRPr="008A62DD" w:rsidRDefault="0043401D" w:rsidP="0043401D">
      <w:pPr>
        <w:pStyle w:val="ListParagraph"/>
        <w:spacing w:after="0" w:line="240" w:lineRule="auto"/>
        <w:jc w:val="both"/>
        <w:rPr>
          <w:rFonts w:asciiTheme="majorBidi" w:eastAsia="Palatino Linotype" w:hAnsiTheme="majorBidi" w:cstheme="majorBidi"/>
          <w:bCs/>
          <w:sz w:val="24"/>
          <w:szCs w:val="24"/>
        </w:rPr>
      </w:pPr>
    </w:p>
    <w:p w14:paraId="5CED40F4" w14:textId="38DC17D9" w:rsidR="008A62DD" w:rsidRDefault="0043401D" w:rsidP="00C75EBC">
      <w:pPr>
        <w:spacing w:after="0" w:line="240" w:lineRule="auto"/>
        <w:contextualSpacing/>
        <w:jc w:val="both"/>
        <w:rPr>
          <w:rFonts w:asciiTheme="majorBidi" w:eastAsia="Palatino Linotype" w:hAnsiTheme="majorBidi" w:cstheme="majorBidi"/>
          <w:bCs/>
          <w:sz w:val="24"/>
          <w:szCs w:val="24"/>
        </w:rPr>
      </w:pPr>
      <w:r w:rsidRPr="0043401D">
        <w:rPr>
          <w:rFonts w:asciiTheme="majorBidi" w:eastAsia="Palatino Linotype" w:hAnsiTheme="majorBidi" w:cstheme="majorBidi"/>
          <w:bCs/>
          <w:sz w:val="24"/>
          <w:szCs w:val="24"/>
        </w:rPr>
        <w:t>On 15 September,</w:t>
      </w:r>
      <w:r>
        <w:rPr>
          <w:rFonts w:asciiTheme="majorBidi" w:eastAsia="Palatino Linotype" w:hAnsiTheme="majorBidi" w:cstheme="majorBidi"/>
          <w:bCs/>
          <w:sz w:val="24"/>
          <w:szCs w:val="24"/>
        </w:rPr>
        <w:t xml:space="preserve"> multiple secondary sources, including</w:t>
      </w:r>
      <w:r w:rsidRPr="0043401D">
        <w:rPr>
          <w:rFonts w:asciiTheme="majorBidi" w:eastAsia="Palatino Linotype" w:hAnsiTheme="majorBidi" w:cstheme="majorBidi"/>
          <w:bCs/>
          <w:sz w:val="24"/>
          <w:szCs w:val="24"/>
        </w:rPr>
        <w:t xml:space="preserve"> family and community sources</w:t>
      </w:r>
      <w:r>
        <w:rPr>
          <w:rFonts w:asciiTheme="majorBidi" w:eastAsia="Palatino Linotype" w:hAnsiTheme="majorBidi" w:cstheme="majorBidi"/>
          <w:bCs/>
          <w:sz w:val="24"/>
          <w:szCs w:val="24"/>
        </w:rPr>
        <w:t>,</w:t>
      </w:r>
      <w:r w:rsidRPr="0043401D">
        <w:rPr>
          <w:rFonts w:asciiTheme="majorBidi" w:eastAsia="Palatino Linotype" w:hAnsiTheme="majorBidi" w:cstheme="majorBidi"/>
          <w:bCs/>
          <w:sz w:val="24"/>
          <w:szCs w:val="24"/>
        </w:rPr>
        <w:t xml:space="preserve"> reported that on 11 September, personnel of the National Security Service (NSS)</w:t>
      </w:r>
      <w:r w:rsidR="008C53B4">
        <w:rPr>
          <w:rFonts w:asciiTheme="majorBidi" w:eastAsia="Palatino Linotype" w:hAnsiTheme="majorBidi" w:cstheme="majorBidi"/>
          <w:bCs/>
          <w:sz w:val="24"/>
          <w:szCs w:val="24"/>
        </w:rPr>
        <w:t xml:space="preserve"> arbitrarily</w:t>
      </w:r>
      <w:r w:rsidRPr="0043401D">
        <w:rPr>
          <w:rFonts w:asciiTheme="majorBidi" w:eastAsia="Palatino Linotype" w:hAnsiTheme="majorBidi" w:cstheme="majorBidi"/>
          <w:bCs/>
          <w:sz w:val="24"/>
          <w:szCs w:val="24"/>
        </w:rPr>
        <w:t xml:space="preserve"> arrested a male civilian from the Azande community at his residence in Napere residential area, Yambio, and transferred him to the NSS detention facility in Yambio Town. According to the sources, the NSS accused the </w:t>
      </w:r>
      <w:r>
        <w:rPr>
          <w:rFonts w:asciiTheme="majorBidi" w:eastAsia="Palatino Linotype" w:hAnsiTheme="majorBidi" w:cstheme="majorBidi"/>
          <w:bCs/>
          <w:sz w:val="24"/>
          <w:szCs w:val="24"/>
        </w:rPr>
        <w:t>victim</w:t>
      </w:r>
      <w:r w:rsidRPr="0043401D">
        <w:rPr>
          <w:rFonts w:asciiTheme="majorBidi" w:eastAsia="Palatino Linotype" w:hAnsiTheme="majorBidi" w:cstheme="majorBidi"/>
          <w:bCs/>
          <w:sz w:val="24"/>
          <w:szCs w:val="24"/>
        </w:rPr>
        <w:t xml:space="preserve"> of illegal possession of firearms.</w:t>
      </w:r>
      <w:r>
        <w:rPr>
          <w:rFonts w:asciiTheme="majorBidi" w:eastAsia="Palatino Linotype" w:hAnsiTheme="majorBidi" w:cstheme="majorBidi"/>
          <w:bCs/>
          <w:sz w:val="24"/>
          <w:szCs w:val="24"/>
        </w:rPr>
        <w:t xml:space="preserve"> Reportedly,</w:t>
      </w:r>
      <w:r w:rsidRPr="0043401D">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t</w:t>
      </w:r>
      <w:r w:rsidRPr="0043401D">
        <w:rPr>
          <w:rFonts w:asciiTheme="majorBidi" w:eastAsia="Palatino Linotype" w:hAnsiTheme="majorBidi" w:cstheme="majorBidi"/>
          <w:bCs/>
          <w:sz w:val="24"/>
          <w:szCs w:val="24"/>
        </w:rPr>
        <w:t xml:space="preserve">he victim denied the allegation and requested that the NSS search his residence, which they </w:t>
      </w:r>
      <w:r>
        <w:rPr>
          <w:rFonts w:asciiTheme="majorBidi" w:eastAsia="Palatino Linotype" w:hAnsiTheme="majorBidi" w:cstheme="majorBidi"/>
          <w:bCs/>
          <w:sz w:val="24"/>
          <w:szCs w:val="24"/>
        </w:rPr>
        <w:t>have yet to do at the time of this reporting</w:t>
      </w:r>
      <w:r w:rsidRPr="0043401D">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According to t</w:t>
      </w:r>
      <w:r w:rsidRPr="0043401D">
        <w:rPr>
          <w:rFonts w:asciiTheme="majorBidi" w:eastAsia="Palatino Linotype" w:hAnsiTheme="majorBidi" w:cstheme="majorBidi"/>
          <w:bCs/>
          <w:sz w:val="24"/>
          <w:szCs w:val="24"/>
        </w:rPr>
        <w:t>he sources</w:t>
      </w:r>
      <w:r>
        <w:rPr>
          <w:rFonts w:asciiTheme="majorBidi" w:eastAsia="Palatino Linotype" w:hAnsiTheme="majorBidi" w:cstheme="majorBidi"/>
          <w:bCs/>
          <w:sz w:val="24"/>
          <w:szCs w:val="24"/>
        </w:rPr>
        <w:t xml:space="preserve">, </w:t>
      </w:r>
      <w:r w:rsidR="00C75EBC" w:rsidRPr="00C75EBC">
        <w:rPr>
          <w:rFonts w:asciiTheme="majorBidi" w:eastAsia="Palatino Linotype" w:hAnsiTheme="majorBidi" w:cstheme="majorBidi"/>
          <w:bCs/>
          <w:sz w:val="24"/>
          <w:szCs w:val="24"/>
        </w:rPr>
        <w:t>the victim remains in detention with limited access to his family and insufficient food, under deplorable conditions that have allegedly led to health complications.</w:t>
      </w:r>
    </w:p>
    <w:p w14:paraId="50249E28" w14:textId="77777777" w:rsidR="008A62DD" w:rsidRPr="00CF372C" w:rsidRDefault="008A62DD" w:rsidP="00445181">
      <w:pPr>
        <w:spacing w:after="0" w:line="240" w:lineRule="auto"/>
        <w:contextualSpacing/>
        <w:jc w:val="both"/>
        <w:rPr>
          <w:rFonts w:asciiTheme="majorBidi" w:eastAsia="Palatino Linotype" w:hAnsiTheme="majorBidi" w:cstheme="majorBidi"/>
          <w:bCs/>
          <w:sz w:val="24"/>
          <w:szCs w:val="24"/>
        </w:rPr>
      </w:pPr>
    </w:p>
    <w:bookmarkEnd w:id="5"/>
    <w:p w14:paraId="22483CDC" w14:textId="77777777" w:rsidR="000563DD" w:rsidRPr="002E7085"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Transitional Justice</w:t>
      </w:r>
    </w:p>
    <w:p w14:paraId="48538303" w14:textId="77777777" w:rsidR="000563DD" w:rsidRPr="00C8590A" w:rsidRDefault="000563DD" w:rsidP="000563D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Engagements and Capacity Building</w:t>
      </w:r>
      <w:r w:rsidRPr="002E7085">
        <w:rPr>
          <w:rFonts w:asciiTheme="majorBidi" w:eastAsia="Palatino Linotype" w:hAnsiTheme="majorBidi" w:cstheme="majorBidi"/>
          <w:bCs/>
          <w:sz w:val="24"/>
          <w:szCs w:val="24"/>
        </w:rPr>
        <w:t xml:space="preserve"> </w:t>
      </w:r>
      <w:r w:rsidRPr="002E7085">
        <w:rPr>
          <w:rFonts w:asciiTheme="majorBidi" w:hAnsiTheme="majorBidi" w:cstheme="majorBidi"/>
          <w:sz w:val="24"/>
          <w:szCs w:val="24"/>
        </w:rPr>
        <w:t xml:space="preserve"> </w:t>
      </w:r>
    </w:p>
    <w:p w14:paraId="2B24B9E6" w14:textId="116D837F" w:rsidR="000563DD" w:rsidRDefault="000563DD" w:rsidP="000563DD">
      <w:pPr>
        <w:numPr>
          <w:ilvl w:val="0"/>
          <w:numId w:val="1"/>
        </w:numPr>
        <w:spacing w:after="0"/>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Other Key Human Rights and Protection Conce</w:t>
      </w:r>
      <w:bookmarkEnd w:id="4"/>
      <w:r w:rsidRPr="002E7085">
        <w:rPr>
          <w:rFonts w:asciiTheme="majorBidi" w:eastAsia="Palatino Linotype" w:hAnsiTheme="majorBidi" w:cstheme="majorBidi"/>
          <w:b/>
          <w:sz w:val="24"/>
          <w:szCs w:val="24"/>
        </w:rPr>
        <w:t>rns</w:t>
      </w:r>
      <w:r w:rsidRPr="002E7085">
        <w:rPr>
          <w:rFonts w:asciiTheme="majorBidi" w:hAnsiTheme="majorBidi" w:cstheme="majorBidi"/>
          <w:sz w:val="24"/>
          <w:szCs w:val="24"/>
        </w:rPr>
        <w:t xml:space="preserve">. </w:t>
      </w:r>
    </w:p>
    <w:p w14:paraId="71178318" w14:textId="77777777" w:rsidR="000563DD" w:rsidRPr="000563DD" w:rsidRDefault="000563DD" w:rsidP="000563DD">
      <w:pPr>
        <w:rPr>
          <w:rFonts w:asciiTheme="majorBidi" w:eastAsia="Palatino Linotype" w:hAnsiTheme="majorBidi" w:cstheme="majorBidi"/>
          <w:sz w:val="24"/>
          <w:szCs w:val="24"/>
        </w:rPr>
      </w:pPr>
    </w:p>
    <w:p w14:paraId="46FD9035" w14:textId="77777777" w:rsidR="000563DD" w:rsidRPr="000563DD" w:rsidRDefault="000563DD" w:rsidP="000563DD">
      <w:pPr>
        <w:rPr>
          <w:rFonts w:asciiTheme="majorBidi" w:eastAsia="Palatino Linotype" w:hAnsiTheme="majorBidi" w:cstheme="majorBidi"/>
          <w:sz w:val="24"/>
          <w:szCs w:val="24"/>
        </w:rPr>
      </w:pPr>
    </w:p>
    <w:p w14:paraId="69B5C769" w14:textId="77777777" w:rsidR="000563DD" w:rsidRPr="000563DD" w:rsidRDefault="000563DD" w:rsidP="000563DD">
      <w:pPr>
        <w:ind w:firstLine="720"/>
        <w:rPr>
          <w:rFonts w:asciiTheme="majorBidi" w:eastAsia="Palatino Linotype" w:hAnsiTheme="majorBidi" w:cstheme="majorBidi"/>
          <w:sz w:val="24"/>
          <w:szCs w:val="24"/>
        </w:rPr>
      </w:pPr>
    </w:p>
    <w:sectPr w:rsidR="000563DD" w:rsidRPr="000563DD" w:rsidSect="000563DD">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6E70C" w14:textId="77777777" w:rsidR="007D7628" w:rsidRDefault="007D7628" w:rsidP="000563DD">
      <w:pPr>
        <w:spacing w:after="0" w:line="240" w:lineRule="auto"/>
      </w:pPr>
      <w:r>
        <w:separator/>
      </w:r>
    </w:p>
  </w:endnote>
  <w:endnote w:type="continuationSeparator" w:id="0">
    <w:p w14:paraId="4A674A84" w14:textId="77777777" w:rsidR="007D7628" w:rsidRDefault="007D7628" w:rsidP="00056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428397" w14:textId="77777777" w:rsidR="000563DD" w:rsidRDefault="000563D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2CBF1B96" w14:textId="742B56AC" w:rsidR="000563DD" w:rsidRPr="00182875" w:rsidRDefault="000563DD"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202509015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3A921A44" w14:textId="77777777" w:rsidR="000563DD" w:rsidRDefault="00056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20CAA" w14:textId="77777777" w:rsidR="007D7628" w:rsidRDefault="007D7628" w:rsidP="000563DD">
      <w:pPr>
        <w:spacing w:after="0" w:line="240" w:lineRule="auto"/>
      </w:pPr>
      <w:r>
        <w:separator/>
      </w:r>
    </w:p>
  </w:footnote>
  <w:footnote w:type="continuationSeparator" w:id="0">
    <w:p w14:paraId="1943D8FB" w14:textId="77777777" w:rsidR="007D7628" w:rsidRDefault="007D7628" w:rsidP="000563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EE8F0" w14:textId="77777777" w:rsidR="000563DD" w:rsidRDefault="000563D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28AE938" w14:textId="77777777" w:rsidR="000563DD" w:rsidRPr="00182875" w:rsidRDefault="000563DD">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E4A2317"/>
    <w:multiLevelType w:val="hybridMultilevel"/>
    <w:tmpl w:val="7D7C8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2A6EB7"/>
    <w:multiLevelType w:val="hybridMultilevel"/>
    <w:tmpl w:val="46F0E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D006C5"/>
    <w:multiLevelType w:val="hybridMultilevel"/>
    <w:tmpl w:val="B38A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080266"/>
    <w:multiLevelType w:val="hybridMultilevel"/>
    <w:tmpl w:val="21CC1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7040196">
    <w:abstractNumId w:val="4"/>
  </w:num>
  <w:num w:numId="3" w16cid:durableId="160777308">
    <w:abstractNumId w:val="3"/>
  </w:num>
  <w:num w:numId="4" w16cid:durableId="1216235098">
    <w:abstractNumId w:val="1"/>
  </w:num>
  <w:num w:numId="5" w16cid:durableId="164512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DD"/>
    <w:rsid w:val="000563DD"/>
    <w:rsid w:val="000C3EB1"/>
    <w:rsid w:val="00360420"/>
    <w:rsid w:val="00371F8C"/>
    <w:rsid w:val="0043401D"/>
    <w:rsid w:val="00445181"/>
    <w:rsid w:val="007D7628"/>
    <w:rsid w:val="008A62DD"/>
    <w:rsid w:val="008C53B4"/>
    <w:rsid w:val="00BF7198"/>
    <w:rsid w:val="00C26728"/>
    <w:rsid w:val="00C332F5"/>
    <w:rsid w:val="00C75EBC"/>
    <w:rsid w:val="00CB68B9"/>
    <w:rsid w:val="00CF372C"/>
    <w:rsid w:val="00D46F02"/>
    <w:rsid w:val="00E35236"/>
    <w:rsid w:val="00EB0639"/>
    <w:rsid w:val="00EF65A2"/>
    <w:rsid w:val="00F443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576F39"/>
  <w15:chartTrackingRefBased/>
  <w15:docId w15:val="{D6B8E82D-C132-4C65-9548-5632E38EC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3DD"/>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56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3DD"/>
    <w:rPr>
      <w:rFonts w:eastAsiaTheme="majorEastAsia" w:cstheme="majorBidi"/>
      <w:color w:val="272727" w:themeColor="text1" w:themeTint="D8"/>
    </w:rPr>
  </w:style>
  <w:style w:type="paragraph" w:styleId="Title">
    <w:name w:val="Title"/>
    <w:basedOn w:val="Normal"/>
    <w:next w:val="Normal"/>
    <w:link w:val="TitleChar"/>
    <w:uiPriority w:val="10"/>
    <w:qFormat/>
    <w:rsid w:val="00056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3DD"/>
    <w:pPr>
      <w:spacing w:before="160"/>
      <w:jc w:val="center"/>
    </w:pPr>
    <w:rPr>
      <w:i/>
      <w:iCs/>
      <w:color w:val="404040" w:themeColor="text1" w:themeTint="BF"/>
    </w:rPr>
  </w:style>
  <w:style w:type="character" w:customStyle="1" w:styleId="QuoteChar">
    <w:name w:val="Quote Char"/>
    <w:basedOn w:val="DefaultParagraphFont"/>
    <w:link w:val="Quote"/>
    <w:uiPriority w:val="29"/>
    <w:rsid w:val="000563DD"/>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0563DD"/>
    <w:pPr>
      <w:ind w:left="720"/>
      <w:contextualSpacing/>
    </w:pPr>
  </w:style>
  <w:style w:type="character" w:styleId="IntenseEmphasis">
    <w:name w:val="Intense Emphasis"/>
    <w:basedOn w:val="DefaultParagraphFont"/>
    <w:uiPriority w:val="21"/>
    <w:qFormat/>
    <w:rsid w:val="000563DD"/>
    <w:rPr>
      <w:i/>
      <w:iCs/>
      <w:color w:val="0F4761" w:themeColor="accent1" w:themeShade="BF"/>
    </w:rPr>
  </w:style>
  <w:style w:type="paragraph" w:styleId="IntenseQuote">
    <w:name w:val="Intense Quote"/>
    <w:basedOn w:val="Normal"/>
    <w:next w:val="Normal"/>
    <w:link w:val="IntenseQuoteChar"/>
    <w:uiPriority w:val="30"/>
    <w:qFormat/>
    <w:rsid w:val="00056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3DD"/>
    <w:rPr>
      <w:i/>
      <w:iCs/>
      <w:color w:val="0F4761" w:themeColor="accent1" w:themeShade="BF"/>
    </w:rPr>
  </w:style>
  <w:style w:type="character" w:styleId="IntenseReference">
    <w:name w:val="Intense Reference"/>
    <w:basedOn w:val="DefaultParagraphFont"/>
    <w:uiPriority w:val="32"/>
    <w:qFormat/>
    <w:rsid w:val="000563DD"/>
    <w:rPr>
      <w:b/>
      <w:bCs/>
      <w:smallCaps/>
      <w:color w:val="0F4761" w:themeColor="accent1" w:themeShade="BF"/>
      <w:spacing w:val="5"/>
    </w:rPr>
  </w:style>
  <w:style w:type="paragraph" w:styleId="Footer">
    <w:name w:val="footer"/>
    <w:basedOn w:val="Normal"/>
    <w:link w:val="FooterChar"/>
    <w:uiPriority w:val="99"/>
    <w:unhideWhenUsed/>
    <w:rsid w:val="000563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3DD"/>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0563DD"/>
  </w:style>
  <w:style w:type="paragraph" w:styleId="Header">
    <w:name w:val="header"/>
    <w:basedOn w:val="Normal"/>
    <w:link w:val="HeaderChar"/>
    <w:uiPriority w:val="99"/>
    <w:unhideWhenUsed/>
    <w:rsid w:val="000563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3D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872225">
      <w:bodyDiv w:val="1"/>
      <w:marLeft w:val="0"/>
      <w:marRight w:val="0"/>
      <w:marTop w:val="0"/>
      <w:marBottom w:val="0"/>
      <w:divBdr>
        <w:top w:val="none" w:sz="0" w:space="0" w:color="auto"/>
        <w:left w:val="none" w:sz="0" w:space="0" w:color="auto"/>
        <w:bottom w:val="none" w:sz="0" w:space="0" w:color="auto"/>
        <w:right w:val="none" w:sz="0" w:space="0" w:color="auto"/>
      </w:divBdr>
    </w:div>
    <w:div w:id="660354338">
      <w:bodyDiv w:val="1"/>
      <w:marLeft w:val="0"/>
      <w:marRight w:val="0"/>
      <w:marTop w:val="0"/>
      <w:marBottom w:val="0"/>
      <w:divBdr>
        <w:top w:val="none" w:sz="0" w:space="0" w:color="auto"/>
        <w:left w:val="none" w:sz="0" w:space="0" w:color="auto"/>
        <w:bottom w:val="none" w:sz="0" w:space="0" w:color="auto"/>
        <w:right w:val="none" w:sz="0" w:space="0" w:color="auto"/>
      </w:divBdr>
    </w:div>
    <w:div w:id="847211523">
      <w:bodyDiv w:val="1"/>
      <w:marLeft w:val="0"/>
      <w:marRight w:val="0"/>
      <w:marTop w:val="0"/>
      <w:marBottom w:val="0"/>
      <w:divBdr>
        <w:top w:val="none" w:sz="0" w:space="0" w:color="auto"/>
        <w:left w:val="none" w:sz="0" w:space="0" w:color="auto"/>
        <w:bottom w:val="none" w:sz="0" w:space="0" w:color="auto"/>
        <w:right w:val="none" w:sz="0" w:space="0" w:color="auto"/>
      </w:divBdr>
    </w:div>
    <w:div w:id="858739815">
      <w:bodyDiv w:val="1"/>
      <w:marLeft w:val="0"/>
      <w:marRight w:val="0"/>
      <w:marTop w:val="0"/>
      <w:marBottom w:val="0"/>
      <w:divBdr>
        <w:top w:val="none" w:sz="0" w:space="0" w:color="auto"/>
        <w:left w:val="none" w:sz="0" w:space="0" w:color="auto"/>
        <w:bottom w:val="none" w:sz="0" w:space="0" w:color="auto"/>
        <w:right w:val="none" w:sz="0" w:space="0" w:color="auto"/>
      </w:divBdr>
    </w:div>
    <w:div w:id="965743825">
      <w:bodyDiv w:val="1"/>
      <w:marLeft w:val="0"/>
      <w:marRight w:val="0"/>
      <w:marTop w:val="0"/>
      <w:marBottom w:val="0"/>
      <w:divBdr>
        <w:top w:val="none" w:sz="0" w:space="0" w:color="auto"/>
        <w:left w:val="none" w:sz="0" w:space="0" w:color="auto"/>
        <w:bottom w:val="none" w:sz="0" w:space="0" w:color="auto"/>
        <w:right w:val="none" w:sz="0" w:space="0" w:color="auto"/>
      </w:divBdr>
    </w:div>
    <w:div w:id="1169952315">
      <w:bodyDiv w:val="1"/>
      <w:marLeft w:val="0"/>
      <w:marRight w:val="0"/>
      <w:marTop w:val="0"/>
      <w:marBottom w:val="0"/>
      <w:divBdr>
        <w:top w:val="none" w:sz="0" w:space="0" w:color="auto"/>
        <w:left w:val="none" w:sz="0" w:space="0" w:color="auto"/>
        <w:bottom w:val="none" w:sz="0" w:space="0" w:color="auto"/>
        <w:right w:val="none" w:sz="0" w:space="0" w:color="auto"/>
      </w:divBdr>
    </w:div>
    <w:div w:id="1434977368">
      <w:bodyDiv w:val="1"/>
      <w:marLeft w:val="0"/>
      <w:marRight w:val="0"/>
      <w:marTop w:val="0"/>
      <w:marBottom w:val="0"/>
      <w:divBdr>
        <w:top w:val="none" w:sz="0" w:space="0" w:color="auto"/>
        <w:left w:val="none" w:sz="0" w:space="0" w:color="auto"/>
        <w:bottom w:val="none" w:sz="0" w:space="0" w:color="auto"/>
        <w:right w:val="none" w:sz="0" w:space="0" w:color="auto"/>
      </w:divBdr>
    </w:div>
    <w:div w:id="1685278036">
      <w:bodyDiv w:val="1"/>
      <w:marLeft w:val="0"/>
      <w:marRight w:val="0"/>
      <w:marTop w:val="0"/>
      <w:marBottom w:val="0"/>
      <w:divBdr>
        <w:top w:val="none" w:sz="0" w:space="0" w:color="auto"/>
        <w:left w:val="none" w:sz="0" w:space="0" w:color="auto"/>
        <w:bottom w:val="none" w:sz="0" w:space="0" w:color="auto"/>
        <w:right w:val="none" w:sz="0" w:space="0" w:color="auto"/>
      </w:divBdr>
    </w:div>
    <w:div w:id="207389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4417</TotalTime>
  <Pages>2</Pages>
  <Words>651</Words>
  <Characters>3639</Characters>
  <Application>Microsoft Office Word</Application>
  <DocSecurity>0</DocSecurity>
  <Lines>74</Lines>
  <Paragraphs>30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Opubo Melford Goodhead</cp:lastModifiedBy>
  <cp:revision>2</cp:revision>
  <dcterms:created xsi:type="dcterms:W3CDTF">2025-09-12T13:51:00Z</dcterms:created>
  <dcterms:modified xsi:type="dcterms:W3CDTF">2025-09-15T16:23:00Z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05cf0070-5f4d-4130-9adf-f6a00398d777</vt:lpwstr>
  </property>
</Properties>
</file>