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75pt;height:29.8pt" o:ole="" o:preferrelative="t" stroked="f">
            <v:imagedata r:id="rId8" o:title=""/>
          </v:rect>
          <o:OLEObject Type="Embed" ProgID="StaticMetafile" ShapeID="rectole0000000000" DrawAspect="Content" ObjectID="_181945506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5B3E1C">
        <w:rPr>
          <w:rFonts w:ascii="Times New Roman" w:eastAsia="Times New Roman" w:hAnsi="Times New Roman" w:cs="Times New Roman"/>
          <w:b/>
          <w:color w:val="000000" w:themeColor="text1"/>
          <w:sz w:val="24"/>
          <w:szCs w:val="24"/>
        </w:rPr>
        <w:t xml:space="preserve">Malakal </w:t>
      </w:r>
      <w:r w:rsidR="00C86453" w:rsidRPr="005B3E1C">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3C852E1" w:rsidR="00C86453" w:rsidRPr="005B3E1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5B3E1C">
        <w:rPr>
          <w:rFonts w:ascii="Times New Roman" w:eastAsia="Times New Roman" w:hAnsi="Times New Roman" w:cs="Times New Roman"/>
          <w:b/>
          <w:i/>
          <w:iCs/>
          <w:color w:val="4472C4" w:themeColor="accent1"/>
          <w:sz w:val="24"/>
          <w:szCs w:val="24"/>
        </w:rPr>
        <w:t>Date (</w:t>
      </w:r>
      <w:r w:rsidR="006B1594" w:rsidRPr="005B3E1C">
        <w:rPr>
          <w:rFonts w:ascii="Times New Roman" w:eastAsia="Times New Roman" w:hAnsi="Times New Roman" w:cs="Times New Roman"/>
          <w:b/>
          <w:i/>
          <w:iCs/>
          <w:color w:val="4472C4" w:themeColor="accent1"/>
          <w:sz w:val="24"/>
          <w:szCs w:val="24"/>
        </w:rPr>
        <w:t>1</w:t>
      </w:r>
      <w:r w:rsidR="00092E73" w:rsidRPr="005B3E1C">
        <w:rPr>
          <w:rFonts w:ascii="Times New Roman" w:eastAsia="Times New Roman" w:hAnsi="Times New Roman" w:cs="Times New Roman"/>
          <w:b/>
          <w:i/>
          <w:iCs/>
          <w:color w:val="4472C4" w:themeColor="accent1"/>
          <w:sz w:val="24"/>
          <w:szCs w:val="24"/>
        </w:rPr>
        <w:t>5</w:t>
      </w:r>
      <w:r w:rsidRPr="005B3E1C">
        <w:rPr>
          <w:rFonts w:ascii="Times New Roman" w:eastAsia="Times New Roman" w:hAnsi="Times New Roman" w:cs="Times New Roman"/>
          <w:b/>
          <w:i/>
          <w:iCs/>
          <w:color w:val="4472C4" w:themeColor="accent1"/>
          <w:sz w:val="24"/>
          <w:szCs w:val="24"/>
        </w:rPr>
        <w:t>/</w:t>
      </w:r>
      <w:r w:rsidR="00B53237" w:rsidRPr="005B3E1C">
        <w:rPr>
          <w:rFonts w:ascii="Times New Roman" w:eastAsia="Times New Roman" w:hAnsi="Times New Roman" w:cs="Times New Roman"/>
          <w:b/>
          <w:i/>
          <w:iCs/>
          <w:color w:val="4472C4" w:themeColor="accent1"/>
          <w:sz w:val="24"/>
          <w:szCs w:val="24"/>
        </w:rPr>
        <w:t>0</w:t>
      </w:r>
      <w:r w:rsidR="006B1594" w:rsidRPr="005B3E1C">
        <w:rPr>
          <w:rFonts w:ascii="Times New Roman" w:eastAsia="Times New Roman" w:hAnsi="Times New Roman" w:cs="Times New Roman"/>
          <w:b/>
          <w:i/>
          <w:iCs/>
          <w:color w:val="4472C4" w:themeColor="accent1"/>
          <w:sz w:val="24"/>
          <w:szCs w:val="24"/>
        </w:rPr>
        <w:t>9</w:t>
      </w:r>
      <w:r w:rsidRPr="005B3E1C">
        <w:rPr>
          <w:rFonts w:ascii="Times New Roman" w:eastAsia="Times New Roman" w:hAnsi="Times New Roman" w:cs="Times New Roman"/>
          <w:b/>
          <w:i/>
          <w:iCs/>
          <w:color w:val="4472C4" w:themeColor="accent1"/>
          <w:sz w:val="24"/>
          <w:szCs w:val="24"/>
        </w:rPr>
        <w:t>/</w:t>
      </w:r>
      <w:r w:rsidR="00AA186A" w:rsidRPr="005B3E1C">
        <w:rPr>
          <w:rFonts w:ascii="Times New Roman" w:eastAsia="Times New Roman" w:hAnsi="Times New Roman" w:cs="Times New Roman"/>
          <w:b/>
          <w:i/>
          <w:iCs/>
          <w:color w:val="4472C4" w:themeColor="accent1"/>
          <w:sz w:val="24"/>
          <w:szCs w:val="24"/>
        </w:rPr>
        <w:t>202</w:t>
      </w:r>
      <w:r w:rsidR="006209AF" w:rsidRPr="005B3E1C">
        <w:rPr>
          <w:rFonts w:ascii="Times New Roman" w:eastAsia="Times New Roman" w:hAnsi="Times New Roman" w:cs="Times New Roman"/>
          <w:b/>
          <w:i/>
          <w:iCs/>
          <w:color w:val="4472C4" w:themeColor="accent1"/>
          <w:sz w:val="24"/>
          <w:szCs w:val="24"/>
        </w:rPr>
        <w:t>5</w:t>
      </w:r>
      <w:r w:rsidRPr="005B3E1C">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008E39FB" w:rsidR="0073537D" w:rsidRPr="0073537D" w:rsidRDefault="0073537D" w:rsidP="00E67C60">
      <w:pPr>
        <w:pStyle w:val="ListParagraph"/>
        <w:numPr>
          <w:ilvl w:val="0"/>
          <w:numId w:val="24"/>
        </w:numPr>
        <w:jc w:val="both"/>
        <w:rPr>
          <w:rFonts w:ascii="Times New Roman" w:hAnsi="Times New Roman" w:cs="Times New Roman"/>
          <w:i/>
          <w:iCs/>
          <w:sz w:val="24"/>
          <w:szCs w:val="24"/>
        </w:rPr>
      </w:pPr>
      <w:bookmarkStart w:id="0" w:name="_Hlk163836907"/>
      <w:r w:rsidRPr="0073537D">
        <w:rPr>
          <w:rFonts w:ascii="Times New Roman" w:hAnsi="Times New Roman" w:cs="Times New Roman"/>
          <w:i/>
          <w:iCs/>
          <w:sz w:val="24"/>
          <w:szCs w:val="24"/>
        </w:rPr>
        <w:t xml:space="preserve">HRD </w:t>
      </w:r>
      <w:r w:rsidR="00E67C60" w:rsidRPr="00E67C60">
        <w:rPr>
          <w:rFonts w:ascii="Times New Roman" w:hAnsi="Times New Roman" w:cs="Times New Roman"/>
          <w:i/>
          <w:iCs/>
          <w:sz w:val="24"/>
          <w:szCs w:val="24"/>
        </w:rPr>
        <w:t xml:space="preserve">participated in an </w:t>
      </w:r>
      <w:r w:rsidR="00AD57FD">
        <w:rPr>
          <w:rFonts w:ascii="Times New Roman" w:hAnsi="Times New Roman" w:cs="Times New Roman"/>
          <w:i/>
          <w:iCs/>
          <w:sz w:val="24"/>
          <w:szCs w:val="24"/>
        </w:rPr>
        <w:t>(</w:t>
      </w:r>
      <w:r w:rsidR="00E67C60" w:rsidRPr="00E67C60">
        <w:rPr>
          <w:rFonts w:ascii="Times New Roman" w:hAnsi="Times New Roman" w:cs="Times New Roman"/>
          <w:i/>
          <w:iCs/>
          <w:sz w:val="24"/>
          <w:szCs w:val="24"/>
        </w:rPr>
        <w:t>IRP</w:t>
      </w:r>
      <w:r w:rsidR="00AD57FD">
        <w:rPr>
          <w:rFonts w:ascii="Times New Roman" w:hAnsi="Times New Roman" w:cs="Times New Roman"/>
          <w:i/>
          <w:iCs/>
          <w:sz w:val="24"/>
          <w:szCs w:val="24"/>
        </w:rPr>
        <w:t>)</w:t>
      </w:r>
      <w:r w:rsidR="00E67C60" w:rsidRPr="00E67C60">
        <w:rPr>
          <w:rFonts w:ascii="Times New Roman" w:hAnsi="Times New Roman" w:cs="Times New Roman"/>
          <w:i/>
          <w:iCs/>
          <w:sz w:val="24"/>
          <w:szCs w:val="24"/>
        </w:rPr>
        <w:t xml:space="preserve"> integrated </w:t>
      </w:r>
      <w:r w:rsidR="00AD57FD" w:rsidRPr="00AD57FD">
        <w:rPr>
          <w:rFonts w:ascii="Times New Roman" w:hAnsi="Times New Roman" w:cs="Times New Roman"/>
          <w:i/>
          <w:iCs/>
          <w:sz w:val="24"/>
          <w:szCs w:val="24"/>
        </w:rPr>
        <w:t xml:space="preserve">riverine patrol </w:t>
      </w:r>
      <w:r w:rsidR="00E67C60" w:rsidRPr="00E67C60">
        <w:rPr>
          <w:rFonts w:ascii="Times New Roman" w:hAnsi="Times New Roman" w:cs="Times New Roman"/>
          <w:i/>
          <w:iCs/>
          <w:sz w:val="24"/>
          <w:szCs w:val="24"/>
        </w:rPr>
        <w:t>mission to Wau Shilluk</w:t>
      </w:r>
      <w:r w:rsidR="00E67C60">
        <w:rPr>
          <w:rFonts w:ascii="Times New Roman" w:hAnsi="Times New Roman" w:cs="Times New Roman"/>
          <w:i/>
          <w:iCs/>
          <w:sz w:val="24"/>
          <w:szCs w:val="24"/>
        </w:rPr>
        <w:t xml:space="preserve">, </w:t>
      </w:r>
      <w:proofErr w:type="spellStart"/>
      <w:r w:rsidR="00E67C60">
        <w:rPr>
          <w:rFonts w:ascii="Times New Roman" w:hAnsi="Times New Roman" w:cs="Times New Roman"/>
          <w:i/>
          <w:iCs/>
          <w:sz w:val="24"/>
          <w:szCs w:val="24"/>
        </w:rPr>
        <w:t>Ogod</w:t>
      </w:r>
      <w:proofErr w:type="spellEnd"/>
      <w:r w:rsidR="00E67C60">
        <w:rPr>
          <w:rFonts w:ascii="Times New Roman" w:hAnsi="Times New Roman" w:cs="Times New Roman"/>
          <w:i/>
          <w:iCs/>
          <w:sz w:val="24"/>
          <w:szCs w:val="24"/>
        </w:rPr>
        <w:t xml:space="preserve"> Payam, Makal County, Upper Nile State</w:t>
      </w:r>
      <w:r w:rsidR="00E67C60" w:rsidRPr="00E67C60">
        <w:rPr>
          <w:rFonts w:ascii="Times New Roman" w:hAnsi="Times New Roman" w:cs="Times New Roman"/>
          <w:i/>
          <w:iCs/>
          <w:sz w:val="24"/>
          <w:szCs w:val="24"/>
        </w:rPr>
        <w:t xml:space="preserve"> </w:t>
      </w:r>
    </w:p>
    <w:bookmarkEnd w:id="0"/>
    <w:p w14:paraId="5FEA9485" w14:textId="31440B0A" w:rsidR="00F64818" w:rsidRPr="000903A4"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p>
    <w:p w14:paraId="45C5528A" w14:textId="4039FCD0" w:rsidR="000903A4" w:rsidRDefault="000903A4" w:rsidP="000903A4">
      <w:pPr>
        <w:pStyle w:val="NormalWeb"/>
        <w:jc w:val="both"/>
      </w:pPr>
      <w:r>
        <w:t xml:space="preserve">On 15 September 2025, HRD participated in an </w:t>
      </w:r>
      <w:r w:rsidRPr="000903A4">
        <w:t xml:space="preserve">integrated riverine patrol </w:t>
      </w:r>
      <w:r>
        <w:t>(IRP) mission to Wau Shilluk</w:t>
      </w:r>
      <w:r w:rsidR="00E954D3">
        <w:t xml:space="preserve"> in </w:t>
      </w:r>
      <w:proofErr w:type="spellStart"/>
      <w:r w:rsidR="00E954D3">
        <w:t>Ogod</w:t>
      </w:r>
      <w:proofErr w:type="spellEnd"/>
      <w:r w:rsidR="00E954D3">
        <w:t xml:space="preserve"> Payam,</w:t>
      </w:r>
      <w:r w:rsidRPr="000903A4">
        <w:rPr>
          <w:rFonts w:asciiTheme="majorBidi" w:eastAsiaTheme="minorHAnsi" w:hAnsiTheme="majorBidi" w:cstheme="majorBidi"/>
          <w:sz w:val="22"/>
          <w:szCs w:val="22"/>
        </w:rPr>
        <w:t xml:space="preserve"> </w:t>
      </w:r>
      <w:r w:rsidRPr="000903A4">
        <w:t>situated approximately 22 kilometers</w:t>
      </w:r>
      <w:r w:rsidR="00CC4739">
        <w:t xml:space="preserve">, </w:t>
      </w:r>
      <w:r>
        <w:t>northwest of Malakal town, together with other UNMISS substantive sections and units, including CAD, MOs, UNPOL, LA, and INDBAT force</w:t>
      </w:r>
      <w:r w:rsidR="00CC4739">
        <w:t xml:space="preserve">.  </w:t>
      </w:r>
      <w:r>
        <w:t xml:space="preserve">The objective </w:t>
      </w:r>
      <w:r w:rsidR="00CC4739">
        <w:t xml:space="preserve">of the mission </w:t>
      </w:r>
      <w:r>
        <w:t>was to assess the security, humanitarian, and human rights situation in the area since the last UNMISS visit on 4 August 2025.</w:t>
      </w:r>
    </w:p>
    <w:p w14:paraId="3DFC4995" w14:textId="23207EA2" w:rsidR="000903A4" w:rsidRDefault="000903A4" w:rsidP="000903A4">
      <w:pPr>
        <w:pStyle w:val="NormalWeb"/>
        <w:jc w:val="both"/>
      </w:pPr>
      <w:r>
        <w:t>The mission team held discussions with local Payam authorities</w:t>
      </w:r>
      <w:r w:rsidR="00E954D3">
        <w:t xml:space="preserve"> and security actors</w:t>
      </w:r>
      <w:r>
        <w:t>, including the Payam Administrator, Police Director,</w:t>
      </w:r>
      <w:r w:rsidR="00E954D3">
        <w:t xml:space="preserve"> </w:t>
      </w:r>
      <w:r>
        <w:t>Relief and Reintegration Coordinator, CID personnel, as well as representatives of SSPDF and Agwelek forces.</w:t>
      </w:r>
    </w:p>
    <w:p w14:paraId="2E03238E" w14:textId="4F5DC65D" w:rsidR="000903A4" w:rsidRPr="00643F0D" w:rsidRDefault="000903A4" w:rsidP="00CC4739">
      <w:pPr>
        <w:pStyle w:val="NormalWeb"/>
      </w:pPr>
      <w:r w:rsidRPr="00CC4739">
        <w:rPr>
          <w:rStyle w:val="Strong"/>
          <w:i/>
          <w:iCs/>
        </w:rPr>
        <w:t>Security Situation</w:t>
      </w:r>
      <w:r w:rsidR="00CC4739" w:rsidRPr="00CC4739">
        <w:rPr>
          <w:rStyle w:val="Strong"/>
          <w:i/>
          <w:iCs/>
        </w:rPr>
        <w:t>:</w:t>
      </w:r>
      <w:r w:rsidR="00CC4739">
        <w:rPr>
          <w:rStyle w:val="Strong"/>
        </w:rPr>
        <w:t xml:space="preserve"> </w:t>
      </w:r>
      <w:r w:rsidR="00CC4739">
        <w:t>The a</w:t>
      </w:r>
      <w:r w:rsidRPr="00CC4739">
        <w:t>rea was reported</w:t>
      </w:r>
      <w:r>
        <w:t xml:space="preserve"> to be calm and </w:t>
      </w:r>
      <w:r w:rsidR="00E954D3">
        <w:t>stable</w:t>
      </w:r>
      <w:r>
        <w:t xml:space="preserve">, with no security incidents </w:t>
      </w:r>
      <w:r w:rsidR="00CC4739">
        <w:t xml:space="preserve">having been </w:t>
      </w:r>
      <w:r>
        <w:t xml:space="preserve">recorded since the </w:t>
      </w:r>
      <w:r w:rsidR="00E954D3">
        <w:t xml:space="preserve">previous </w:t>
      </w:r>
      <w:r>
        <w:t xml:space="preserve">August 2025 visit. The population is </w:t>
      </w:r>
      <w:r w:rsidR="00CC4739">
        <w:t xml:space="preserve">living </w:t>
      </w:r>
      <w:r>
        <w:t xml:space="preserve">peacefully with the authorities and organized forces. </w:t>
      </w:r>
      <w:r w:rsidR="00CC4739">
        <w:t xml:space="preserve"> </w:t>
      </w:r>
      <w:r>
        <w:t xml:space="preserve">No human rights violations or abuses were reported. SSPDF and Agwelek representatives assured the team that the area remains safe and that humanitarian actors can operate freely without interference. They further confirmed that no forced recruitment is taking place and reiterated their commitment to upholding human rights standards, including child protection </w:t>
      </w:r>
      <w:r w:rsidR="00CC4739">
        <w:t xml:space="preserve">principles </w:t>
      </w:r>
      <w:r>
        <w:t xml:space="preserve">and </w:t>
      </w:r>
      <w:r w:rsidR="00CC4739">
        <w:t xml:space="preserve">no occurrence of </w:t>
      </w:r>
      <w:r>
        <w:t>the six grave violations.</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683E305" w14:textId="2BA06786" w:rsidR="00643F0D" w:rsidRDefault="00874A46" w:rsidP="00643F0D">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p>
    <w:p w14:paraId="75BE5430" w14:textId="77777777" w:rsidR="00643F0D" w:rsidRDefault="00643F0D" w:rsidP="00643F0D">
      <w:pPr>
        <w:pStyle w:val="ListParagraph"/>
        <w:rPr>
          <w:rFonts w:ascii="Times New Roman" w:eastAsia="Palatino Linotype" w:hAnsi="Times New Roman" w:cs="Times New Roman"/>
          <w:sz w:val="24"/>
          <w:szCs w:val="24"/>
        </w:rPr>
      </w:pPr>
    </w:p>
    <w:p w14:paraId="5B34055B" w14:textId="17FF35EE" w:rsidR="00643F0D" w:rsidRPr="00643F0D" w:rsidRDefault="00643F0D" w:rsidP="00643F0D">
      <w:p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lastRenderedPageBreak/>
        <w:t xml:space="preserve">During the UNMISS </w:t>
      </w:r>
      <w:r w:rsidR="00CC4739">
        <w:rPr>
          <w:rFonts w:ascii="Times New Roman" w:eastAsia="Palatino Linotype" w:hAnsi="Times New Roman" w:cs="Times New Roman"/>
          <w:sz w:val="24"/>
          <w:szCs w:val="24"/>
        </w:rPr>
        <w:t xml:space="preserve">visit </w:t>
      </w:r>
      <w:r>
        <w:rPr>
          <w:rFonts w:ascii="Times New Roman" w:eastAsia="Palatino Linotype" w:hAnsi="Times New Roman" w:cs="Times New Roman"/>
          <w:sz w:val="24"/>
          <w:szCs w:val="24"/>
        </w:rPr>
        <w:t>to Wau Shilluk, t</w:t>
      </w:r>
      <w:r w:rsidRPr="00643F0D">
        <w:rPr>
          <w:rFonts w:ascii="Times New Roman" w:eastAsia="Palatino Linotype" w:hAnsi="Times New Roman" w:cs="Times New Roman"/>
          <w:sz w:val="24"/>
          <w:szCs w:val="24"/>
        </w:rPr>
        <w:t xml:space="preserve">he Police reported that there were no detainees at the time of the visit. </w:t>
      </w:r>
      <w:r w:rsidR="00CC4739">
        <w:rPr>
          <w:rFonts w:ascii="Times New Roman" w:eastAsia="Palatino Linotype" w:hAnsi="Times New Roman" w:cs="Times New Roman"/>
          <w:sz w:val="24"/>
          <w:szCs w:val="24"/>
        </w:rPr>
        <w:t>C</w:t>
      </w:r>
      <w:r w:rsidRPr="00643F0D">
        <w:rPr>
          <w:rFonts w:ascii="Times New Roman" w:eastAsia="Palatino Linotype" w:hAnsi="Times New Roman" w:cs="Times New Roman"/>
          <w:sz w:val="24"/>
          <w:szCs w:val="24"/>
        </w:rPr>
        <w:t>ases</w:t>
      </w:r>
      <w:r w:rsidR="00CC4739">
        <w:rPr>
          <w:rFonts w:ascii="Times New Roman" w:eastAsia="Palatino Linotype" w:hAnsi="Times New Roman" w:cs="Times New Roman"/>
          <w:sz w:val="24"/>
          <w:szCs w:val="24"/>
        </w:rPr>
        <w:t xml:space="preserve"> carrying minor offenses</w:t>
      </w:r>
      <w:r w:rsidRPr="00643F0D">
        <w:rPr>
          <w:rFonts w:ascii="Times New Roman" w:eastAsia="Palatino Linotype" w:hAnsi="Times New Roman" w:cs="Times New Roman"/>
          <w:sz w:val="24"/>
          <w:szCs w:val="24"/>
        </w:rPr>
        <w:t xml:space="preserve"> </w:t>
      </w:r>
      <w:r w:rsidR="00022E7C" w:rsidRPr="00022E7C">
        <w:rPr>
          <w:rFonts w:ascii="Times New Roman" w:eastAsia="Palatino Linotype" w:hAnsi="Times New Roman" w:cs="Times New Roman"/>
          <w:sz w:val="24"/>
          <w:szCs w:val="24"/>
        </w:rPr>
        <w:t xml:space="preserve">such as fights and public nuisance under </w:t>
      </w:r>
      <w:r w:rsidR="00CC4739">
        <w:rPr>
          <w:rFonts w:ascii="Times New Roman" w:eastAsia="Palatino Linotype" w:hAnsi="Times New Roman" w:cs="Times New Roman"/>
          <w:sz w:val="24"/>
          <w:szCs w:val="24"/>
        </w:rPr>
        <w:t xml:space="preserve">the </w:t>
      </w:r>
      <w:r w:rsidR="00022E7C" w:rsidRPr="00022E7C">
        <w:rPr>
          <w:rFonts w:ascii="Times New Roman" w:eastAsia="Palatino Linotype" w:hAnsi="Times New Roman" w:cs="Times New Roman"/>
          <w:sz w:val="24"/>
          <w:szCs w:val="24"/>
        </w:rPr>
        <w:t xml:space="preserve">influence of alcohol as well as cases related to family </w:t>
      </w:r>
      <w:r w:rsidR="00CC4739">
        <w:rPr>
          <w:rFonts w:ascii="Times New Roman" w:eastAsia="Palatino Linotype" w:hAnsi="Times New Roman" w:cs="Times New Roman"/>
          <w:sz w:val="24"/>
          <w:szCs w:val="24"/>
        </w:rPr>
        <w:t>disputes</w:t>
      </w:r>
      <w:r w:rsidR="00022E7C" w:rsidRPr="00022E7C">
        <w:rPr>
          <w:rFonts w:ascii="Times New Roman" w:eastAsia="Palatino Linotype" w:hAnsi="Times New Roman" w:cs="Times New Roman"/>
          <w:sz w:val="24"/>
          <w:szCs w:val="24"/>
        </w:rPr>
        <w:t xml:space="preserve"> </w:t>
      </w:r>
      <w:r w:rsidR="00CC4739">
        <w:rPr>
          <w:rFonts w:ascii="Times New Roman" w:eastAsia="Palatino Linotype" w:hAnsi="Times New Roman" w:cs="Times New Roman"/>
          <w:sz w:val="24"/>
          <w:szCs w:val="24"/>
        </w:rPr>
        <w:t xml:space="preserve">such as </w:t>
      </w:r>
      <w:r w:rsidR="00022E7C" w:rsidRPr="00022E7C">
        <w:rPr>
          <w:rFonts w:ascii="Times New Roman" w:eastAsia="Palatino Linotype" w:hAnsi="Times New Roman" w:cs="Times New Roman"/>
          <w:sz w:val="24"/>
          <w:szCs w:val="24"/>
        </w:rPr>
        <w:t xml:space="preserve">dowry </w:t>
      </w:r>
      <w:r w:rsidRPr="00643F0D">
        <w:rPr>
          <w:rFonts w:ascii="Times New Roman" w:eastAsia="Palatino Linotype" w:hAnsi="Times New Roman" w:cs="Times New Roman"/>
          <w:sz w:val="24"/>
          <w:szCs w:val="24"/>
        </w:rPr>
        <w:t>are handled by traditional leaders</w:t>
      </w:r>
      <w:r w:rsidR="00CC4739">
        <w:rPr>
          <w:rFonts w:ascii="Times New Roman" w:eastAsia="Palatino Linotype" w:hAnsi="Times New Roman" w:cs="Times New Roman"/>
          <w:sz w:val="24"/>
          <w:szCs w:val="24"/>
        </w:rPr>
        <w:t xml:space="preserve"> in local,</w:t>
      </w:r>
      <w:r w:rsidRPr="00643F0D">
        <w:rPr>
          <w:rFonts w:ascii="Times New Roman" w:eastAsia="Palatino Linotype" w:hAnsi="Times New Roman" w:cs="Times New Roman"/>
          <w:sz w:val="24"/>
          <w:szCs w:val="24"/>
        </w:rPr>
        <w:t xml:space="preserve"> while major cases are referred to Malakal PPA for due legal process. The Ogot Payam has 13 police personnel, including one female officer, covering Wau Shilluk town and its surroundings.</w:t>
      </w:r>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4A69BDBF" w14:textId="099D07D0" w:rsidR="00483653" w:rsidRPr="00E67C60" w:rsidRDefault="00F64818" w:rsidP="00E67C60">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r w:rsidR="00E67C60">
        <w:rPr>
          <w:rFonts w:ascii="Times New Roman" w:eastAsia="Palatino Linotype" w:hAnsi="Times New Roman" w:cs="Times New Roman"/>
          <w:b/>
          <w:sz w:val="24"/>
          <w:szCs w:val="24"/>
        </w:rPr>
        <w:t xml:space="preserve"> </w:t>
      </w:r>
      <w:r w:rsidR="00E67C60" w:rsidRPr="00E67C60">
        <w:rPr>
          <w:rFonts w:ascii="Times New Roman" w:eastAsia="Palatino Linotype" w:hAnsi="Times New Roman" w:cs="Times New Roman"/>
          <w:bCs/>
          <w:i/>
          <w:iCs/>
          <w:sz w:val="24"/>
          <w:szCs w:val="24"/>
        </w:rPr>
        <w:t>NSTR</w:t>
      </w:r>
    </w:p>
    <w:p w14:paraId="78B1B534" w14:textId="77777777" w:rsidR="00E67C60" w:rsidRPr="00E67C60" w:rsidRDefault="00E67C60" w:rsidP="00E67C60">
      <w:pPr>
        <w:spacing w:after="0" w:line="240" w:lineRule="auto"/>
        <w:contextualSpacing/>
        <w:jc w:val="both"/>
        <w:rPr>
          <w:rFonts w:ascii="Times New Roman" w:eastAsia="Palatino Linotype" w:hAnsi="Times New Roman" w:cs="Times New Roman"/>
          <w:b/>
          <w:sz w:val="24"/>
          <w:szCs w:val="24"/>
        </w:rPr>
      </w:pPr>
    </w:p>
    <w:p w14:paraId="410EB6D2" w14:textId="0895E05B"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p>
    <w:p w14:paraId="00E94A1E" w14:textId="77777777" w:rsidR="00027417" w:rsidRPr="00CC4739" w:rsidRDefault="00027417" w:rsidP="00027417">
      <w:pPr>
        <w:spacing w:after="0" w:line="240" w:lineRule="auto"/>
        <w:contextualSpacing/>
        <w:jc w:val="both"/>
        <w:rPr>
          <w:rFonts w:ascii="Times New Roman" w:eastAsia="Palatino Linotype" w:hAnsi="Times New Roman" w:cs="Times New Roman"/>
          <w:bCs/>
          <w:i/>
          <w:iCs/>
          <w:sz w:val="24"/>
          <w:szCs w:val="24"/>
        </w:rPr>
      </w:pPr>
    </w:p>
    <w:p w14:paraId="37466CA6" w14:textId="4D7AA3FA" w:rsidR="00643F0D" w:rsidRPr="00643F0D" w:rsidRDefault="00643F0D" w:rsidP="00643F0D">
      <w:pPr>
        <w:spacing w:after="0" w:line="240" w:lineRule="auto"/>
        <w:contextualSpacing/>
        <w:jc w:val="both"/>
        <w:rPr>
          <w:rFonts w:ascii="Times New Roman" w:eastAsia="Palatino Linotype" w:hAnsi="Times New Roman" w:cs="Times New Roman"/>
          <w:bCs/>
          <w:sz w:val="24"/>
          <w:szCs w:val="24"/>
        </w:rPr>
      </w:pPr>
      <w:r w:rsidRPr="00CC4739">
        <w:rPr>
          <w:rFonts w:ascii="Times New Roman" w:eastAsia="Palatino Linotype" w:hAnsi="Times New Roman" w:cs="Times New Roman"/>
          <w:b/>
          <w:i/>
          <w:iCs/>
          <w:sz w:val="24"/>
          <w:szCs w:val="24"/>
        </w:rPr>
        <w:t>Humanitarian Situation:</w:t>
      </w:r>
      <w:r w:rsidR="00CC4739">
        <w:rPr>
          <w:rFonts w:ascii="Times New Roman" w:eastAsia="Palatino Linotype" w:hAnsi="Times New Roman" w:cs="Times New Roman"/>
          <w:b/>
          <w:i/>
          <w:iCs/>
          <w:sz w:val="24"/>
          <w:szCs w:val="24"/>
        </w:rPr>
        <w:t xml:space="preserve"> </w:t>
      </w:r>
      <w:r>
        <w:rPr>
          <w:rFonts w:ascii="Times New Roman" w:eastAsia="Palatino Linotype" w:hAnsi="Times New Roman" w:cs="Times New Roman"/>
          <w:bCs/>
          <w:sz w:val="24"/>
          <w:szCs w:val="24"/>
        </w:rPr>
        <w:t>During the UNMISS mission to Wau Shilluk, a</w:t>
      </w:r>
      <w:r w:rsidRPr="00643F0D">
        <w:rPr>
          <w:rFonts w:ascii="Times New Roman" w:eastAsia="Palatino Linotype" w:hAnsi="Times New Roman" w:cs="Times New Roman"/>
          <w:bCs/>
          <w:sz w:val="24"/>
          <w:szCs w:val="24"/>
        </w:rPr>
        <w:t xml:space="preserve">uthorities highlighted floods as </w:t>
      </w:r>
      <w:r w:rsidR="00CC4739" w:rsidRPr="00643F0D">
        <w:rPr>
          <w:rFonts w:ascii="Times New Roman" w:eastAsia="Palatino Linotype" w:hAnsi="Times New Roman" w:cs="Times New Roman"/>
          <w:bCs/>
          <w:sz w:val="24"/>
          <w:szCs w:val="24"/>
        </w:rPr>
        <w:t>their</w:t>
      </w:r>
      <w:r w:rsidRPr="00643F0D">
        <w:rPr>
          <w:rFonts w:ascii="Times New Roman" w:eastAsia="Palatino Linotype" w:hAnsi="Times New Roman" w:cs="Times New Roman"/>
          <w:bCs/>
          <w:sz w:val="24"/>
          <w:szCs w:val="24"/>
        </w:rPr>
        <w:t xml:space="preserve"> main concern. Approximately 600 households (HH) have been affected, resulting in displacement</w:t>
      </w:r>
      <w:r w:rsidR="00CC4739">
        <w:rPr>
          <w:rFonts w:ascii="Times New Roman" w:eastAsia="Palatino Linotype" w:hAnsi="Times New Roman" w:cs="Times New Roman"/>
          <w:bCs/>
          <w:sz w:val="24"/>
          <w:szCs w:val="24"/>
        </w:rPr>
        <w:t>s</w:t>
      </w:r>
      <w:r w:rsidRPr="00643F0D">
        <w:rPr>
          <w:rFonts w:ascii="Times New Roman" w:eastAsia="Palatino Linotype" w:hAnsi="Times New Roman" w:cs="Times New Roman"/>
          <w:bCs/>
          <w:sz w:val="24"/>
          <w:szCs w:val="24"/>
        </w:rPr>
        <w:t xml:space="preserve">, damage to houses, and destruction of crops. Two weeks prior to the mission, a 70-year-old woman reportedly died when her shelter collapsed on her during heavy rains. Elderly persons, women, and children are particularly vulnerable and in need of humanitarian assistance, including </w:t>
      </w:r>
      <w:r>
        <w:rPr>
          <w:rFonts w:ascii="Times New Roman" w:eastAsia="Palatino Linotype" w:hAnsi="Times New Roman" w:cs="Times New Roman"/>
          <w:bCs/>
          <w:sz w:val="24"/>
          <w:szCs w:val="24"/>
        </w:rPr>
        <w:t xml:space="preserve">emergency </w:t>
      </w:r>
      <w:r w:rsidRPr="00643F0D">
        <w:rPr>
          <w:rFonts w:ascii="Times New Roman" w:eastAsia="Palatino Linotype" w:hAnsi="Times New Roman" w:cs="Times New Roman"/>
          <w:bCs/>
          <w:sz w:val="24"/>
          <w:szCs w:val="24"/>
        </w:rPr>
        <w:t>shelter, food</w:t>
      </w:r>
      <w:r w:rsidR="00C93AC3">
        <w:rPr>
          <w:rFonts w:ascii="Times New Roman" w:eastAsia="Palatino Linotype" w:hAnsi="Times New Roman" w:cs="Times New Roman"/>
          <w:bCs/>
          <w:sz w:val="24"/>
          <w:szCs w:val="24"/>
        </w:rPr>
        <w:t xml:space="preserve"> assistance</w:t>
      </w:r>
      <w:r w:rsidRPr="00643F0D">
        <w:rPr>
          <w:rFonts w:ascii="Times New Roman" w:eastAsia="Palatino Linotype" w:hAnsi="Times New Roman" w:cs="Times New Roman"/>
          <w:bCs/>
          <w:sz w:val="24"/>
          <w:szCs w:val="24"/>
        </w:rPr>
        <w:t>, mosquito nets, blankets</w:t>
      </w:r>
      <w:r>
        <w:rPr>
          <w:rFonts w:ascii="Times New Roman" w:eastAsia="Palatino Linotype" w:hAnsi="Times New Roman" w:cs="Times New Roman"/>
          <w:bCs/>
          <w:sz w:val="24"/>
          <w:szCs w:val="24"/>
        </w:rPr>
        <w:t xml:space="preserve">, </w:t>
      </w:r>
      <w:r w:rsidRPr="00643F0D">
        <w:rPr>
          <w:rFonts w:ascii="Times New Roman" w:eastAsia="Palatino Linotype" w:hAnsi="Times New Roman" w:cs="Times New Roman"/>
          <w:bCs/>
          <w:sz w:val="24"/>
          <w:szCs w:val="24"/>
        </w:rPr>
        <w:t>and</w:t>
      </w:r>
      <w:r>
        <w:rPr>
          <w:rFonts w:ascii="Times New Roman" w:eastAsia="Palatino Linotype" w:hAnsi="Times New Roman" w:cs="Times New Roman"/>
          <w:bCs/>
          <w:sz w:val="24"/>
          <w:szCs w:val="24"/>
        </w:rPr>
        <w:t xml:space="preserve"> </w:t>
      </w:r>
      <w:r w:rsidR="00E0363A">
        <w:rPr>
          <w:rFonts w:ascii="Times New Roman" w:eastAsia="Palatino Linotype" w:hAnsi="Times New Roman" w:cs="Times New Roman"/>
          <w:bCs/>
          <w:sz w:val="24"/>
          <w:szCs w:val="24"/>
        </w:rPr>
        <w:t xml:space="preserve">non-food items (NFIs). </w:t>
      </w:r>
    </w:p>
    <w:p w14:paraId="23C2ECC8" w14:textId="77777777" w:rsidR="00643F0D" w:rsidRPr="00643F0D" w:rsidRDefault="00643F0D" w:rsidP="00643F0D">
      <w:pPr>
        <w:spacing w:after="0" w:line="240" w:lineRule="auto"/>
        <w:contextualSpacing/>
        <w:jc w:val="both"/>
        <w:rPr>
          <w:rFonts w:ascii="Times New Roman" w:eastAsia="Palatino Linotype" w:hAnsi="Times New Roman" w:cs="Times New Roman"/>
          <w:bCs/>
          <w:sz w:val="24"/>
          <w:szCs w:val="24"/>
        </w:rPr>
      </w:pPr>
    </w:p>
    <w:p w14:paraId="2272C972" w14:textId="330581FF" w:rsidR="00643F0D" w:rsidRPr="00643F0D" w:rsidRDefault="00643F0D" w:rsidP="00643F0D">
      <w:pPr>
        <w:spacing w:after="0" w:line="240" w:lineRule="auto"/>
        <w:contextualSpacing/>
        <w:jc w:val="both"/>
        <w:rPr>
          <w:rFonts w:ascii="Times New Roman" w:eastAsia="Palatino Linotype" w:hAnsi="Times New Roman" w:cs="Times New Roman"/>
          <w:bCs/>
          <w:sz w:val="24"/>
          <w:szCs w:val="24"/>
        </w:rPr>
      </w:pPr>
      <w:r w:rsidRPr="00643F0D">
        <w:rPr>
          <w:rFonts w:ascii="Times New Roman" w:eastAsia="Palatino Linotype" w:hAnsi="Times New Roman" w:cs="Times New Roman"/>
          <w:bCs/>
          <w:sz w:val="24"/>
          <w:szCs w:val="24"/>
        </w:rPr>
        <w:t xml:space="preserve">Authorities </w:t>
      </w:r>
      <w:r w:rsidR="00E954D3">
        <w:rPr>
          <w:rFonts w:ascii="Times New Roman" w:eastAsia="Palatino Linotype" w:hAnsi="Times New Roman" w:cs="Times New Roman"/>
          <w:bCs/>
          <w:sz w:val="24"/>
          <w:szCs w:val="24"/>
        </w:rPr>
        <w:t>further</w:t>
      </w:r>
      <w:r w:rsidRPr="00643F0D">
        <w:rPr>
          <w:rFonts w:ascii="Times New Roman" w:eastAsia="Palatino Linotype" w:hAnsi="Times New Roman" w:cs="Times New Roman"/>
          <w:bCs/>
          <w:sz w:val="24"/>
          <w:szCs w:val="24"/>
        </w:rPr>
        <w:t xml:space="preserve"> reported that 379 HH registered for food assistance did not receive rations during the August 2025 distribution. To address flooding, the government has implemented short-term measures such as relocating families to higher ground and constructing dikes. In the long term, plans are underway to relocate the population to a new site, Alal Wau Shilluk, located about one kilometer west of the current town. However, this plan is still pending approval by the County Commissioner and traditional leaders.</w:t>
      </w:r>
      <w:r w:rsidRPr="00643F0D">
        <w:t xml:space="preserve"> </w:t>
      </w:r>
      <w:r w:rsidRPr="00643F0D">
        <w:rPr>
          <w:rFonts w:ascii="Times New Roman" w:eastAsia="Palatino Linotype" w:hAnsi="Times New Roman" w:cs="Times New Roman"/>
          <w:bCs/>
          <w:sz w:val="24"/>
          <w:szCs w:val="24"/>
        </w:rPr>
        <w:t>The most recent headcount conducted by local authorities last year recorded 12,750 individuals in Ogot Payam.</w:t>
      </w:r>
      <w:r w:rsidR="00C43308">
        <w:rPr>
          <w:rFonts w:ascii="Times New Roman" w:eastAsia="Palatino Linotype" w:hAnsi="Times New Roman" w:cs="Times New Roman"/>
          <w:bCs/>
          <w:sz w:val="24"/>
          <w:szCs w:val="24"/>
        </w:rPr>
        <w:t xml:space="preserve"> The </w:t>
      </w:r>
      <w:r w:rsidR="00C43308" w:rsidRPr="00C43308">
        <w:rPr>
          <w:rFonts w:ascii="Times New Roman" w:eastAsia="Palatino Linotype" w:hAnsi="Times New Roman" w:cs="Times New Roman"/>
          <w:bCs/>
          <w:sz w:val="24"/>
          <w:szCs w:val="24"/>
        </w:rPr>
        <w:t xml:space="preserve">Population </w:t>
      </w:r>
      <w:r w:rsidR="00C43308">
        <w:rPr>
          <w:rFonts w:ascii="Times New Roman" w:eastAsia="Palatino Linotype" w:hAnsi="Times New Roman" w:cs="Times New Roman"/>
          <w:bCs/>
          <w:sz w:val="24"/>
          <w:szCs w:val="24"/>
        </w:rPr>
        <w:t xml:space="preserve">is </w:t>
      </w:r>
      <w:r w:rsidR="00C43308" w:rsidRPr="00C43308">
        <w:rPr>
          <w:rFonts w:ascii="Times New Roman" w:eastAsia="Palatino Linotype" w:hAnsi="Times New Roman" w:cs="Times New Roman"/>
          <w:bCs/>
          <w:sz w:val="24"/>
          <w:szCs w:val="24"/>
        </w:rPr>
        <w:t>increasing due to IDP returns from Sudan</w:t>
      </w:r>
      <w:r w:rsidR="00C43308">
        <w:rPr>
          <w:rFonts w:ascii="Times New Roman" w:eastAsia="Palatino Linotype" w:hAnsi="Times New Roman" w:cs="Times New Roman"/>
          <w:bCs/>
          <w:sz w:val="24"/>
          <w:szCs w:val="24"/>
        </w:rPr>
        <w:t xml:space="preserve"> Republic</w:t>
      </w:r>
      <w:r w:rsidR="00C43308" w:rsidRPr="00C43308">
        <w:rPr>
          <w:rFonts w:ascii="Times New Roman" w:eastAsia="Palatino Linotype" w:hAnsi="Times New Roman" w:cs="Times New Roman"/>
          <w:bCs/>
          <w:sz w:val="24"/>
          <w:szCs w:val="24"/>
        </w:rPr>
        <w:t xml:space="preserve">, </w:t>
      </w:r>
      <w:r w:rsidR="00C43308">
        <w:rPr>
          <w:rFonts w:ascii="Times New Roman" w:eastAsia="Palatino Linotype" w:hAnsi="Times New Roman" w:cs="Times New Roman"/>
          <w:bCs/>
          <w:sz w:val="24"/>
          <w:szCs w:val="24"/>
        </w:rPr>
        <w:t xml:space="preserve">Malakal </w:t>
      </w:r>
      <w:r w:rsidR="00C43308" w:rsidRPr="00C43308">
        <w:rPr>
          <w:rFonts w:ascii="Times New Roman" w:eastAsia="Palatino Linotype" w:hAnsi="Times New Roman" w:cs="Times New Roman"/>
          <w:bCs/>
          <w:sz w:val="24"/>
          <w:szCs w:val="24"/>
        </w:rPr>
        <w:t>PoC site, Malakal, Renk, and Juba</w:t>
      </w:r>
      <w:r w:rsidR="00C43308">
        <w:rPr>
          <w:rFonts w:ascii="Times New Roman" w:eastAsia="Palatino Linotype" w:hAnsi="Times New Roman" w:cs="Times New Roman"/>
          <w:bCs/>
          <w:sz w:val="24"/>
          <w:szCs w:val="24"/>
        </w:rPr>
        <w:t xml:space="preserve"> towns</w:t>
      </w:r>
      <w:r w:rsidR="00C43308" w:rsidRPr="00C43308">
        <w:rPr>
          <w:rFonts w:ascii="Times New Roman" w:eastAsia="Palatino Linotype" w:hAnsi="Times New Roman" w:cs="Times New Roman"/>
          <w:bCs/>
          <w:sz w:val="24"/>
          <w:szCs w:val="24"/>
        </w:rPr>
        <w:t>.</w:t>
      </w:r>
    </w:p>
    <w:p w14:paraId="5FDA6C97" w14:textId="77777777" w:rsidR="00643F0D" w:rsidRPr="00643F0D" w:rsidRDefault="00643F0D" w:rsidP="00643F0D">
      <w:pPr>
        <w:spacing w:after="0" w:line="240" w:lineRule="auto"/>
        <w:contextualSpacing/>
        <w:jc w:val="both"/>
        <w:rPr>
          <w:rFonts w:ascii="Times New Roman" w:eastAsia="Palatino Linotype" w:hAnsi="Times New Roman" w:cs="Times New Roman"/>
          <w:bCs/>
          <w:sz w:val="24"/>
          <w:szCs w:val="24"/>
        </w:rPr>
      </w:pPr>
    </w:p>
    <w:p w14:paraId="6638C07F" w14:textId="030973ED" w:rsidR="00027417" w:rsidRPr="00027417" w:rsidRDefault="00643F0D" w:rsidP="00643F0D">
      <w:pPr>
        <w:spacing w:after="0" w:line="240" w:lineRule="auto"/>
        <w:contextualSpacing/>
        <w:jc w:val="both"/>
        <w:rPr>
          <w:rFonts w:ascii="Times New Roman" w:eastAsia="Palatino Linotype" w:hAnsi="Times New Roman" w:cs="Times New Roman"/>
          <w:bCs/>
          <w:sz w:val="24"/>
          <w:szCs w:val="24"/>
        </w:rPr>
      </w:pPr>
      <w:r w:rsidRPr="00CC4739">
        <w:rPr>
          <w:rFonts w:ascii="Times New Roman" w:eastAsia="Palatino Linotype" w:hAnsi="Times New Roman" w:cs="Times New Roman"/>
          <w:b/>
          <w:i/>
          <w:iCs/>
          <w:sz w:val="24"/>
          <w:szCs w:val="24"/>
        </w:rPr>
        <w:t>Health Situation</w:t>
      </w:r>
      <w:r w:rsidR="0030657D" w:rsidRPr="00CC4739">
        <w:rPr>
          <w:rFonts w:ascii="Times New Roman" w:eastAsia="Palatino Linotype" w:hAnsi="Times New Roman" w:cs="Times New Roman"/>
          <w:b/>
          <w:i/>
          <w:iCs/>
          <w:sz w:val="24"/>
          <w:szCs w:val="24"/>
        </w:rPr>
        <w:t>:</w:t>
      </w:r>
      <w:r w:rsidR="0030657D">
        <w:rPr>
          <w:rFonts w:ascii="Times New Roman" w:eastAsia="Palatino Linotype" w:hAnsi="Times New Roman" w:cs="Times New Roman"/>
          <w:b/>
          <w:i/>
          <w:iCs/>
          <w:sz w:val="24"/>
          <w:szCs w:val="24"/>
        </w:rPr>
        <w:t xml:space="preserve"> </w:t>
      </w:r>
      <w:r w:rsidR="0030657D" w:rsidRPr="0030657D">
        <w:rPr>
          <w:rFonts w:ascii="Times New Roman" w:eastAsia="Palatino Linotype" w:hAnsi="Times New Roman" w:cs="Times New Roman"/>
          <w:bCs/>
          <w:sz w:val="24"/>
          <w:szCs w:val="24"/>
        </w:rPr>
        <w:t>One</w:t>
      </w:r>
      <w:r w:rsidRPr="0030657D">
        <w:rPr>
          <w:rFonts w:ascii="Times New Roman" w:eastAsia="Palatino Linotype" w:hAnsi="Times New Roman" w:cs="Times New Roman"/>
          <w:bCs/>
          <w:sz w:val="24"/>
          <w:szCs w:val="24"/>
        </w:rPr>
        <w:t xml:space="preserve"> </w:t>
      </w:r>
      <w:r w:rsidRPr="00643F0D">
        <w:rPr>
          <w:rFonts w:ascii="Times New Roman" w:eastAsia="Palatino Linotype" w:hAnsi="Times New Roman" w:cs="Times New Roman"/>
          <w:bCs/>
          <w:sz w:val="24"/>
          <w:szCs w:val="24"/>
        </w:rPr>
        <w:t>government health unit is functional in Wau Shilluk, supported by ARDF, a local NGO, which provides medicines and incentives to medical staff.</w:t>
      </w:r>
    </w:p>
    <w:p w14:paraId="30A6E665" w14:textId="77777777" w:rsidR="00027417" w:rsidRDefault="00027417" w:rsidP="00FD720A">
      <w:pPr>
        <w:spacing w:after="0" w:line="240" w:lineRule="auto"/>
        <w:contextualSpacing/>
        <w:jc w:val="both"/>
        <w:rPr>
          <w:rFonts w:ascii="Times New Roman" w:eastAsia="Palatino Linotype" w:hAnsi="Times New Roman" w:cs="Times New Roman"/>
          <w:bCs/>
          <w:sz w:val="24"/>
          <w:szCs w:val="24"/>
        </w:rPr>
      </w:pPr>
    </w:p>
    <w:p w14:paraId="1376D72A" w14:textId="213CBAF3" w:rsidR="00FD720A" w:rsidRPr="00FD720A" w:rsidRDefault="00FD720A" w:rsidP="00FD720A">
      <w:pPr>
        <w:spacing w:after="0" w:line="240" w:lineRule="auto"/>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w:t>
      </w:r>
      <w:r w:rsidRPr="00FD720A">
        <w:rPr>
          <w:rFonts w:ascii="Times New Roman" w:eastAsia="Palatino Linotype" w:hAnsi="Times New Roman" w:cs="Times New Roman"/>
          <w:b/>
          <w:i/>
          <w:iCs/>
          <w:sz w:val="24"/>
          <w:szCs w:val="24"/>
        </w:rPr>
        <w:t>END</w:t>
      </w:r>
      <w:r>
        <w:rPr>
          <w:rFonts w:ascii="Times New Roman" w:eastAsia="Palatino Linotype" w:hAnsi="Times New Roman" w:cs="Times New Roman"/>
          <w:b/>
          <w:i/>
          <w:iCs/>
          <w:sz w:val="24"/>
          <w:szCs w:val="24"/>
        </w:rPr>
        <w:t>#</w:t>
      </w: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5F8A" w14:textId="77777777" w:rsidR="00F13E07" w:rsidRDefault="00F13E07" w:rsidP="00182875">
      <w:pPr>
        <w:spacing w:after="0" w:line="240" w:lineRule="auto"/>
      </w:pPr>
      <w:r>
        <w:separator/>
      </w:r>
    </w:p>
  </w:endnote>
  <w:endnote w:type="continuationSeparator" w:id="0">
    <w:p w14:paraId="62406CF0" w14:textId="77777777" w:rsidR="00F13E07" w:rsidRDefault="00F13E0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DAC53" w14:textId="77777777" w:rsidR="00F13E07" w:rsidRDefault="00F13E07" w:rsidP="00182875">
      <w:pPr>
        <w:spacing w:after="0" w:line="240" w:lineRule="auto"/>
      </w:pPr>
      <w:r>
        <w:separator/>
      </w:r>
    </w:p>
  </w:footnote>
  <w:footnote w:type="continuationSeparator" w:id="0">
    <w:p w14:paraId="7D26E4FA" w14:textId="77777777" w:rsidR="00F13E07" w:rsidRDefault="00F13E0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257F"/>
    <w:rsid w:val="0006338C"/>
    <w:rsid w:val="00066E54"/>
    <w:rsid w:val="000837A3"/>
    <w:rsid w:val="00086976"/>
    <w:rsid w:val="000903A4"/>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0F70A3"/>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0657D"/>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B3E1C"/>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A3714"/>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C4739"/>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3E07"/>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A18D3"/>
    <w:rsid w:val="00FA45D8"/>
    <w:rsid w:val="00FA686D"/>
    <w:rsid w:val="00FB0AFE"/>
    <w:rsid w:val="00FB26FF"/>
    <w:rsid w:val="00FB5884"/>
    <w:rsid w:val="00FC03B3"/>
    <w:rsid w:val="00FD5A7F"/>
    <w:rsid w:val="00FD6505"/>
    <w:rsid w:val="00FD6556"/>
    <w:rsid w:val="00FD720A"/>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3</cp:revision>
  <dcterms:created xsi:type="dcterms:W3CDTF">2025-09-15T13:23:00Z</dcterms:created>
  <dcterms:modified xsi:type="dcterms:W3CDTF">2025-09-15T13:25:00Z</dcterms:modified>
</cp:coreProperties>
</file>