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9463553"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622F79BE"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526368" w:rsidRPr="00AA7F64">
        <w:rPr>
          <w:rFonts w:eastAsia="Times New Roman" w:cs="Times New Roman"/>
          <w:b/>
          <w:kern w:val="0"/>
          <w14:ligatures w14:val="none"/>
        </w:rPr>
        <w:t>1</w:t>
      </w:r>
      <w:r w:rsidR="00EB7E4B">
        <w:rPr>
          <w:rFonts w:eastAsia="Times New Roman" w:cs="Times New Roman"/>
          <w:b/>
          <w:kern w:val="0"/>
          <w14:ligatures w14:val="none"/>
        </w:rPr>
        <w:t>5</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754A502E" w14:textId="26DF7FAC" w:rsidR="003D6FF8" w:rsidRDefault="003D6FF8" w:rsidP="003D6FF8">
      <w:pPr>
        <w:pStyle w:val="ListParagraph"/>
        <w:numPr>
          <w:ilvl w:val="0"/>
          <w:numId w:val="51"/>
        </w:numPr>
        <w:spacing w:after="0" w:line="240" w:lineRule="auto"/>
        <w:jc w:val="both"/>
        <w:rPr>
          <w:rFonts w:eastAsia="Palatino Linotype" w:cs="Times New Roman"/>
          <w:b/>
          <w:bCs/>
          <w:i/>
          <w:iCs/>
          <w:kern w:val="0"/>
          <w14:ligatures w14:val="none"/>
        </w:rPr>
      </w:pPr>
      <w:r w:rsidRPr="003D6FF8">
        <w:rPr>
          <w:rFonts w:eastAsia="Palatino Linotype" w:cs="Times New Roman"/>
          <w:b/>
          <w:bCs/>
          <w:i/>
          <w:iCs/>
          <w:kern w:val="0"/>
          <w14:ligatures w14:val="none"/>
        </w:rPr>
        <w:t xml:space="preserve">Extrajudicial </w:t>
      </w:r>
      <w:r>
        <w:rPr>
          <w:rFonts w:eastAsia="Palatino Linotype" w:cs="Times New Roman"/>
          <w:b/>
          <w:bCs/>
          <w:i/>
          <w:iCs/>
          <w:kern w:val="0"/>
          <w14:ligatures w14:val="none"/>
        </w:rPr>
        <w:t>k</w:t>
      </w:r>
      <w:r w:rsidRPr="003D6FF8">
        <w:rPr>
          <w:rFonts w:eastAsia="Palatino Linotype" w:cs="Times New Roman"/>
          <w:b/>
          <w:bCs/>
          <w:i/>
          <w:iCs/>
          <w:kern w:val="0"/>
          <w14:ligatures w14:val="none"/>
        </w:rPr>
        <w:t xml:space="preserve">illing of a </w:t>
      </w:r>
      <w:r>
        <w:rPr>
          <w:rFonts w:eastAsia="Palatino Linotype" w:cs="Times New Roman"/>
          <w:b/>
          <w:bCs/>
          <w:i/>
          <w:iCs/>
          <w:kern w:val="0"/>
          <w14:ligatures w14:val="none"/>
        </w:rPr>
        <w:t>22-year-old</w:t>
      </w:r>
      <w:r w:rsidRPr="003D6FF8">
        <w:rPr>
          <w:rFonts w:eastAsia="Palatino Linotype" w:cs="Times New Roman"/>
          <w:b/>
          <w:bCs/>
          <w:i/>
          <w:iCs/>
          <w:kern w:val="0"/>
          <w14:ligatures w14:val="none"/>
        </w:rPr>
        <w:t xml:space="preserve"> Civilian by a Prison Warden </w:t>
      </w:r>
      <w:r w:rsidRPr="00B41F92">
        <w:rPr>
          <w:rFonts w:eastAsia="Palatino Linotype" w:cs="Times New Roman"/>
          <w:b/>
          <w:bCs/>
          <w:kern w:val="0"/>
          <w14:ligatures w14:val="none"/>
        </w:rPr>
        <w:t>with the rank of Major</w:t>
      </w:r>
      <w:r w:rsidRPr="003D6FF8">
        <w:rPr>
          <w:rFonts w:eastAsia="Palatino Linotype" w:cs="Times New Roman"/>
          <w:b/>
          <w:bCs/>
          <w:kern w:val="0"/>
          <w14:ligatures w14:val="none"/>
        </w:rPr>
        <w:t xml:space="preserve"> </w:t>
      </w:r>
      <w:r w:rsidRPr="003D6FF8">
        <w:rPr>
          <w:rFonts w:eastAsia="Palatino Linotype" w:cs="Times New Roman"/>
          <w:b/>
          <w:bCs/>
          <w:i/>
          <w:iCs/>
          <w:kern w:val="0"/>
          <w14:ligatures w14:val="none"/>
        </w:rPr>
        <w:t>in Wau Town</w:t>
      </w:r>
      <w:r>
        <w:rPr>
          <w:rFonts w:eastAsia="Palatino Linotype" w:cs="Times New Roman"/>
          <w:b/>
          <w:bCs/>
          <w:i/>
          <w:iCs/>
          <w:kern w:val="0"/>
          <w14:ligatures w14:val="none"/>
        </w:rPr>
        <w:t>, Western Bahr-El Ghazal State</w:t>
      </w:r>
    </w:p>
    <w:p w14:paraId="069CA9EF" w14:textId="77777777" w:rsidR="003D6FF8" w:rsidRPr="003D6FF8" w:rsidRDefault="003D6FF8" w:rsidP="003D6FF8">
      <w:pPr>
        <w:pStyle w:val="ListParagraph"/>
        <w:spacing w:after="0" w:line="240" w:lineRule="auto"/>
        <w:jc w:val="both"/>
        <w:rPr>
          <w:rFonts w:eastAsia="Palatino Linotype" w:cs="Times New Roman"/>
          <w:b/>
          <w:bCs/>
          <w:i/>
          <w:iCs/>
          <w:kern w:val="0"/>
          <w14:ligatures w14:val="none"/>
        </w:rPr>
      </w:pPr>
    </w:p>
    <w:p w14:paraId="2E0611A0" w14:textId="0ACA8477" w:rsidR="00EB7E4B" w:rsidRPr="00EB7E4B" w:rsidRDefault="00EB7E4B" w:rsidP="00EB7E4B">
      <w:pPr>
        <w:pStyle w:val="ListParagraph"/>
        <w:numPr>
          <w:ilvl w:val="0"/>
          <w:numId w:val="51"/>
        </w:numPr>
        <w:rPr>
          <w:rFonts w:eastAsia="Aptos" w:cs="Arial"/>
          <w:b/>
          <w:bCs/>
          <w:i/>
          <w:iCs/>
        </w:rPr>
      </w:pPr>
      <w:r w:rsidRPr="00EB7E4B">
        <w:rPr>
          <w:rFonts w:eastAsia="Aptos" w:cs="Arial"/>
          <w:b/>
          <w:bCs/>
          <w:i/>
          <w:iCs/>
          <w:highlight w:val="yellow"/>
        </w:rPr>
        <w:t>Follow-up:</w:t>
      </w:r>
      <w:r w:rsidRPr="00EB7E4B">
        <w:rPr>
          <w:rFonts w:eastAsia="Aptos" w:cs="Arial"/>
          <w:b/>
          <w:bCs/>
          <w:i/>
          <w:iCs/>
        </w:rPr>
        <w:t xml:space="preserve"> Armed gang group shot and injured one male civilian in the Hai Fahal residential area, Wau town (DSR-20250714).  </w:t>
      </w:r>
    </w:p>
    <w:p w14:paraId="1F613BE6" w14:textId="77777777" w:rsidR="0073730C" w:rsidRPr="00AA7F64" w:rsidRDefault="0073730C" w:rsidP="0073730C">
      <w:pPr>
        <w:jc w:val="both"/>
        <w:rPr>
          <w:rFonts w:cs="Times New Roman"/>
        </w:rPr>
      </w:pPr>
    </w:p>
    <w:p w14:paraId="0F73BB49" w14:textId="77777777" w:rsidR="00EB7E4B"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AA7F64">
        <w:rPr>
          <w:rFonts w:cs="Times New Roman"/>
          <w:b/>
          <w:bCs/>
        </w:rPr>
        <w:t>Political and Security Updates</w:t>
      </w:r>
    </w:p>
    <w:p w14:paraId="066E4F57" w14:textId="77777777" w:rsidR="00EB7E4B" w:rsidRPr="00EB7E4B" w:rsidRDefault="00EB7E4B" w:rsidP="00EB7E4B">
      <w:pPr>
        <w:pStyle w:val="ListParagraph"/>
        <w:spacing w:after="240" w:line="240" w:lineRule="auto"/>
        <w:jc w:val="both"/>
        <w:rPr>
          <w:rFonts w:eastAsia="Palatino Linotype" w:cs="Times New Roman"/>
          <w:b/>
          <w:kern w:val="0"/>
          <w14:ligatures w14:val="none"/>
        </w:rPr>
      </w:pP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4DCF606C" w14:textId="7A8F5F4A" w:rsidR="003D6FF8" w:rsidRPr="003D6FF8" w:rsidRDefault="003D6FF8" w:rsidP="003D6FF8">
      <w:pPr>
        <w:pStyle w:val="ListParagraph"/>
        <w:numPr>
          <w:ilvl w:val="0"/>
          <w:numId w:val="51"/>
        </w:numPr>
        <w:spacing w:after="0" w:line="240" w:lineRule="auto"/>
        <w:jc w:val="both"/>
        <w:rPr>
          <w:rFonts w:eastAsia="Palatino Linotype" w:cs="Times New Roman"/>
          <w:b/>
          <w:bCs/>
          <w:i/>
          <w:iCs/>
          <w:kern w:val="0"/>
          <w14:ligatures w14:val="none"/>
        </w:rPr>
      </w:pPr>
      <w:r w:rsidRPr="003D6FF8">
        <w:rPr>
          <w:rFonts w:eastAsia="Palatino Linotype" w:cs="Times New Roman"/>
          <w:b/>
          <w:bCs/>
          <w:i/>
          <w:iCs/>
          <w:kern w:val="0"/>
          <w14:ligatures w14:val="none"/>
        </w:rPr>
        <w:t xml:space="preserve">Extrajudicial </w:t>
      </w:r>
      <w:r>
        <w:rPr>
          <w:rFonts w:eastAsia="Palatino Linotype" w:cs="Times New Roman"/>
          <w:b/>
          <w:bCs/>
          <w:i/>
          <w:iCs/>
          <w:kern w:val="0"/>
          <w14:ligatures w14:val="none"/>
        </w:rPr>
        <w:t>k</w:t>
      </w:r>
      <w:r w:rsidRPr="003D6FF8">
        <w:rPr>
          <w:rFonts w:eastAsia="Palatino Linotype" w:cs="Times New Roman"/>
          <w:b/>
          <w:bCs/>
          <w:i/>
          <w:iCs/>
          <w:kern w:val="0"/>
          <w14:ligatures w14:val="none"/>
        </w:rPr>
        <w:t xml:space="preserve">illing of a </w:t>
      </w:r>
      <w:r>
        <w:rPr>
          <w:rFonts w:eastAsia="Palatino Linotype" w:cs="Times New Roman"/>
          <w:b/>
          <w:bCs/>
          <w:i/>
          <w:iCs/>
          <w:kern w:val="0"/>
          <w14:ligatures w14:val="none"/>
        </w:rPr>
        <w:t>22-year-old</w:t>
      </w:r>
      <w:r w:rsidRPr="003D6FF8">
        <w:rPr>
          <w:rFonts w:eastAsia="Palatino Linotype" w:cs="Times New Roman"/>
          <w:b/>
          <w:bCs/>
          <w:i/>
          <w:iCs/>
          <w:kern w:val="0"/>
          <w14:ligatures w14:val="none"/>
        </w:rPr>
        <w:t xml:space="preserve"> Civilian by a Prison Warden </w:t>
      </w:r>
      <w:r w:rsidRPr="00B41F92">
        <w:rPr>
          <w:rFonts w:eastAsia="Palatino Linotype" w:cs="Times New Roman"/>
          <w:bCs/>
          <w:kern w:val="0"/>
          <w14:ligatures w14:val="none"/>
        </w:rPr>
        <w:t>with the rank of Major</w:t>
      </w:r>
      <w:r>
        <w:rPr>
          <w:rFonts w:eastAsia="Palatino Linotype" w:cs="Times New Roman"/>
          <w:bCs/>
          <w:kern w:val="0"/>
          <w14:ligatures w14:val="none"/>
        </w:rPr>
        <w:t xml:space="preserve"> </w:t>
      </w:r>
      <w:r w:rsidRPr="003D6FF8">
        <w:rPr>
          <w:rFonts w:eastAsia="Palatino Linotype" w:cs="Times New Roman"/>
          <w:b/>
          <w:bCs/>
          <w:i/>
          <w:iCs/>
          <w:kern w:val="0"/>
          <w14:ligatures w14:val="none"/>
        </w:rPr>
        <w:t>in Wau Town</w:t>
      </w:r>
      <w:r>
        <w:rPr>
          <w:rFonts w:eastAsia="Palatino Linotype" w:cs="Times New Roman"/>
          <w:b/>
          <w:bCs/>
          <w:i/>
          <w:iCs/>
          <w:kern w:val="0"/>
          <w14:ligatures w14:val="none"/>
        </w:rPr>
        <w:t>, Western Bahr-El Ghazal State</w:t>
      </w:r>
    </w:p>
    <w:p w14:paraId="27B2DB70" w14:textId="77777777" w:rsidR="003D6FF8" w:rsidRDefault="003D6FF8" w:rsidP="003D6FF8">
      <w:pPr>
        <w:spacing w:after="0" w:line="240" w:lineRule="auto"/>
        <w:jc w:val="both"/>
        <w:rPr>
          <w:rFonts w:eastAsia="Palatino Linotype" w:cs="Times New Roman"/>
          <w:bCs/>
          <w:kern w:val="0"/>
          <w14:ligatures w14:val="none"/>
        </w:rPr>
      </w:pPr>
    </w:p>
    <w:p w14:paraId="1399271D" w14:textId="77777777" w:rsidR="003D6FF8" w:rsidRDefault="003D6FF8" w:rsidP="003D6FF8">
      <w:pPr>
        <w:spacing w:after="0" w:line="240" w:lineRule="auto"/>
        <w:jc w:val="both"/>
        <w:rPr>
          <w:rFonts w:eastAsia="Palatino Linotype" w:cs="Times New Roman"/>
          <w:bCs/>
          <w:kern w:val="0"/>
          <w14:ligatures w14:val="none"/>
        </w:rPr>
      </w:pPr>
      <w:r w:rsidRPr="00B41F92">
        <w:rPr>
          <w:rFonts w:eastAsia="Palatino Linotype" w:cs="Times New Roman"/>
          <w:bCs/>
          <w:kern w:val="0"/>
          <w14:ligatures w14:val="none"/>
        </w:rPr>
        <w:t xml:space="preserve">On 15 September 2025, HRD documented the killing of a 22-year-old civilian of Yulo ethnicity, who was allegedly shot and killed by a Prison Warden </w:t>
      </w:r>
      <w:r>
        <w:rPr>
          <w:rFonts w:eastAsia="Palatino Linotype" w:cs="Times New Roman"/>
          <w:bCs/>
          <w:kern w:val="0"/>
          <w14:ligatures w14:val="none"/>
        </w:rPr>
        <w:t xml:space="preserve">with the rank of major </w:t>
      </w:r>
      <w:r w:rsidRPr="00B41F92">
        <w:rPr>
          <w:rFonts w:eastAsia="Palatino Linotype" w:cs="Times New Roman"/>
          <w:bCs/>
          <w:kern w:val="0"/>
          <w14:ligatures w14:val="none"/>
        </w:rPr>
        <w:t xml:space="preserve">in Hai Gezira, Wau Town. </w:t>
      </w:r>
    </w:p>
    <w:p w14:paraId="757E4BB0" w14:textId="77777777" w:rsidR="003D6FF8" w:rsidRDefault="003D6FF8" w:rsidP="003D6FF8">
      <w:pPr>
        <w:spacing w:after="0" w:line="240" w:lineRule="auto"/>
        <w:jc w:val="both"/>
        <w:rPr>
          <w:rFonts w:eastAsia="Palatino Linotype" w:cs="Times New Roman"/>
          <w:bCs/>
          <w:kern w:val="0"/>
          <w14:ligatures w14:val="none"/>
        </w:rPr>
      </w:pPr>
    </w:p>
    <w:p w14:paraId="092A9C12" w14:textId="77777777" w:rsidR="003D6FF8" w:rsidRPr="00B41F92" w:rsidRDefault="003D6FF8" w:rsidP="003D6FF8">
      <w:pPr>
        <w:spacing w:after="0" w:line="240" w:lineRule="auto"/>
        <w:jc w:val="both"/>
        <w:rPr>
          <w:rFonts w:eastAsia="Palatino Linotype" w:cs="Times New Roman"/>
          <w:bCs/>
          <w:kern w:val="0"/>
          <w14:ligatures w14:val="none"/>
        </w:rPr>
      </w:pPr>
      <w:r>
        <w:rPr>
          <w:rFonts w:eastAsia="Palatino Linotype" w:cs="Times New Roman"/>
          <w:bCs/>
          <w:kern w:val="0"/>
          <w14:ligatures w14:val="none"/>
        </w:rPr>
        <w:t xml:space="preserve">HRD interviewed </w:t>
      </w:r>
      <w:r w:rsidRPr="00B41F92">
        <w:rPr>
          <w:rFonts w:eastAsia="Palatino Linotype" w:cs="Times New Roman"/>
          <w:bCs/>
          <w:kern w:val="0"/>
          <w14:ligatures w14:val="none"/>
        </w:rPr>
        <w:t>the victim's 39-year-old uncle</w:t>
      </w:r>
      <w:r>
        <w:rPr>
          <w:rFonts w:eastAsia="Palatino Linotype" w:cs="Times New Roman"/>
          <w:bCs/>
          <w:kern w:val="0"/>
          <w14:ligatures w14:val="none"/>
        </w:rPr>
        <w:t>, who reported that the incident occurred on 11 September 2025</w:t>
      </w:r>
      <w:r w:rsidRPr="00B41F92">
        <w:rPr>
          <w:rFonts w:eastAsia="Palatino Linotype" w:cs="Times New Roman"/>
          <w:bCs/>
          <w:kern w:val="0"/>
          <w14:ligatures w14:val="none"/>
        </w:rPr>
        <w:t xml:space="preserve">. The victim had left home at approximately 8:00 pm with a friend to attend a night dance organized in memory of the suspect’s father. At around 9:20 pm, a friend informed the uncle that the victim had been shot in the neck and rushed to Wau Teaching Hospital. Upon reaching the hospital, the uncle found that his nephew had already succumbed to his injuries. An autopsy was conducted, and the body was subsequently handed over to the family for burial. The uncle reported that the suspect, a Prison Warden with the rank of Major, surrendered to the Prison Administration on 12 September, and his AK-47 rifle was confiscated by the NPS night patrol (Unit 112) and handed over to </w:t>
      </w:r>
      <w:r>
        <w:rPr>
          <w:rFonts w:eastAsia="Palatino Linotype" w:cs="Times New Roman"/>
          <w:bCs/>
          <w:kern w:val="0"/>
          <w14:ligatures w14:val="none"/>
        </w:rPr>
        <w:t xml:space="preserve">the </w:t>
      </w:r>
      <w:r w:rsidRPr="00B41F92">
        <w:rPr>
          <w:rFonts w:eastAsia="Palatino Linotype" w:cs="Times New Roman"/>
          <w:bCs/>
          <w:kern w:val="0"/>
          <w14:ligatures w14:val="none"/>
        </w:rPr>
        <w:t>Jou Market Police Station as evidence. However, the family has been unable to obtain the autopsy report from Wau Teaching Hospital due to the Director's absence, effectively delaying the formal filing of a case.</w:t>
      </w:r>
    </w:p>
    <w:p w14:paraId="42B21F34" w14:textId="77777777" w:rsidR="003D6FF8" w:rsidRDefault="003D6FF8" w:rsidP="003D6FF8">
      <w:pPr>
        <w:spacing w:after="0" w:line="240" w:lineRule="auto"/>
        <w:jc w:val="both"/>
        <w:rPr>
          <w:rFonts w:eastAsia="Palatino Linotype" w:cs="Times New Roman"/>
          <w:bCs/>
          <w:kern w:val="0"/>
          <w14:ligatures w14:val="none"/>
        </w:rPr>
      </w:pPr>
    </w:p>
    <w:p w14:paraId="4663DE5D" w14:textId="77777777" w:rsidR="003D6FF8" w:rsidRPr="00B41F92" w:rsidRDefault="003D6FF8" w:rsidP="003D6FF8">
      <w:pPr>
        <w:spacing w:after="0" w:line="240" w:lineRule="auto"/>
        <w:jc w:val="both"/>
        <w:rPr>
          <w:rFonts w:eastAsia="Palatino Linotype" w:cs="Times New Roman"/>
          <w:bCs/>
          <w:kern w:val="0"/>
          <w14:ligatures w14:val="none"/>
        </w:rPr>
      </w:pPr>
      <w:r>
        <w:rPr>
          <w:rFonts w:eastAsia="Palatino Linotype" w:cs="Times New Roman"/>
          <w:bCs/>
          <w:kern w:val="0"/>
          <w14:ligatures w14:val="none"/>
        </w:rPr>
        <w:t>HRD also interviewed t</w:t>
      </w:r>
      <w:r w:rsidRPr="00B41F92">
        <w:rPr>
          <w:rFonts w:eastAsia="Palatino Linotype" w:cs="Times New Roman"/>
          <w:bCs/>
          <w:kern w:val="0"/>
          <w14:ligatures w14:val="none"/>
        </w:rPr>
        <w:t xml:space="preserve">he victim’s mother, a 45-year-old nurse of Yulo ethnicity, </w:t>
      </w:r>
      <w:r>
        <w:rPr>
          <w:rFonts w:eastAsia="Palatino Linotype" w:cs="Times New Roman"/>
          <w:bCs/>
          <w:kern w:val="0"/>
          <w14:ligatures w14:val="none"/>
        </w:rPr>
        <w:t>who recounted</w:t>
      </w:r>
      <w:r w:rsidRPr="00B41F92">
        <w:rPr>
          <w:rFonts w:eastAsia="Palatino Linotype" w:cs="Times New Roman"/>
          <w:bCs/>
          <w:kern w:val="0"/>
          <w14:ligatures w14:val="none"/>
        </w:rPr>
        <w:t xml:space="preserve"> that she was on night duty at Wau Teaching Hospital when she received a call around 10:00 pm, informing her that her son had been shot. She initially believed he was injured, only to find upon arriving at the hospital that he was already deceased. She expressed deep frustration over the lack of access to the autopsy report, which has hindered the family's ability to seek justice.</w:t>
      </w:r>
    </w:p>
    <w:p w14:paraId="005672C6" w14:textId="77777777" w:rsidR="003D6FF8" w:rsidRDefault="003D6FF8" w:rsidP="003D6FF8">
      <w:pPr>
        <w:spacing w:after="0" w:line="240" w:lineRule="auto"/>
        <w:jc w:val="both"/>
        <w:rPr>
          <w:rFonts w:eastAsia="Palatino Linotype" w:cs="Times New Roman"/>
          <w:bCs/>
          <w:kern w:val="0"/>
          <w14:ligatures w14:val="none"/>
        </w:rPr>
      </w:pPr>
    </w:p>
    <w:p w14:paraId="0F7DD95E" w14:textId="77777777" w:rsidR="003D6FF8" w:rsidRDefault="003D6FF8" w:rsidP="003D6FF8">
      <w:pPr>
        <w:spacing w:after="0" w:line="240" w:lineRule="auto"/>
        <w:jc w:val="both"/>
        <w:rPr>
          <w:rFonts w:eastAsia="Palatino Linotype" w:cs="Times New Roman"/>
          <w:bCs/>
          <w:kern w:val="0"/>
          <w14:ligatures w14:val="none"/>
        </w:rPr>
      </w:pPr>
      <w:r>
        <w:rPr>
          <w:rFonts w:eastAsia="Palatino Linotype" w:cs="Times New Roman"/>
          <w:bCs/>
          <w:kern w:val="0"/>
          <w14:ligatures w14:val="none"/>
        </w:rPr>
        <w:lastRenderedPageBreak/>
        <w:t xml:space="preserve">Additionally, </w:t>
      </w:r>
      <w:r w:rsidRPr="00B41F92">
        <w:rPr>
          <w:rFonts w:eastAsia="Palatino Linotype" w:cs="Times New Roman"/>
          <w:bCs/>
          <w:kern w:val="0"/>
          <w14:ligatures w14:val="none"/>
        </w:rPr>
        <w:t xml:space="preserve">HRD engaged with the Police Officer in Charge at Jou Market Police Station, who confirmed that the incident was reported at 10:00 pm on 11 September. He stated that while Form 8 was issued and the autopsy was conducted, no formal case has been filed due to the complainant’s inability to retrieve the signed autopsy report. The suspect remains in custody under the Prison Administration, and the murder weapon (an AK-47 rifle) has been secured as evidence. </w:t>
      </w:r>
    </w:p>
    <w:p w14:paraId="6A08B0E8" w14:textId="77777777" w:rsidR="003D6FF8" w:rsidRDefault="003D6FF8" w:rsidP="003D6FF8">
      <w:pPr>
        <w:spacing w:after="0" w:line="240" w:lineRule="auto"/>
        <w:jc w:val="both"/>
        <w:rPr>
          <w:rFonts w:eastAsia="Palatino Linotype" w:cs="Times New Roman"/>
          <w:bCs/>
          <w:kern w:val="0"/>
          <w14:ligatures w14:val="none"/>
        </w:rPr>
      </w:pPr>
    </w:p>
    <w:p w14:paraId="6A77A09B" w14:textId="77777777" w:rsidR="003D6FF8" w:rsidRPr="00B41F92" w:rsidRDefault="003D6FF8" w:rsidP="003D6FF8">
      <w:pPr>
        <w:spacing w:after="0" w:line="240" w:lineRule="auto"/>
        <w:jc w:val="both"/>
        <w:rPr>
          <w:rFonts w:eastAsia="Palatino Linotype" w:cs="Times New Roman"/>
          <w:bCs/>
          <w:i/>
          <w:iCs/>
          <w:kern w:val="0"/>
          <w14:ligatures w14:val="none"/>
        </w:rPr>
      </w:pPr>
      <w:r w:rsidRPr="00B41F92">
        <w:rPr>
          <w:rFonts w:eastAsia="Palatino Linotype" w:cs="Times New Roman"/>
          <w:b/>
          <w:i/>
          <w:iCs/>
          <w:kern w:val="0"/>
          <w14:ligatures w14:val="none"/>
        </w:rPr>
        <w:t>Comment:</w:t>
      </w:r>
      <w:r w:rsidRPr="00B41F92">
        <w:rPr>
          <w:rFonts w:eastAsia="Palatino Linotype" w:cs="Times New Roman"/>
          <w:bCs/>
          <w:i/>
          <w:iCs/>
          <w:kern w:val="0"/>
          <w14:ligatures w14:val="none"/>
        </w:rPr>
        <w:t xml:space="preserve"> HRD expresses grave concern over the delays in accessing essential documentation, which obstructs justice for the victim and his family. HRD urges relevant authorities to expedite the release of the autopsy report and ensure a thorough, impartial investigation into this extrajudicial killing.</w:t>
      </w:r>
    </w:p>
    <w:p w14:paraId="1358B974" w14:textId="77777777" w:rsidR="003D6FF8" w:rsidRPr="00AA7F64" w:rsidRDefault="003D6FF8" w:rsidP="003D6FF8">
      <w:pPr>
        <w:spacing w:after="240" w:line="240" w:lineRule="auto"/>
        <w:contextualSpacing/>
        <w:jc w:val="both"/>
        <w:rPr>
          <w:rFonts w:eastAsia="Palatino Linotype" w:cs="Times New Roman"/>
          <w:b/>
          <w:kern w:val="0"/>
          <w14:ligatures w14:val="none"/>
        </w:rPr>
      </w:pPr>
    </w:p>
    <w:p w14:paraId="096D5222" w14:textId="77777777" w:rsidR="00421A74" w:rsidRPr="00AA7F64" w:rsidRDefault="00421A74" w:rsidP="00421A74">
      <w:pPr>
        <w:spacing w:after="0" w:line="240" w:lineRule="auto"/>
        <w:ind w:left="720"/>
        <w:contextualSpacing/>
        <w:jc w:val="both"/>
        <w:rPr>
          <w:rFonts w:eastAsia="Palatino Linotype" w:cs="Times New Roman"/>
          <w:b/>
          <w:kern w:val="0"/>
          <w14:ligatures w14:val="none"/>
        </w:rPr>
      </w:pPr>
    </w:p>
    <w:p w14:paraId="0FDA524F" w14:textId="2A6CB894" w:rsidR="00123F44" w:rsidRPr="00AA7F6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5108F3D" w14:textId="77777777" w:rsidR="000659FE" w:rsidRPr="00AA7F64" w:rsidRDefault="000659FE" w:rsidP="000659FE">
      <w:pPr>
        <w:pStyle w:val="ListParagraph"/>
        <w:rPr>
          <w:rFonts w:eastAsia="Palatino Linotype" w:cs="Times New Roman"/>
          <w:b/>
          <w:kern w:val="0"/>
          <w14:ligatures w14:val="none"/>
        </w:rPr>
      </w:pPr>
    </w:p>
    <w:p w14:paraId="1245E5B1" w14:textId="1751E847" w:rsidR="00DB1294"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Sexual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40DE5F30" w14:textId="77777777" w:rsidR="00EB7E4B" w:rsidRDefault="00EB7E4B" w:rsidP="00EB7E4B">
      <w:pPr>
        <w:ind w:left="360"/>
        <w:rPr>
          <w:rFonts w:eastAsia="Palatino Linotype" w:cs="Times New Roman"/>
          <w:b/>
          <w:kern w:val="0"/>
          <w14:ligatures w14:val="none"/>
        </w:rPr>
      </w:pPr>
    </w:p>
    <w:p w14:paraId="2897500E" w14:textId="67F622D5" w:rsidR="00EB7E4B" w:rsidRPr="00EB7E4B" w:rsidRDefault="00EB7E4B" w:rsidP="00EB7E4B">
      <w:pPr>
        <w:pStyle w:val="ListParagraph"/>
        <w:numPr>
          <w:ilvl w:val="0"/>
          <w:numId w:val="51"/>
        </w:numPr>
        <w:rPr>
          <w:rFonts w:eastAsia="Aptos" w:cs="Arial"/>
          <w:b/>
          <w:bCs/>
          <w:i/>
          <w:iCs/>
        </w:rPr>
      </w:pPr>
      <w:r w:rsidRPr="00EB7E4B">
        <w:rPr>
          <w:rFonts w:eastAsia="Aptos" w:cs="Arial"/>
          <w:b/>
          <w:bCs/>
          <w:i/>
          <w:iCs/>
          <w:highlight w:val="yellow"/>
        </w:rPr>
        <w:t>Follow-up:</w:t>
      </w:r>
      <w:r w:rsidRPr="00EB7E4B">
        <w:rPr>
          <w:rFonts w:eastAsia="Aptos" w:cs="Arial"/>
          <w:b/>
          <w:bCs/>
          <w:i/>
          <w:iCs/>
        </w:rPr>
        <w:t xml:space="preserve"> Armed gang group shot and injured one male civilian in the Hai Fahal residential area, Wau town (DSR-20250714).  </w:t>
      </w:r>
    </w:p>
    <w:p w14:paraId="4FE6F703" w14:textId="77777777" w:rsidR="00EB7E4B" w:rsidRPr="002B2623" w:rsidRDefault="00EB7E4B" w:rsidP="00EB7E4B">
      <w:pPr>
        <w:jc w:val="both"/>
        <w:rPr>
          <w:rFonts w:eastAsia="Aptos" w:cs="Arial"/>
          <w:b/>
          <w:bCs/>
        </w:rPr>
      </w:pPr>
      <w:r w:rsidRPr="002B2623">
        <w:rPr>
          <w:rFonts w:eastAsia="Aptos" w:cs="Arial"/>
          <w:b/>
          <w:bCs/>
        </w:rPr>
        <w:t>Background:</w:t>
      </w:r>
    </w:p>
    <w:p w14:paraId="6A9F0454" w14:textId="77777777" w:rsidR="00EB7E4B" w:rsidRDefault="00EB7E4B" w:rsidP="00EB7E4B">
      <w:pPr>
        <w:jc w:val="both"/>
        <w:rPr>
          <w:rFonts w:eastAsia="Aptos" w:cs="Arial"/>
          <w:i/>
          <w:iCs/>
        </w:rPr>
      </w:pPr>
      <w:r w:rsidRPr="002B2623">
        <w:rPr>
          <w:rFonts w:eastAsia="Aptos" w:cs="Arial"/>
          <w:i/>
          <w:iCs/>
        </w:rPr>
        <w:t>On 10 July 2025, a 23-year-old Dinka male civilian was shot and injured by an unknown assailant in Wau Town, Western Bahr el Ghazal State. The incident, first reported by the Executive Chief of the Boma on 11 July 2025 during the SDP in Marial Bai, prompted HRD to visit Wau Teaching Hospital on 14 July 2025 to gather details. The victim recounted that he was attacked at Medan Maulid Square in Hai Nimir Tatalat after assisting his 22-year-old relative, whose phone had been stolen by a gang known as the "Niggas." Confronting the gang near a school in Janean, he was struck with a brick and shot in the thighs</w:t>
      </w:r>
      <w:r>
        <w:rPr>
          <w:rFonts w:eastAsia="Aptos" w:cs="Arial"/>
          <w:i/>
          <w:iCs/>
        </w:rPr>
        <w:t>,</w:t>
      </w:r>
      <w:r w:rsidRPr="002B2623">
        <w:rPr>
          <w:rFonts w:eastAsia="Aptos" w:cs="Arial"/>
          <w:i/>
          <w:iCs/>
        </w:rPr>
        <w:t xml:space="preserve"> but was rescued by an 18-year-old relative who transported him home before seeking medical care. His father, a 65-year-old Dinka MP, corroborated the account, confirmed a police case was filed on 11 July 2025, and reported that one suspect was arrested and the investigation is ongoing.</w:t>
      </w:r>
    </w:p>
    <w:p w14:paraId="71760D56" w14:textId="77777777" w:rsidR="00EB7E4B" w:rsidRPr="002B2623" w:rsidRDefault="00EB7E4B" w:rsidP="00EB7E4B">
      <w:pPr>
        <w:jc w:val="both"/>
        <w:rPr>
          <w:rFonts w:eastAsia="Aptos" w:cs="Arial"/>
          <w:b/>
          <w:bCs/>
        </w:rPr>
      </w:pPr>
      <w:r w:rsidRPr="002B2623">
        <w:rPr>
          <w:rFonts w:eastAsia="Aptos" w:cs="Arial"/>
          <w:b/>
          <w:bCs/>
        </w:rPr>
        <w:t xml:space="preserve">Updates: </w:t>
      </w:r>
    </w:p>
    <w:p w14:paraId="58EAA1FD" w14:textId="77777777" w:rsidR="00EB7E4B" w:rsidRDefault="00EB7E4B" w:rsidP="00EB7E4B">
      <w:pPr>
        <w:jc w:val="both"/>
        <w:rPr>
          <w:rFonts w:eastAsia="Aptos" w:cs="Arial"/>
        </w:rPr>
      </w:pPr>
      <w:r>
        <w:rPr>
          <w:rFonts w:eastAsia="Aptos" w:cs="Arial"/>
        </w:rPr>
        <w:t xml:space="preserve">On 15 September 2025, HRD followed up on the case remotely with both the victim from Juba and the 65-year-old male complainant from Wau town, a member of the state legislative assembly (MP) who is the victim’s father. </w:t>
      </w:r>
    </w:p>
    <w:p w14:paraId="3C554997" w14:textId="77777777" w:rsidR="00EB7E4B" w:rsidRDefault="00EB7E4B" w:rsidP="00EB7E4B">
      <w:pPr>
        <w:jc w:val="both"/>
        <w:rPr>
          <w:rFonts w:eastAsia="Aptos" w:cs="Arial"/>
        </w:rPr>
      </w:pPr>
      <w:r>
        <w:rPr>
          <w:rFonts w:eastAsia="Aptos" w:cs="Arial"/>
        </w:rPr>
        <w:t xml:space="preserve">The victim indicated that he was referred to Juba for further medical assistance (exact date unspecified). According to the victim, an additional suspect who happened to be an NPS element, also of Dinka ethnicity (age and rank not provided), attached to the public security (PS) office in the state, was subsequently arrested (date unspecified). </w:t>
      </w:r>
    </w:p>
    <w:p w14:paraId="2EF5082A" w14:textId="77777777" w:rsidR="00EB7E4B" w:rsidRDefault="00EB7E4B" w:rsidP="00EB7E4B">
      <w:pPr>
        <w:jc w:val="both"/>
        <w:rPr>
          <w:rFonts w:eastAsia="Aptos" w:cs="Arial"/>
        </w:rPr>
      </w:pPr>
      <w:r>
        <w:rPr>
          <w:rFonts w:eastAsia="Aptos" w:cs="Arial"/>
        </w:rPr>
        <w:t xml:space="preserve">The 65-year-old male victim’s father corroborated this information, adding that the two suspects were later bailed out on 30 July 2025, pending completion of the victim’s medical treatment in Juba and his full recovery, which has already overstretched the family’s financial ability.  </w:t>
      </w:r>
    </w:p>
    <w:p w14:paraId="0946F2BA" w14:textId="77777777" w:rsidR="00EB7E4B" w:rsidRPr="00027D86" w:rsidRDefault="00EB7E4B" w:rsidP="00EB7E4B">
      <w:pPr>
        <w:jc w:val="both"/>
        <w:rPr>
          <w:rFonts w:eastAsia="Aptos" w:cs="Arial"/>
          <w:i/>
          <w:iCs/>
        </w:rPr>
      </w:pPr>
      <w:r w:rsidRPr="00E277C3">
        <w:rPr>
          <w:rFonts w:eastAsia="Aptos" w:cs="Arial"/>
          <w:b/>
          <w:bCs/>
          <w:i/>
          <w:iCs/>
        </w:rPr>
        <w:t>Comments</w:t>
      </w:r>
      <w:r w:rsidRPr="00027D86">
        <w:rPr>
          <w:rFonts w:eastAsia="Aptos" w:cs="Arial"/>
          <w:i/>
          <w:iCs/>
        </w:rPr>
        <w:t xml:space="preserve">: </w:t>
      </w:r>
      <w:r>
        <w:rPr>
          <w:rFonts w:eastAsia="Aptos" w:cs="Arial"/>
          <w:i/>
          <w:iCs/>
        </w:rPr>
        <w:t xml:space="preserve">HRD will continue to follow up on the case to ensure the suspects are held accountable. </w:t>
      </w: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lastRenderedPageBreak/>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E6B40" w14:textId="77777777" w:rsidR="00BA4EC9" w:rsidRDefault="00BA4EC9" w:rsidP="00943AAE">
      <w:pPr>
        <w:spacing w:after="0" w:line="240" w:lineRule="auto"/>
      </w:pPr>
      <w:r>
        <w:separator/>
      </w:r>
    </w:p>
  </w:endnote>
  <w:endnote w:type="continuationSeparator" w:id="0">
    <w:p w14:paraId="3F84D69D" w14:textId="77777777" w:rsidR="00BA4EC9" w:rsidRDefault="00BA4EC9"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4F6B5A72"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w:t>
    </w:r>
    <w:r w:rsidR="00EB7E4B">
      <w:rPr>
        <w:rFonts w:cs="Times New Roman"/>
        <w:i/>
        <w:iCs/>
        <w:color w:val="0070C0"/>
        <w:sz w:val="20"/>
        <w:szCs w:val="20"/>
      </w:rPr>
      <w:t>5</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F1831" w14:textId="77777777" w:rsidR="00BA4EC9" w:rsidRDefault="00BA4EC9" w:rsidP="00943AAE">
      <w:pPr>
        <w:spacing w:after="0" w:line="240" w:lineRule="auto"/>
      </w:pPr>
      <w:r>
        <w:separator/>
      </w:r>
    </w:p>
  </w:footnote>
  <w:footnote w:type="continuationSeparator" w:id="0">
    <w:p w14:paraId="690A34B9" w14:textId="77777777" w:rsidR="00BA4EC9" w:rsidRDefault="00BA4EC9"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2D36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39AB"/>
    <w:rsid w:val="001046A0"/>
    <w:rsid w:val="00112D99"/>
    <w:rsid w:val="00123F44"/>
    <w:rsid w:val="00127F00"/>
    <w:rsid w:val="0013227E"/>
    <w:rsid w:val="00134449"/>
    <w:rsid w:val="001344ED"/>
    <w:rsid w:val="0014029F"/>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E6C8C"/>
    <w:rsid w:val="004F517E"/>
    <w:rsid w:val="004F62D2"/>
    <w:rsid w:val="00500D01"/>
    <w:rsid w:val="00502D2B"/>
    <w:rsid w:val="0052371C"/>
    <w:rsid w:val="00523ABC"/>
    <w:rsid w:val="00525A01"/>
    <w:rsid w:val="00526368"/>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E64B9"/>
    <w:rsid w:val="007F370A"/>
    <w:rsid w:val="008049B6"/>
    <w:rsid w:val="008150A2"/>
    <w:rsid w:val="00815C23"/>
    <w:rsid w:val="00827231"/>
    <w:rsid w:val="00830C62"/>
    <w:rsid w:val="008319D2"/>
    <w:rsid w:val="008330E1"/>
    <w:rsid w:val="00833816"/>
    <w:rsid w:val="00837907"/>
    <w:rsid w:val="00851E4C"/>
    <w:rsid w:val="00872B1C"/>
    <w:rsid w:val="00876854"/>
    <w:rsid w:val="008800B0"/>
    <w:rsid w:val="008826D8"/>
    <w:rsid w:val="008A3455"/>
    <w:rsid w:val="008B1516"/>
    <w:rsid w:val="008B1748"/>
    <w:rsid w:val="008C1DE0"/>
    <w:rsid w:val="008D1EE0"/>
    <w:rsid w:val="008E0E53"/>
    <w:rsid w:val="008E36B3"/>
    <w:rsid w:val="008F0F78"/>
    <w:rsid w:val="008F22EE"/>
    <w:rsid w:val="008F54E1"/>
    <w:rsid w:val="00905F37"/>
    <w:rsid w:val="00906EEC"/>
    <w:rsid w:val="00911C53"/>
    <w:rsid w:val="00913D6E"/>
    <w:rsid w:val="00923148"/>
    <w:rsid w:val="009257A4"/>
    <w:rsid w:val="00932044"/>
    <w:rsid w:val="00933AD0"/>
    <w:rsid w:val="0093409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2C87"/>
    <w:rsid w:val="00A73EAA"/>
    <w:rsid w:val="00A75BDA"/>
    <w:rsid w:val="00A8223A"/>
    <w:rsid w:val="00A90176"/>
    <w:rsid w:val="00A91AB4"/>
    <w:rsid w:val="00AA3CAE"/>
    <w:rsid w:val="00AA755D"/>
    <w:rsid w:val="00AA7BBC"/>
    <w:rsid w:val="00AA7F64"/>
    <w:rsid w:val="00AB033D"/>
    <w:rsid w:val="00AB600C"/>
    <w:rsid w:val="00AB65D5"/>
    <w:rsid w:val="00AD4C55"/>
    <w:rsid w:val="00AE17E5"/>
    <w:rsid w:val="00AE1BC8"/>
    <w:rsid w:val="00B03256"/>
    <w:rsid w:val="00B077C6"/>
    <w:rsid w:val="00B272C5"/>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F4406"/>
    <w:rsid w:val="00BF7D8C"/>
    <w:rsid w:val="00C22EC1"/>
    <w:rsid w:val="00C375D8"/>
    <w:rsid w:val="00C4053B"/>
    <w:rsid w:val="00C568E1"/>
    <w:rsid w:val="00C63DE2"/>
    <w:rsid w:val="00C6607F"/>
    <w:rsid w:val="00C81406"/>
    <w:rsid w:val="00C939D4"/>
    <w:rsid w:val="00CA1701"/>
    <w:rsid w:val="00CC3B56"/>
    <w:rsid w:val="00CC66E3"/>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F03B84"/>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862</Words>
  <Characters>4544</Characters>
  <Application>Microsoft Office Word</Application>
  <DocSecurity>0</DocSecurity>
  <Lines>116</Lines>
  <Paragraphs>60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5</cp:revision>
  <dcterms:created xsi:type="dcterms:W3CDTF">2025-09-15T15:27:00Z</dcterms:created>
  <dcterms:modified xsi:type="dcterms:W3CDTF">2025-09-15T15:46:00Z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