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410259"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414D940B" w:rsidR="00AE0F0E" w:rsidRDefault="00FF7B9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D6DF0">
        <w:rPr>
          <w:rFonts w:ascii="Times New Roman" w:eastAsia="Times New Roman" w:hAnsi="Times New Roman" w:cs="Times New Roman"/>
          <w:b/>
          <w:sz w:val="24"/>
          <w:szCs w:val="24"/>
        </w:rPr>
        <w:t>6</w:t>
      </w:r>
      <w:r w:rsidR="002D114E">
        <w:rPr>
          <w:rFonts w:ascii="Times New Roman" w:eastAsia="Times New Roman" w:hAnsi="Times New Roman" w:cs="Times New Roman"/>
          <w:b/>
          <w:sz w:val="24"/>
          <w:szCs w:val="24"/>
        </w:rPr>
        <w:t>/</w:t>
      </w:r>
      <w:r w:rsidR="00864868">
        <w:rPr>
          <w:rFonts w:ascii="Times New Roman" w:eastAsia="Times New Roman" w:hAnsi="Times New Roman" w:cs="Times New Roman"/>
          <w:b/>
          <w:sz w:val="24"/>
          <w:szCs w:val="24"/>
        </w:rPr>
        <w:t>0</w:t>
      </w:r>
      <w:r w:rsidR="002A6036">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1E13F070" w14:textId="5A306846" w:rsidR="00D95477" w:rsidRPr="00A44B08" w:rsidRDefault="00BD6DF0" w:rsidP="00B25B43">
      <w:pPr>
        <w:spacing w:after="0" w:line="240" w:lineRule="auto"/>
        <w:jc w:val="both"/>
        <w:rPr>
          <w:rFonts w:asciiTheme="majorBidi" w:eastAsia="Palatino Linotype" w:hAnsiTheme="majorBidi" w:cstheme="majorBidi"/>
          <w:b/>
          <w:bCs/>
          <w:i/>
          <w:iCs/>
        </w:rPr>
      </w:pPr>
      <w:bookmarkStart w:id="1" w:name="_Hlk185251429"/>
      <w:bookmarkStart w:id="2" w:name="_Hlk184980263"/>
      <w:bookmarkStart w:id="3" w:name="_Hlk185410169"/>
      <w:bookmarkStart w:id="4" w:name="_Hlk185593509"/>
      <w:bookmarkStart w:id="5" w:name="_Hlk185328960"/>
      <w:bookmarkStart w:id="6" w:name="_Hlk184983212"/>
      <w:bookmarkStart w:id="7" w:name="_Hlk209709575"/>
      <w:bookmarkEnd w:id="0"/>
      <w:r>
        <w:rPr>
          <w:rFonts w:asciiTheme="majorBidi" w:eastAsia="Palatino Linotype" w:hAnsiTheme="majorBidi" w:cstheme="majorBidi"/>
          <w:b/>
          <w:bCs/>
          <w:i/>
          <w:iCs/>
        </w:rPr>
        <w:t xml:space="preserve">Two Lotuko civilians from Lobira Boma, Chahari Payam Ikotos County shot, one of them a </w:t>
      </w:r>
      <w:r w:rsidR="00A44B08" w:rsidRPr="00FF7B9E">
        <w:rPr>
          <w:rFonts w:asciiTheme="majorBidi" w:eastAsia="Palatino Linotype" w:hAnsiTheme="majorBidi" w:cstheme="majorBidi"/>
          <w:b/>
          <w:bCs/>
          <w:i/>
          <w:iCs/>
        </w:rPr>
        <w:t>20-year-old</w:t>
      </w:r>
      <w:r w:rsidR="00D95477" w:rsidRPr="00FF7B9E">
        <w:rPr>
          <w:rFonts w:asciiTheme="majorBidi" w:eastAsia="Palatino Linotype" w:hAnsiTheme="majorBidi" w:cstheme="majorBidi"/>
          <w:b/>
          <w:bCs/>
          <w:i/>
          <w:iCs/>
        </w:rPr>
        <w:t xml:space="preserve"> d</w:t>
      </w:r>
      <w:r>
        <w:rPr>
          <w:rFonts w:asciiTheme="majorBidi" w:eastAsia="Palatino Linotype" w:hAnsiTheme="majorBidi" w:cstheme="majorBidi"/>
          <w:b/>
          <w:bCs/>
          <w:i/>
          <w:iCs/>
        </w:rPr>
        <w:t>i</w:t>
      </w:r>
      <w:r w:rsidR="00D95477" w:rsidRPr="00FF7B9E">
        <w:rPr>
          <w:rFonts w:asciiTheme="majorBidi" w:eastAsia="Palatino Linotype" w:hAnsiTheme="majorBidi" w:cstheme="majorBidi"/>
          <w:b/>
          <w:bCs/>
          <w:i/>
          <w:iCs/>
        </w:rPr>
        <w:t>ed and</w:t>
      </w:r>
      <w:r>
        <w:rPr>
          <w:rFonts w:asciiTheme="majorBidi" w:eastAsia="Palatino Linotype" w:hAnsiTheme="majorBidi" w:cstheme="majorBidi"/>
          <w:b/>
          <w:bCs/>
          <w:i/>
          <w:iCs/>
        </w:rPr>
        <w:t xml:space="preserve"> the other</w:t>
      </w:r>
      <w:r w:rsidR="00F25B2D">
        <w:rPr>
          <w:rFonts w:asciiTheme="majorBidi" w:eastAsia="Palatino Linotype" w:hAnsiTheme="majorBidi" w:cstheme="majorBidi"/>
          <w:b/>
          <w:bCs/>
          <w:i/>
          <w:iCs/>
        </w:rPr>
        <w:t>,</w:t>
      </w:r>
      <w:r>
        <w:rPr>
          <w:rFonts w:asciiTheme="majorBidi" w:eastAsia="Palatino Linotype" w:hAnsiTheme="majorBidi" w:cstheme="majorBidi"/>
          <w:b/>
          <w:bCs/>
          <w:i/>
          <w:iCs/>
        </w:rPr>
        <w:t xml:space="preserve"> a </w:t>
      </w:r>
      <w:r w:rsidR="00D95477" w:rsidRPr="00FF7B9E">
        <w:rPr>
          <w:rFonts w:asciiTheme="majorBidi" w:eastAsia="Palatino Linotype" w:hAnsiTheme="majorBidi" w:cstheme="majorBidi"/>
          <w:b/>
          <w:bCs/>
          <w:i/>
          <w:iCs/>
        </w:rPr>
        <w:t>19</w:t>
      </w:r>
      <w:r w:rsidR="00A44B08" w:rsidRPr="00FF7B9E">
        <w:rPr>
          <w:rFonts w:asciiTheme="majorBidi" w:eastAsia="Palatino Linotype" w:hAnsiTheme="majorBidi" w:cstheme="majorBidi"/>
          <w:b/>
          <w:bCs/>
          <w:i/>
          <w:iCs/>
        </w:rPr>
        <w:t>-</w:t>
      </w:r>
      <w:r w:rsidR="00D95477" w:rsidRPr="00FF7B9E">
        <w:rPr>
          <w:rFonts w:asciiTheme="majorBidi" w:eastAsia="Palatino Linotype" w:hAnsiTheme="majorBidi" w:cstheme="majorBidi"/>
          <w:b/>
          <w:bCs/>
          <w:i/>
          <w:iCs/>
        </w:rPr>
        <w:t xml:space="preserve">year-old </w:t>
      </w:r>
      <w:r>
        <w:rPr>
          <w:rFonts w:asciiTheme="majorBidi" w:eastAsia="Palatino Linotype" w:hAnsiTheme="majorBidi" w:cstheme="majorBidi"/>
          <w:b/>
          <w:bCs/>
          <w:i/>
          <w:iCs/>
        </w:rPr>
        <w:t xml:space="preserve">was wounded </w:t>
      </w:r>
      <w:r w:rsidRPr="00FF7B9E">
        <w:rPr>
          <w:rFonts w:asciiTheme="majorBidi" w:eastAsia="Palatino Linotype" w:hAnsiTheme="majorBidi" w:cstheme="majorBidi"/>
          <w:b/>
          <w:bCs/>
          <w:i/>
          <w:iCs/>
        </w:rPr>
        <w:t xml:space="preserve">by </w:t>
      </w:r>
      <w:r w:rsidR="00F25B2D">
        <w:rPr>
          <w:rFonts w:asciiTheme="majorBidi" w:eastAsia="Palatino Linotype" w:hAnsiTheme="majorBidi" w:cstheme="majorBidi"/>
          <w:b/>
          <w:bCs/>
          <w:i/>
          <w:iCs/>
        </w:rPr>
        <w:t xml:space="preserve">the </w:t>
      </w:r>
      <w:r>
        <w:rPr>
          <w:rFonts w:asciiTheme="majorBidi" w:eastAsia="Palatino Linotype" w:hAnsiTheme="majorBidi" w:cstheme="majorBidi"/>
          <w:b/>
          <w:bCs/>
          <w:i/>
          <w:iCs/>
        </w:rPr>
        <w:t xml:space="preserve">armed </w:t>
      </w:r>
      <w:r w:rsidRPr="00FF7B9E">
        <w:rPr>
          <w:rFonts w:asciiTheme="majorBidi" w:eastAsia="Palatino Linotype" w:hAnsiTheme="majorBidi" w:cstheme="majorBidi"/>
          <w:b/>
          <w:bCs/>
          <w:i/>
          <w:iCs/>
        </w:rPr>
        <w:t xml:space="preserve">Buya elements from </w:t>
      </w:r>
      <w:r>
        <w:rPr>
          <w:rFonts w:asciiTheme="majorBidi" w:eastAsia="Palatino Linotype" w:hAnsiTheme="majorBidi" w:cstheme="majorBidi"/>
          <w:b/>
          <w:bCs/>
          <w:i/>
          <w:iCs/>
        </w:rPr>
        <w:t>Loriyok</w:t>
      </w:r>
      <w:r w:rsidRPr="00FF7B9E">
        <w:rPr>
          <w:rFonts w:asciiTheme="majorBidi" w:eastAsia="Palatino Linotype" w:hAnsiTheme="majorBidi" w:cstheme="majorBidi"/>
          <w:b/>
          <w:bCs/>
          <w:i/>
          <w:iCs/>
        </w:rPr>
        <w:t xml:space="preserve"> Boma, </w:t>
      </w:r>
      <w:r>
        <w:rPr>
          <w:rFonts w:asciiTheme="majorBidi" w:eastAsia="Palatino Linotype" w:hAnsiTheme="majorBidi" w:cstheme="majorBidi"/>
          <w:b/>
          <w:bCs/>
          <w:i/>
          <w:iCs/>
        </w:rPr>
        <w:t xml:space="preserve">Kimotong </w:t>
      </w:r>
      <w:r w:rsidRPr="00FF7B9E">
        <w:rPr>
          <w:rFonts w:asciiTheme="majorBidi" w:eastAsia="Palatino Linotype" w:hAnsiTheme="majorBidi" w:cstheme="majorBidi"/>
          <w:b/>
          <w:bCs/>
          <w:i/>
          <w:iCs/>
        </w:rPr>
        <w:t>Payam, Budi County</w:t>
      </w:r>
      <w:r w:rsidR="00D95477" w:rsidRPr="00FF7B9E">
        <w:rPr>
          <w:rFonts w:asciiTheme="majorBidi" w:eastAsia="Palatino Linotype" w:hAnsiTheme="majorBidi" w:cstheme="majorBidi"/>
          <w:b/>
          <w:bCs/>
          <w:i/>
          <w:iCs/>
        </w:rPr>
        <w:t xml:space="preserve"> </w:t>
      </w:r>
      <w:r w:rsidR="00A44B08" w:rsidRPr="00FF7B9E">
        <w:rPr>
          <w:rFonts w:asciiTheme="majorBidi" w:eastAsia="Palatino Linotype" w:hAnsiTheme="majorBidi" w:cstheme="majorBidi"/>
          <w:b/>
          <w:bCs/>
          <w:i/>
          <w:iCs/>
        </w:rPr>
        <w:t xml:space="preserve">during </w:t>
      </w:r>
      <w:r w:rsidR="00C8664E">
        <w:rPr>
          <w:rFonts w:asciiTheme="majorBidi" w:eastAsia="Palatino Linotype" w:hAnsiTheme="majorBidi" w:cstheme="majorBidi"/>
          <w:b/>
          <w:bCs/>
          <w:i/>
          <w:iCs/>
        </w:rPr>
        <w:t xml:space="preserve">an </w:t>
      </w:r>
      <w:r w:rsidR="00A44B08" w:rsidRPr="00FF7B9E">
        <w:rPr>
          <w:rFonts w:asciiTheme="majorBidi" w:eastAsia="Palatino Linotype" w:hAnsiTheme="majorBidi" w:cstheme="majorBidi"/>
          <w:b/>
          <w:bCs/>
          <w:i/>
          <w:iCs/>
        </w:rPr>
        <w:t xml:space="preserve">intercommunal </w:t>
      </w:r>
      <w:r w:rsidR="00C8664E">
        <w:rPr>
          <w:rFonts w:asciiTheme="majorBidi" w:eastAsia="Palatino Linotype" w:hAnsiTheme="majorBidi" w:cstheme="majorBidi"/>
          <w:b/>
          <w:bCs/>
          <w:i/>
          <w:iCs/>
        </w:rPr>
        <w:t xml:space="preserve">revenge </w:t>
      </w:r>
      <w:r w:rsidR="00B25B43">
        <w:rPr>
          <w:rFonts w:asciiTheme="majorBidi" w:eastAsia="Palatino Linotype" w:hAnsiTheme="majorBidi" w:cstheme="majorBidi"/>
          <w:b/>
          <w:bCs/>
          <w:i/>
          <w:iCs/>
        </w:rPr>
        <w:t xml:space="preserve">related </w:t>
      </w:r>
      <w:r w:rsidR="00C8664E">
        <w:rPr>
          <w:rFonts w:asciiTheme="majorBidi" w:eastAsia="Palatino Linotype" w:hAnsiTheme="majorBidi" w:cstheme="majorBidi"/>
          <w:b/>
          <w:bCs/>
          <w:i/>
          <w:iCs/>
        </w:rPr>
        <w:t>attack</w:t>
      </w:r>
      <w:r w:rsidR="00C8664E" w:rsidRPr="00C8664E">
        <w:rPr>
          <w:rFonts w:asciiTheme="majorBidi" w:eastAsia="Palatino Linotype" w:hAnsiTheme="majorBidi" w:cstheme="majorBidi"/>
          <w:b/>
          <w:bCs/>
          <w:i/>
          <w:iCs/>
        </w:rPr>
        <w:t xml:space="preserve"> </w:t>
      </w:r>
      <w:r w:rsidR="00C8664E">
        <w:rPr>
          <w:rFonts w:asciiTheme="majorBidi" w:eastAsia="Palatino Linotype" w:hAnsiTheme="majorBidi" w:cstheme="majorBidi"/>
          <w:b/>
          <w:bCs/>
          <w:i/>
          <w:iCs/>
        </w:rPr>
        <w:t>in Ileu Boma, Hiyala Payam, Torit County</w:t>
      </w:r>
      <w:r w:rsidR="00B25B43">
        <w:rPr>
          <w:rFonts w:asciiTheme="majorBidi" w:eastAsia="Palatino Linotype" w:hAnsiTheme="majorBidi" w:cstheme="majorBidi"/>
          <w:b/>
          <w:bCs/>
          <w:i/>
          <w:iCs/>
        </w:rPr>
        <w:t>-</w:t>
      </w:r>
      <w:r w:rsidR="00A44B08">
        <w:rPr>
          <w:rFonts w:asciiTheme="majorBidi" w:eastAsia="Palatino Linotype" w:hAnsiTheme="majorBidi" w:cstheme="majorBidi"/>
          <w:b/>
          <w:bCs/>
          <w:i/>
          <w:iCs/>
        </w:rPr>
        <w:t xml:space="preserve"> </w:t>
      </w:r>
      <w:r w:rsidR="00A44B08" w:rsidRPr="00A44B08">
        <w:rPr>
          <w:rFonts w:asciiTheme="majorBidi" w:eastAsia="Palatino Linotype" w:hAnsiTheme="majorBidi" w:cstheme="majorBidi"/>
          <w:b/>
          <w:bCs/>
          <w:i/>
          <w:iCs/>
        </w:rPr>
        <w:t>(Database case Code number UNM/25/</w:t>
      </w:r>
      <w:r>
        <w:rPr>
          <w:rFonts w:asciiTheme="majorBidi" w:eastAsia="Palatino Linotype" w:hAnsiTheme="majorBidi" w:cstheme="majorBidi"/>
          <w:b/>
          <w:bCs/>
          <w:i/>
          <w:iCs/>
        </w:rPr>
        <w:t>0971</w:t>
      </w:r>
      <w:r w:rsidR="00A44B08" w:rsidRPr="00A44B08">
        <w:rPr>
          <w:rFonts w:asciiTheme="majorBidi" w:eastAsia="Palatino Linotype" w:hAnsiTheme="majorBidi" w:cstheme="majorBidi"/>
          <w:b/>
          <w:bCs/>
          <w:i/>
          <w:iCs/>
        </w:rPr>
        <w:t>).</w:t>
      </w:r>
    </w:p>
    <w:bookmarkEnd w:id="7"/>
    <w:p w14:paraId="65D8EAE2" w14:textId="5F17C8AB" w:rsidR="00926E48" w:rsidRPr="00926E48" w:rsidRDefault="00926E48" w:rsidP="00D95477">
      <w:pPr>
        <w:pStyle w:val="ListParagraph"/>
        <w:spacing w:after="0" w:line="240" w:lineRule="auto"/>
        <w:ind w:left="360"/>
        <w:jc w:val="both"/>
        <w:rPr>
          <w:rFonts w:asciiTheme="majorBidi" w:eastAsia="Palatino Linotype" w:hAnsiTheme="majorBidi" w:cstheme="majorBidi"/>
          <w:b/>
          <w:bCs/>
          <w:i/>
          <w:iCs/>
        </w:rPr>
      </w:pPr>
    </w:p>
    <w:bookmarkEnd w:id="1"/>
    <w:bookmarkEnd w:id="2"/>
    <w:bookmarkEnd w:id="3"/>
    <w:bookmarkEnd w:id="4"/>
    <w:bookmarkEnd w:id="5"/>
    <w:bookmarkEnd w:id="6"/>
    <w:p w14:paraId="5FEA9485" w14:textId="242CEBCE" w:rsidR="00F64818" w:rsidRPr="004E3EC8" w:rsidRDefault="00F64818" w:rsidP="004E3EC8">
      <w:pPr>
        <w:spacing w:after="0" w:line="240" w:lineRule="auto"/>
        <w:jc w:val="both"/>
        <w:rPr>
          <w:rFonts w:ascii="Times New Roman" w:eastAsia="Palatino Linotype" w:hAnsi="Times New Roman" w:cs="Times New Roman"/>
          <w:b/>
          <w:bCs/>
          <w:sz w:val="24"/>
          <w:szCs w:val="24"/>
        </w:rPr>
      </w:pPr>
      <w:r w:rsidRPr="004E3EC8">
        <w:rPr>
          <w:rFonts w:ascii="Times New Roman" w:eastAsia="Calibri" w:hAnsi="Times New Roman" w:cs="Times New Roman"/>
          <w:b/>
          <w:bCs/>
          <w:sz w:val="24"/>
          <w:szCs w:val="24"/>
        </w:rPr>
        <w:t xml:space="preserve">Political and </w:t>
      </w:r>
      <w:r w:rsidR="00F533B4" w:rsidRPr="004E3EC8">
        <w:rPr>
          <w:rFonts w:ascii="Times New Roman" w:eastAsia="Calibri" w:hAnsi="Times New Roman" w:cs="Times New Roman"/>
          <w:b/>
          <w:bCs/>
          <w:sz w:val="24"/>
          <w:szCs w:val="24"/>
        </w:rPr>
        <w:t>S</w:t>
      </w:r>
      <w:r w:rsidRPr="004E3EC8">
        <w:rPr>
          <w:rFonts w:ascii="Times New Roman" w:eastAsia="Calibri" w:hAnsi="Times New Roman" w:cs="Times New Roman"/>
          <w:b/>
          <w:bCs/>
          <w:sz w:val="24"/>
          <w:szCs w:val="24"/>
        </w:rPr>
        <w:t xml:space="preserve">ecurity </w:t>
      </w:r>
      <w:r w:rsidR="00F533B4" w:rsidRPr="004E3EC8">
        <w:rPr>
          <w:rFonts w:ascii="Times New Roman" w:eastAsia="Calibri" w:hAnsi="Times New Roman" w:cs="Times New Roman"/>
          <w:b/>
          <w:bCs/>
          <w:sz w:val="24"/>
          <w:szCs w:val="24"/>
        </w:rPr>
        <w:t>U</w:t>
      </w:r>
      <w:r w:rsidRPr="004E3EC8">
        <w:rPr>
          <w:rFonts w:ascii="Times New Roman" w:eastAsia="Calibri" w:hAnsi="Times New Roman" w:cs="Times New Roman"/>
          <w:b/>
          <w:bCs/>
          <w:sz w:val="24"/>
          <w:szCs w:val="24"/>
        </w:rPr>
        <w:t>pdates</w:t>
      </w:r>
    </w:p>
    <w:p w14:paraId="2EFE0F42" w14:textId="0F2940B5" w:rsidR="003C62BF" w:rsidRDefault="004D7126"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4E3EC8"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7100C8B" w14:textId="77777777" w:rsidR="004E3EC8" w:rsidRDefault="004E3EC8" w:rsidP="004E3EC8">
      <w:pPr>
        <w:pStyle w:val="ListParagraph"/>
        <w:rPr>
          <w:rFonts w:asciiTheme="majorBidi" w:eastAsiaTheme="minorEastAsia" w:hAnsiTheme="majorBidi" w:cstheme="majorBidi"/>
          <w:i/>
          <w:iCs/>
        </w:rPr>
      </w:pPr>
    </w:p>
    <w:p w14:paraId="4713361F" w14:textId="076575C0" w:rsidR="004E3EC8" w:rsidRDefault="004E3EC8" w:rsidP="004E3EC8">
      <w:pPr>
        <w:spacing w:after="0" w:line="240" w:lineRule="auto"/>
        <w:contextualSpacing/>
        <w:jc w:val="both"/>
        <w:rPr>
          <w:rFonts w:asciiTheme="majorBidi" w:eastAsiaTheme="minorEastAsia" w:hAnsiTheme="majorBidi" w:cstheme="majorBidi"/>
        </w:rPr>
      </w:pPr>
      <w:r w:rsidRPr="004E3EC8">
        <w:rPr>
          <w:rFonts w:asciiTheme="majorBidi" w:eastAsiaTheme="minorEastAsia" w:hAnsiTheme="majorBidi" w:cstheme="majorBidi"/>
        </w:rPr>
        <w:t>O</w:t>
      </w:r>
      <w:r>
        <w:rPr>
          <w:rFonts w:asciiTheme="majorBidi" w:eastAsiaTheme="minorEastAsia" w:hAnsiTheme="majorBidi" w:cstheme="majorBidi"/>
        </w:rPr>
        <w:t>n 25</w:t>
      </w:r>
      <w:r w:rsidR="00C8664E">
        <w:rPr>
          <w:rFonts w:asciiTheme="majorBidi" w:eastAsiaTheme="minorEastAsia" w:hAnsiTheme="majorBidi" w:cstheme="majorBidi"/>
        </w:rPr>
        <w:t xml:space="preserve"> and 26 </w:t>
      </w:r>
      <w:r>
        <w:rPr>
          <w:rFonts w:asciiTheme="majorBidi" w:eastAsiaTheme="minorEastAsia" w:hAnsiTheme="majorBidi" w:cstheme="majorBidi"/>
        </w:rPr>
        <w:t>Sept</w:t>
      </w:r>
      <w:r w:rsidR="00C8664E">
        <w:rPr>
          <w:rFonts w:asciiTheme="majorBidi" w:eastAsiaTheme="minorEastAsia" w:hAnsiTheme="majorBidi" w:cstheme="majorBidi"/>
        </w:rPr>
        <w:t xml:space="preserve">ember </w:t>
      </w:r>
      <w:r>
        <w:rPr>
          <w:rFonts w:asciiTheme="majorBidi" w:eastAsiaTheme="minorEastAsia" w:hAnsiTheme="majorBidi" w:cstheme="majorBidi"/>
        </w:rPr>
        <w:t xml:space="preserve">2025, HRD followed up with three secondary sources </w:t>
      </w:r>
      <w:r w:rsidR="00976AD4">
        <w:rPr>
          <w:rFonts w:asciiTheme="majorBidi" w:eastAsiaTheme="minorEastAsia" w:hAnsiTheme="majorBidi" w:cstheme="majorBidi"/>
        </w:rPr>
        <w:t>on</w:t>
      </w:r>
      <w:r>
        <w:rPr>
          <w:rFonts w:asciiTheme="majorBidi" w:eastAsiaTheme="minorEastAsia" w:hAnsiTheme="majorBidi" w:cstheme="majorBidi"/>
        </w:rPr>
        <w:t xml:space="preserve"> a reported incident of a 20-year-old unarmed Lotuko male civilian shot dead</w:t>
      </w:r>
      <w:r w:rsidR="00976AD4">
        <w:rPr>
          <w:rFonts w:asciiTheme="majorBidi" w:eastAsiaTheme="minorEastAsia" w:hAnsiTheme="majorBidi" w:cstheme="majorBidi"/>
        </w:rPr>
        <w:t xml:space="preserve"> </w:t>
      </w:r>
      <w:r>
        <w:rPr>
          <w:rFonts w:asciiTheme="majorBidi" w:eastAsiaTheme="minorEastAsia" w:hAnsiTheme="majorBidi" w:cstheme="majorBidi"/>
        </w:rPr>
        <w:t xml:space="preserve">and </w:t>
      </w:r>
      <w:r w:rsidR="00C8664E">
        <w:rPr>
          <w:rFonts w:asciiTheme="majorBidi" w:eastAsiaTheme="minorEastAsia" w:hAnsiTheme="majorBidi" w:cstheme="majorBidi"/>
        </w:rPr>
        <w:t xml:space="preserve">the other shot and </w:t>
      </w:r>
      <w:r>
        <w:rPr>
          <w:rFonts w:asciiTheme="majorBidi" w:eastAsiaTheme="minorEastAsia" w:hAnsiTheme="majorBidi" w:cstheme="majorBidi"/>
        </w:rPr>
        <w:t xml:space="preserve">wounded </w:t>
      </w:r>
      <w:r w:rsidR="00C8664E">
        <w:rPr>
          <w:rFonts w:asciiTheme="majorBidi" w:eastAsiaTheme="minorEastAsia" w:hAnsiTheme="majorBidi" w:cstheme="majorBidi"/>
        </w:rPr>
        <w:t xml:space="preserve">and confirm from the sources that the victims who were </w:t>
      </w:r>
      <w:bookmarkStart w:id="8" w:name="_Hlk209796139"/>
      <w:r w:rsidR="00C8664E">
        <w:rPr>
          <w:rFonts w:asciiTheme="majorBidi" w:eastAsiaTheme="minorEastAsia" w:hAnsiTheme="majorBidi" w:cstheme="majorBidi"/>
        </w:rPr>
        <w:t xml:space="preserve">from </w:t>
      </w:r>
      <w:r>
        <w:rPr>
          <w:rFonts w:asciiTheme="majorBidi" w:eastAsiaTheme="minorEastAsia" w:hAnsiTheme="majorBidi" w:cstheme="majorBidi"/>
        </w:rPr>
        <w:t>Lobira Boma</w:t>
      </w:r>
      <w:r w:rsidR="00C8664E">
        <w:rPr>
          <w:rFonts w:asciiTheme="majorBidi" w:eastAsiaTheme="minorEastAsia" w:hAnsiTheme="majorBidi" w:cstheme="majorBidi"/>
        </w:rPr>
        <w:t xml:space="preserve">, </w:t>
      </w:r>
      <w:r>
        <w:rPr>
          <w:rFonts w:asciiTheme="majorBidi" w:eastAsiaTheme="minorEastAsia" w:hAnsiTheme="majorBidi" w:cstheme="majorBidi"/>
        </w:rPr>
        <w:t xml:space="preserve">Chahari Payam, Ikotos County </w:t>
      </w:r>
      <w:bookmarkEnd w:id="8"/>
      <w:r w:rsidR="00C8664E">
        <w:rPr>
          <w:rFonts w:asciiTheme="majorBidi" w:eastAsiaTheme="minorEastAsia" w:hAnsiTheme="majorBidi" w:cstheme="majorBidi"/>
        </w:rPr>
        <w:t xml:space="preserve">were actually attacked on 24 September 2025 </w:t>
      </w:r>
      <w:r>
        <w:rPr>
          <w:rFonts w:asciiTheme="majorBidi" w:eastAsiaTheme="minorEastAsia" w:hAnsiTheme="majorBidi" w:cstheme="majorBidi"/>
        </w:rPr>
        <w:t xml:space="preserve">by </w:t>
      </w:r>
      <w:r w:rsidR="00C8664E">
        <w:rPr>
          <w:rFonts w:asciiTheme="majorBidi" w:eastAsiaTheme="minorEastAsia" w:hAnsiTheme="majorBidi" w:cstheme="majorBidi"/>
        </w:rPr>
        <w:t xml:space="preserve">armed </w:t>
      </w:r>
      <w:r>
        <w:rPr>
          <w:rFonts w:asciiTheme="majorBidi" w:eastAsiaTheme="minorEastAsia" w:hAnsiTheme="majorBidi" w:cstheme="majorBidi"/>
        </w:rPr>
        <w:t xml:space="preserve">Buya </w:t>
      </w:r>
      <w:r w:rsidR="00C8664E">
        <w:rPr>
          <w:rFonts w:asciiTheme="majorBidi" w:eastAsiaTheme="minorEastAsia" w:hAnsiTheme="majorBidi" w:cstheme="majorBidi"/>
        </w:rPr>
        <w:t>e</w:t>
      </w:r>
      <w:r>
        <w:rPr>
          <w:rFonts w:asciiTheme="majorBidi" w:eastAsiaTheme="minorEastAsia" w:hAnsiTheme="majorBidi" w:cstheme="majorBidi"/>
        </w:rPr>
        <w:t>lements from Loryok Boma</w:t>
      </w:r>
      <w:r w:rsidR="00976AD4">
        <w:rPr>
          <w:rFonts w:asciiTheme="majorBidi" w:eastAsiaTheme="minorEastAsia" w:hAnsiTheme="majorBidi" w:cstheme="majorBidi"/>
        </w:rPr>
        <w:t>,</w:t>
      </w:r>
      <w:r>
        <w:rPr>
          <w:rFonts w:asciiTheme="majorBidi" w:eastAsiaTheme="minorEastAsia" w:hAnsiTheme="majorBidi" w:cstheme="majorBidi"/>
        </w:rPr>
        <w:t xml:space="preserve"> </w:t>
      </w:r>
      <w:r w:rsidR="00C8664E">
        <w:rPr>
          <w:rFonts w:asciiTheme="majorBidi" w:eastAsiaTheme="minorEastAsia" w:hAnsiTheme="majorBidi" w:cstheme="majorBidi"/>
        </w:rPr>
        <w:t>Kimotong Payam</w:t>
      </w:r>
      <w:r>
        <w:rPr>
          <w:rFonts w:asciiTheme="majorBidi" w:eastAsiaTheme="minorEastAsia" w:hAnsiTheme="majorBidi" w:cstheme="majorBidi"/>
        </w:rPr>
        <w:t>, Budi County</w:t>
      </w:r>
      <w:r w:rsidR="00976AD4">
        <w:rPr>
          <w:rFonts w:asciiTheme="majorBidi" w:eastAsiaTheme="minorEastAsia" w:hAnsiTheme="majorBidi" w:cstheme="majorBidi"/>
        </w:rPr>
        <w:t xml:space="preserve"> </w:t>
      </w:r>
      <w:r w:rsidR="00C8664E">
        <w:rPr>
          <w:rFonts w:asciiTheme="majorBidi" w:eastAsiaTheme="minorEastAsia" w:hAnsiTheme="majorBidi" w:cstheme="majorBidi"/>
        </w:rPr>
        <w:t xml:space="preserve"> as earlier reported.</w:t>
      </w:r>
      <w:r w:rsidR="00A34655">
        <w:rPr>
          <w:rFonts w:asciiTheme="majorBidi" w:eastAsiaTheme="minorEastAsia" w:hAnsiTheme="majorBidi" w:cstheme="majorBidi"/>
        </w:rPr>
        <w:t xml:space="preserve"> </w:t>
      </w:r>
    </w:p>
    <w:p w14:paraId="45021B5F" w14:textId="77777777" w:rsidR="00976AD4" w:rsidRDefault="00976AD4" w:rsidP="004E3EC8">
      <w:pPr>
        <w:spacing w:after="0" w:line="240" w:lineRule="auto"/>
        <w:contextualSpacing/>
        <w:jc w:val="both"/>
        <w:rPr>
          <w:rFonts w:asciiTheme="majorBidi" w:eastAsiaTheme="minorEastAsia" w:hAnsiTheme="majorBidi" w:cstheme="majorBidi"/>
        </w:rPr>
      </w:pPr>
    </w:p>
    <w:p w14:paraId="2AE20F84" w14:textId="69A5D930" w:rsidR="0081693D" w:rsidRDefault="00976AD4" w:rsidP="004E3EC8">
      <w:pPr>
        <w:spacing w:after="0" w:line="240" w:lineRule="auto"/>
        <w:contextualSpacing/>
        <w:jc w:val="both"/>
        <w:rPr>
          <w:rFonts w:asciiTheme="majorBidi" w:eastAsiaTheme="minorEastAsia" w:hAnsiTheme="majorBidi" w:cstheme="majorBidi"/>
        </w:rPr>
      </w:pPr>
      <w:r>
        <w:rPr>
          <w:rFonts w:asciiTheme="majorBidi" w:eastAsiaTheme="minorEastAsia" w:hAnsiTheme="majorBidi" w:cstheme="majorBidi"/>
        </w:rPr>
        <w:t>According to th</w:t>
      </w:r>
      <w:r w:rsidR="00A34655">
        <w:rPr>
          <w:rFonts w:asciiTheme="majorBidi" w:eastAsiaTheme="minorEastAsia" w:hAnsiTheme="majorBidi" w:cstheme="majorBidi"/>
        </w:rPr>
        <w:t xml:space="preserve">e </w:t>
      </w:r>
      <w:r w:rsidR="00C8664E">
        <w:rPr>
          <w:rFonts w:asciiTheme="majorBidi" w:eastAsiaTheme="minorEastAsia" w:hAnsiTheme="majorBidi" w:cstheme="majorBidi"/>
        </w:rPr>
        <w:t>respondents</w:t>
      </w:r>
      <w:r>
        <w:rPr>
          <w:rFonts w:asciiTheme="majorBidi" w:eastAsiaTheme="minorEastAsia" w:hAnsiTheme="majorBidi" w:cstheme="majorBidi"/>
        </w:rPr>
        <w:t xml:space="preserve">, </w:t>
      </w:r>
      <w:r w:rsidR="00C8664E">
        <w:rPr>
          <w:rFonts w:asciiTheme="majorBidi" w:eastAsiaTheme="minorEastAsia" w:hAnsiTheme="majorBidi" w:cstheme="majorBidi"/>
        </w:rPr>
        <w:t>at approximately 1700 hours</w:t>
      </w:r>
      <w:r w:rsidR="00C8664E">
        <w:rPr>
          <w:rFonts w:asciiTheme="majorBidi" w:eastAsiaTheme="minorEastAsia" w:hAnsiTheme="majorBidi" w:cstheme="majorBidi"/>
        </w:rPr>
        <w:t xml:space="preserve"> </w:t>
      </w:r>
      <w:r>
        <w:rPr>
          <w:rFonts w:asciiTheme="majorBidi" w:eastAsiaTheme="minorEastAsia" w:hAnsiTheme="majorBidi" w:cstheme="majorBidi"/>
        </w:rPr>
        <w:t>on 24</w:t>
      </w:r>
      <w:r w:rsidR="006E55A7">
        <w:rPr>
          <w:rFonts w:asciiTheme="majorBidi" w:eastAsiaTheme="minorEastAsia" w:hAnsiTheme="majorBidi" w:cstheme="majorBidi"/>
          <w:vertAlign w:val="superscript"/>
        </w:rPr>
        <w:t xml:space="preserve"> </w:t>
      </w:r>
      <w:r>
        <w:rPr>
          <w:rFonts w:asciiTheme="majorBidi" w:eastAsiaTheme="minorEastAsia" w:hAnsiTheme="majorBidi" w:cstheme="majorBidi"/>
        </w:rPr>
        <w:t>Sept</w:t>
      </w:r>
      <w:r w:rsidR="006E55A7">
        <w:rPr>
          <w:rFonts w:asciiTheme="majorBidi" w:eastAsiaTheme="minorEastAsia" w:hAnsiTheme="majorBidi" w:cstheme="majorBidi"/>
        </w:rPr>
        <w:t>ember</w:t>
      </w:r>
      <w:r>
        <w:rPr>
          <w:rFonts w:asciiTheme="majorBidi" w:eastAsiaTheme="minorEastAsia" w:hAnsiTheme="majorBidi" w:cstheme="majorBidi"/>
        </w:rPr>
        <w:t xml:space="preserve"> 2025, unidentified number of </w:t>
      </w:r>
      <w:r w:rsidR="006E55A7">
        <w:rPr>
          <w:rFonts w:asciiTheme="majorBidi" w:eastAsiaTheme="minorEastAsia" w:hAnsiTheme="majorBidi" w:cstheme="majorBidi"/>
        </w:rPr>
        <w:t xml:space="preserve">armed </w:t>
      </w:r>
      <w:r>
        <w:rPr>
          <w:rFonts w:asciiTheme="majorBidi" w:eastAsiaTheme="minorEastAsia" w:hAnsiTheme="majorBidi" w:cstheme="majorBidi"/>
        </w:rPr>
        <w:t xml:space="preserve">Buya </w:t>
      </w:r>
      <w:r w:rsidR="006E55A7">
        <w:rPr>
          <w:rFonts w:asciiTheme="majorBidi" w:eastAsiaTheme="minorEastAsia" w:hAnsiTheme="majorBidi" w:cstheme="majorBidi"/>
        </w:rPr>
        <w:t xml:space="preserve">youths </w:t>
      </w:r>
      <w:r>
        <w:rPr>
          <w:rFonts w:asciiTheme="majorBidi" w:eastAsiaTheme="minorEastAsia" w:hAnsiTheme="majorBidi" w:cstheme="majorBidi"/>
        </w:rPr>
        <w:t xml:space="preserve">from Loryok </w:t>
      </w:r>
      <w:r w:rsidR="006E55A7">
        <w:rPr>
          <w:rFonts w:asciiTheme="majorBidi" w:eastAsiaTheme="minorEastAsia" w:hAnsiTheme="majorBidi" w:cstheme="majorBidi"/>
        </w:rPr>
        <w:t xml:space="preserve">Boma, Kimotong </w:t>
      </w:r>
      <w:r>
        <w:rPr>
          <w:rFonts w:asciiTheme="majorBidi" w:eastAsiaTheme="minorEastAsia" w:hAnsiTheme="majorBidi" w:cstheme="majorBidi"/>
        </w:rPr>
        <w:t xml:space="preserve">Payam, Budi </w:t>
      </w:r>
      <w:r w:rsidR="00A34655">
        <w:rPr>
          <w:rFonts w:asciiTheme="majorBidi" w:eastAsiaTheme="minorEastAsia" w:hAnsiTheme="majorBidi" w:cstheme="majorBidi"/>
        </w:rPr>
        <w:t xml:space="preserve">County </w:t>
      </w:r>
      <w:r w:rsidR="006E55A7">
        <w:rPr>
          <w:rFonts w:asciiTheme="majorBidi" w:eastAsiaTheme="minorEastAsia" w:hAnsiTheme="majorBidi" w:cstheme="majorBidi"/>
        </w:rPr>
        <w:t>intercepted two Lotuko</w:t>
      </w:r>
      <w:r w:rsidR="0081693D">
        <w:rPr>
          <w:rFonts w:asciiTheme="majorBidi" w:eastAsiaTheme="minorEastAsia" w:hAnsiTheme="majorBidi" w:cstheme="majorBidi"/>
        </w:rPr>
        <w:t xml:space="preserve"> youths from Lobira Boma, Chahari Payam, Ikotos County at the outskirt of Ileu Boma, Hiyala Payam, Torit County </w:t>
      </w:r>
      <w:r w:rsidR="00A34655">
        <w:rPr>
          <w:rFonts w:asciiTheme="majorBidi" w:eastAsiaTheme="minorEastAsia" w:hAnsiTheme="majorBidi" w:cstheme="majorBidi"/>
        </w:rPr>
        <w:t xml:space="preserve">who </w:t>
      </w:r>
      <w:r w:rsidR="0081693D">
        <w:rPr>
          <w:rFonts w:asciiTheme="majorBidi" w:eastAsiaTheme="minorEastAsia" w:hAnsiTheme="majorBidi" w:cstheme="majorBidi"/>
        </w:rPr>
        <w:t>were on their way from Lobira Boma to Ileu Boma Square to attend a rally hosted by the Governor of EES. The Buya armed youths shot at the two unarmed Lotuko male civilians killing the 20-year-old and wounding the 19-year-old and thereafter escaped towards Kimotong Payam of Budi County. According to the sources, the motive behind the attack by the Buya armed men was to avenge the killing of two</w:t>
      </w:r>
      <w:r w:rsidR="009F46F8">
        <w:rPr>
          <w:rFonts w:asciiTheme="majorBidi" w:eastAsiaTheme="minorEastAsia" w:hAnsiTheme="majorBidi" w:cstheme="majorBidi"/>
        </w:rPr>
        <w:t xml:space="preserve"> Buya male civilians (aged 26 and 30 years) from Kimotong Payam, Budi County who were shot dead by armed Lotuko youths </w:t>
      </w:r>
      <w:r w:rsidR="009F46F8">
        <w:rPr>
          <w:rFonts w:asciiTheme="majorBidi" w:eastAsiaTheme="minorEastAsia" w:hAnsiTheme="majorBidi" w:cstheme="majorBidi"/>
        </w:rPr>
        <w:t xml:space="preserve">from Lobira </w:t>
      </w:r>
      <w:bookmarkStart w:id="9" w:name="_Hlk209796630"/>
      <w:r w:rsidR="009F46F8">
        <w:rPr>
          <w:rFonts w:asciiTheme="majorBidi" w:eastAsiaTheme="minorEastAsia" w:hAnsiTheme="majorBidi" w:cstheme="majorBidi"/>
        </w:rPr>
        <w:t>Boma, Chahari Payam, Ikotos County</w:t>
      </w:r>
      <w:bookmarkEnd w:id="9"/>
      <w:r w:rsidR="009F46F8">
        <w:rPr>
          <w:rFonts w:asciiTheme="majorBidi" w:eastAsiaTheme="minorEastAsia" w:hAnsiTheme="majorBidi" w:cstheme="majorBidi"/>
        </w:rPr>
        <w:t xml:space="preserve"> </w:t>
      </w:r>
      <w:r w:rsidR="009F46F8">
        <w:rPr>
          <w:rFonts w:asciiTheme="majorBidi" w:eastAsiaTheme="minorEastAsia" w:hAnsiTheme="majorBidi" w:cstheme="majorBidi"/>
        </w:rPr>
        <w:t xml:space="preserve">in an inter-communal </w:t>
      </w:r>
      <w:r w:rsidR="00B86031">
        <w:rPr>
          <w:rFonts w:asciiTheme="majorBidi" w:eastAsiaTheme="minorEastAsia" w:hAnsiTheme="majorBidi" w:cstheme="majorBidi"/>
        </w:rPr>
        <w:t xml:space="preserve">cattle raid </w:t>
      </w:r>
      <w:r w:rsidR="009F46F8">
        <w:rPr>
          <w:rFonts w:asciiTheme="majorBidi" w:eastAsiaTheme="minorEastAsia" w:hAnsiTheme="majorBidi" w:cstheme="majorBidi"/>
        </w:rPr>
        <w:t xml:space="preserve">related </w:t>
      </w:r>
      <w:r w:rsidR="00B86031">
        <w:rPr>
          <w:rFonts w:asciiTheme="majorBidi" w:eastAsiaTheme="minorEastAsia" w:hAnsiTheme="majorBidi" w:cstheme="majorBidi"/>
        </w:rPr>
        <w:t xml:space="preserve">incident </w:t>
      </w:r>
      <w:r w:rsidR="009F46F8">
        <w:rPr>
          <w:rFonts w:asciiTheme="majorBidi" w:eastAsiaTheme="minorEastAsia" w:hAnsiTheme="majorBidi" w:cstheme="majorBidi"/>
        </w:rPr>
        <w:t>in Ki</w:t>
      </w:r>
      <w:r w:rsidR="00B86031">
        <w:rPr>
          <w:rFonts w:asciiTheme="majorBidi" w:eastAsiaTheme="minorEastAsia" w:hAnsiTheme="majorBidi" w:cstheme="majorBidi"/>
        </w:rPr>
        <w:t xml:space="preserve">depo Valley River in Lobira </w:t>
      </w:r>
      <w:r w:rsidR="00B86031">
        <w:rPr>
          <w:rFonts w:asciiTheme="majorBidi" w:eastAsiaTheme="minorEastAsia" w:hAnsiTheme="majorBidi" w:cstheme="majorBidi"/>
        </w:rPr>
        <w:t>Boma, Chahari Payam, Ikotos County</w:t>
      </w:r>
      <w:r w:rsidR="00B86031">
        <w:rPr>
          <w:rFonts w:asciiTheme="majorBidi" w:eastAsiaTheme="minorEastAsia" w:hAnsiTheme="majorBidi" w:cstheme="majorBidi"/>
        </w:rPr>
        <w:t xml:space="preserve"> </w:t>
      </w:r>
      <w:r w:rsidR="009F46F8">
        <w:rPr>
          <w:rFonts w:asciiTheme="majorBidi" w:eastAsiaTheme="minorEastAsia" w:hAnsiTheme="majorBidi" w:cstheme="majorBidi"/>
        </w:rPr>
        <w:t>on 19 August 2024 (See 2024-10-18-UNMISS HRD FOT Daily Report).</w:t>
      </w:r>
    </w:p>
    <w:p w14:paraId="0D183CF8" w14:textId="77777777" w:rsidR="0081693D" w:rsidRDefault="0081693D" w:rsidP="004E3EC8">
      <w:pPr>
        <w:spacing w:after="0" w:line="240" w:lineRule="auto"/>
        <w:contextualSpacing/>
        <w:jc w:val="both"/>
        <w:rPr>
          <w:rFonts w:asciiTheme="majorBidi" w:eastAsiaTheme="minorEastAsia" w:hAnsiTheme="majorBidi" w:cstheme="majorBidi"/>
        </w:rPr>
      </w:pPr>
    </w:p>
    <w:p w14:paraId="4D4413CA" w14:textId="37508979" w:rsidR="00AB6B50" w:rsidRDefault="00C948A5" w:rsidP="00F25B2D">
      <w:pPr>
        <w:spacing w:after="0" w:line="240" w:lineRule="auto"/>
        <w:contextualSpacing/>
        <w:jc w:val="both"/>
        <w:rPr>
          <w:rFonts w:asciiTheme="majorBidi" w:eastAsiaTheme="minorEastAsia" w:hAnsiTheme="majorBidi" w:cstheme="majorBidi"/>
        </w:rPr>
      </w:pPr>
      <w:r>
        <w:rPr>
          <w:rFonts w:asciiTheme="majorBidi" w:eastAsiaTheme="minorEastAsia" w:hAnsiTheme="majorBidi" w:cstheme="majorBidi"/>
        </w:rPr>
        <w:t xml:space="preserve">The sources added that the </w:t>
      </w:r>
      <w:r w:rsidR="00B86031">
        <w:rPr>
          <w:rFonts w:asciiTheme="majorBidi" w:eastAsiaTheme="minorEastAsia" w:hAnsiTheme="majorBidi" w:cstheme="majorBidi"/>
        </w:rPr>
        <w:t xml:space="preserve">wounded victim was transported to Torit State Hospital for </w:t>
      </w:r>
      <w:r w:rsidR="00B86031">
        <w:rPr>
          <w:rFonts w:asciiTheme="majorBidi" w:eastAsiaTheme="minorEastAsia" w:hAnsiTheme="majorBidi" w:cstheme="majorBidi"/>
        </w:rPr>
        <w:t xml:space="preserve">medical </w:t>
      </w:r>
      <w:r w:rsidR="00B86031">
        <w:rPr>
          <w:rFonts w:asciiTheme="majorBidi" w:eastAsiaTheme="minorEastAsia" w:hAnsiTheme="majorBidi" w:cstheme="majorBidi"/>
        </w:rPr>
        <w:t>treatment</w:t>
      </w:r>
      <w:r w:rsidR="00B86031">
        <w:rPr>
          <w:rFonts w:asciiTheme="majorBidi" w:eastAsiaTheme="minorEastAsia" w:hAnsiTheme="majorBidi" w:cstheme="majorBidi"/>
        </w:rPr>
        <w:t xml:space="preserve"> and the youths</w:t>
      </w:r>
      <w:r w:rsidR="00AB6B50">
        <w:rPr>
          <w:rFonts w:asciiTheme="majorBidi" w:eastAsiaTheme="minorEastAsia" w:hAnsiTheme="majorBidi" w:cstheme="majorBidi"/>
        </w:rPr>
        <w:t xml:space="preserve"> of Lobira </w:t>
      </w:r>
      <w:r w:rsidR="00B86031">
        <w:rPr>
          <w:rFonts w:asciiTheme="majorBidi" w:eastAsiaTheme="minorEastAsia" w:hAnsiTheme="majorBidi" w:cstheme="majorBidi"/>
        </w:rPr>
        <w:t xml:space="preserve">Boma were able to </w:t>
      </w:r>
      <w:r w:rsidR="00AB6B50">
        <w:rPr>
          <w:rFonts w:asciiTheme="majorBidi" w:eastAsiaTheme="minorEastAsia" w:hAnsiTheme="majorBidi" w:cstheme="majorBidi"/>
        </w:rPr>
        <w:t>trace</w:t>
      </w:r>
      <w:r w:rsidR="00B86031">
        <w:rPr>
          <w:rFonts w:asciiTheme="majorBidi" w:eastAsiaTheme="minorEastAsia" w:hAnsiTheme="majorBidi" w:cstheme="majorBidi"/>
        </w:rPr>
        <w:t xml:space="preserve"> an</w:t>
      </w:r>
      <w:r w:rsidR="00AB6B50">
        <w:rPr>
          <w:rFonts w:asciiTheme="majorBidi" w:eastAsiaTheme="minorEastAsia" w:hAnsiTheme="majorBidi" w:cstheme="majorBidi"/>
        </w:rPr>
        <w:t xml:space="preserve">d </w:t>
      </w:r>
      <w:r w:rsidR="00B86031">
        <w:rPr>
          <w:rFonts w:asciiTheme="majorBidi" w:eastAsiaTheme="minorEastAsia" w:hAnsiTheme="majorBidi" w:cstheme="majorBidi"/>
        </w:rPr>
        <w:t xml:space="preserve">determine that the </w:t>
      </w:r>
      <w:r w:rsidR="00AB6B50">
        <w:rPr>
          <w:rFonts w:asciiTheme="majorBidi" w:eastAsiaTheme="minorEastAsia" w:hAnsiTheme="majorBidi" w:cstheme="majorBidi"/>
        </w:rPr>
        <w:t xml:space="preserve">footmarks </w:t>
      </w:r>
      <w:r w:rsidR="00B86031">
        <w:rPr>
          <w:rFonts w:asciiTheme="majorBidi" w:eastAsiaTheme="minorEastAsia" w:hAnsiTheme="majorBidi" w:cstheme="majorBidi"/>
        </w:rPr>
        <w:t xml:space="preserve">of the attackers entered </w:t>
      </w:r>
      <w:r w:rsidR="00AB6B50">
        <w:rPr>
          <w:rFonts w:asciiTheme="majorBidi" w:eastAsiaTheme="minorEastAsia" w:hAnsiTheme="majorBidi" w:cstheme="majorBidi"/>
        </w:rPr>
        <w:t xml:space="preserve">Loryok </w:t>
      </w:r>
      <w:r w:rsidR="00B86031">
        <w:rPr>
          <w:rFonts w:asciiTheme="majorBidi" w:eastAsiaTheme="minorEastAsia" w:hAnsiTheme="majorBidi" w:cstheme="majorBidi"/>
        </w:rPr>
        <w:t xml:space="preserve">Boma, Kimotong </w:t>
      </w:r>
      <w:r w:rsidR="00AB6B50">
        <w:rPr>
          <w:rFonts w:asciiTheme="majorBidi" w:eastAsiaTheme="minorEastAsia" w:hAnsiTheme="majorBidi" w:cstheme="majorBidi"/>
        </w:rPr>
        <w:t>Payam of Budi County.</w:t>
      </w:r>
      <w:r w:rsidR="00F22C32">
        <w:rPr>
          <w:rFonts w:asciiTheme="majorBidi" w:eastAsiaTheme="minorEastAsia" w:hAnsiTheme="majorBidi" w:cstheme="majorBidi"/>
        </w:rPr>
        <w:t xml:space="preserve"> The</w:t>
      </w:r>
      <w:r w:rsidR="00F25B2D">
        <w:rPr>
          <w:rFonts w:asciiTheme="majorBidi" w:eastAsiaTheme="minorEastAsia" w:hAnsiTheme="majorBidi" w:cstheme="majorBidi"/>
        </w:rPr>
        <w:t xml:space="preserve"> </w:t>
      </w:r>
      <w:r w:rsidR="00AB6B50">
        <w:rPr>
          <w:rFonts w:asciiTheme="majorBidi" w:eastAsiaTheme="minorEastAsia" w:hAnsiTheme="majorBidi" w:cstheme="majorBidi"/>
        </w:rPr>
        <w:t xml:space="preserve">incident </w:t>
      </w:r>
      <w:r w:rsidR="00F25B2D">
        <w:rPr>
          <w:rFonts w:asciiTheme="majorBidi" w:eastAsiaTheme="minorEastAsia" w:hAnsiTheme="majorBidi" w:cstheme="majorBidi"/>
        </w:rPr>
        <w:t>wa</w:t>
      </w:r>
      <w:r w:rsidR="00AB6B50">
        <w:rPr>
          <w:rFonts w:asciiTheme="majorBidi" w:eastAsiaTheme="minorEastAsia" w:hAnsiTheme="majorBidi" w:cstheme="majorBidi"/>
        </w:rPr>
        <w:t xml:space="preserve">s reported </w:t>
      </w:r>
      <w:r w:rsidR="00F25B2D">
        <w:rPr>
          <w:rFonts w:asciiTheme="majorBidi" w:eastAsiaTheme="minorEastAsia" w:hAnsiTheme="majorBidi" w:cstheme="majorBidi"/>
        </w:rPr>
        <w:t>a</w:t>
      </w:r>
      <w:r w:rsidR="00AB6B50">
        <w:rPr>
          <w:rFonts w:asciiTheme="majorBidi" w:eastAsiaTheme="minorEastAsia" w:hAnsiTheme="majorBidi" w:cstheme="majorBidi"/>
        </w:rPr>
        <w:t>t</w:t>
      </w:r>
      <w:r w:rsidR="00F25B2D">
        <w:rPr>
          <w:rFonts w:asciiTheme="majorBidi" w:eastAsiaTheme="minorEastAsia" w:hAnsiTheme="majorBidi" w:cstheme="majorBidi"/>
        </w:rPr>
        <w:t xml:space="preserve"> the Chahari P</w:t>
      </w:r>
      <w:r w:rsidR="00AB6B50">
        <w:rPr>
          <w:rFonts w:asciiTheme="majorBidi" w:eastAsiaTheme="minorEastAsia" w:hAnsiTheme="majorBidi" w:cstheme="majorBidi"/>
        </w:rPr>
        <w:t xml:space="preserve">olice </w:t>
      </w:r>
      <w:r w:rsidR="00F25B2D">
        <w:rPr>
          <w:rFonts w:asciiTheme="majorBidi" w:eastAsiaTheme="minorEastAsia" w:hAnsiTheme="majorBidi" w:cstheme="majorBidi"/>
        </w:rPr>
        <w:t>S</w:t>
      </w:r>
      <w:r w:rsidR="00AB6B50">
        <w:rPr>
          <w:rFonts w:asciiTheme="majorBidi" w:eastAsiaTheme="minorEastAsia" w:hAnsiTheme="majorBidi" w:cstheme="majorBidi"/>
        </w:rPr>
        <w:t xml:space="preserve">tation </w:t>
      </w:r>
      <w:r w:rsidR="00F25B2D">
        <w:rPr>
          <w:rFonts w:asciiTheme="majorBidi" w:eastAsiaTheme="minorEastAsia" w:hAnsiTheme="majorBidi" w:cstheme="majorBidi"/>
        </w:rPr>
        <w:t xml:space="preserve">and </w:t>
      </w:r>
      <w:r w:rsidR="00AB6B50">
        <w:rPr>
          <w:rFonts w:asciiTheme="majorBidi" w:eastAsiaTheme="minorEastAsia" w:hAnsiTheme="majorBidi" w:cstheme="majorBidi"/>
        </w:rPr>
        <w:t>investigations a</w:t>
      </w:r>
      <w:r w:rsidR="00F25B2D">
        <w:rPr>
          <w:rFonts w:asciiTheme="majorBidi" w:eastAsiaTheme="minorEastAsia" w:hAnsiTheme="majorBidi" w:cstheme="majorBidi"/>
        </w:rPr>
        <w:t xml:space="preserve">re ongoing, but </w:t>
      </w:r>
      <w:r w:rsidR="00AB6B50">
        <w:rPr>
          <w:rFonts w:asciiTheme="majorBidi" w:eastAsiaTheme="minorEastAsia" w:hAnsiTheme="majorBidi" w:cstheme="majorBidi"/>
        </w:rPr>
        <w:t xml:space="preserve">no arrest has been made </w:t>
      </w:r>
      <w:r w:rsidR="00F25B2D">
        <w:rPr>
          <w:rFonts w:asciiTheme="majorBidi" w:eastAsiaTheme="minorEastAsia" w:hAnsiTheme="majorBidi" w:cstheme="majorBidi"/>
        </w:rPr>
        <w:t>at</w:t>
      </w:r>
      <w:r w:rsidR="00AB6B50">
        <w:rPr>
          <w:rFonts w:asciiTheme="majorBidi" w:eastAsiaTheme="minorEastAsia" w:hAnsiTheme="majorBidi" w:cstheme="majorBidi"/>
        </w:rPr>
        <w:t xml:space="preserve"> the time of reporting.</w:t>
      </w:r>
    </w:p>
    <w:p w14:paraId="790493B0" w14:textId="77777777" w:rsidR="00AB6B50" w:rsidRDefault="00AB6B50" w:rsidP="004E3EC8">
      <w:pPr>
        <w:spacing w:after="0" w:line="240" w:lineRule="auto"/>
        <w:contextualSpacing/>
        <w:jc w:val="both"/>
        <w:rPr>
          <w:rFonts w:asciiTheme="majorBidi" w:eastAsiaTheme="minorEastAsia" w:hAnsiTheme="majorBidi" w:cstheme="majorBidi"/>
        </w:rPr>
      </w:pPr>
    </w:p>
    <w:p w14:paraId="3E1ED6B4" w14:textId="2342F6D5" w:rsidR="007022CB" w:rsidRPr="00FF7B9E" w:rsidRDefault="00C948A5" w:rsidP="00FF7B9E">
      <w:pPr>
        <w:spacing w:after="0" w:line="240" w:lineRule="auto"/>
        <w:contextualSpacing/>
        <w:jc w:val="both"/>
        <w:rPr>
          <w:rFonts w:asciiTheme="majorBidi" w:eastAsiaTheme="minorEastAsia" w:hAnsiTheme="majorBidi" w:cstheme="majorBidi"/>
        </w:rPr>
      </w:pPr>
      <w:r>
        <w:rPr>
          <w:rFonts w:asciiTheme="majorBidi" w:eastAsiaTheme="minorEastAsia" w:hAnsiTheme="majorBidi" w:cstheme="majorBidi"/>
        </w:rPr>
        <w:t xml:space="preserve"> </w:t>
      </w:r>
      <w:r w:rsidR="007022CB" w:rsidRPr="00682104">
        <w:rPr>
          <w:rFonts w:ascii="Times New Roman" w:eastAsia="Times New Roman" w:hAnsi="Times New Roman" w:cs="Times New Roman"/>
          <w:i/>
          <w:iCs/>
        </w:rPr>
        <w:t xml:space="preserve">Comments. HRD will </w:t>
      </w:r>
      <w:r w:rsidR="007022CB">
        <w:rPr>
          <w:rFonts w:ascii="Times New Roman" w:eastAsia="Times New Roman" w:hAnsi="Times New Roman" w:cs="Times New Roman"/>
          <w:i/>
          <w:iCs/>
        </w:rPr>
        <w:t xml:space="preserve">continue to </w:t>
      </w:r>
      <w:r w:rsidR="007022CB" w:rsidRPr="00682104">
        <w:rPr>
          <w:rFonts w:ascii="Times New Roman" w:eastAsia="Times New Roman" w:hAnsi="Times New Roman" w:cs="Times New Roman"/>
          <w:i/>
          <w:iCs/>
        </w:rPr>
        <w:t>follow</w:t>
      </w:r>
      <w:r w:rsidR="007022CB">
        <w:rPr>
          <w:rFonts w:ascii="Times New Roman" w:eastAsia="Times New Roman" w:hAnsi="Times New Roman" w:cs="Times New Roman"/>
          <w:i/>
          <w:iCs/>
        </w:rPr>
        <w:t xml:space="preserve"> up on </w:t>
      </w:r>
      <w:r w:rsidR="007022CB" w:rsidRPr="00682104">
        <w:rPr>
          <w:rFonts w:ascii="Times New Roman" w:eastAsia="Times New Roman" w:hAnsi="Times New Roman" w:cs="Times New Roman"/>
          <w:i/>
          <w:iCs/>
        </w:rPr>
        <w:t>development</w:t>
      </w:r>
      <w:r w:rsidR="007022CB">
        <w:rPr>
          <w:rFonts w:ascii="Times New Roman" w:eastAsia="Times New Roman" w:hAnsi="Times New Roman" w:cs="Times New Roman"/>
          <w:i/>
          <w:iCs/>
        </w:rPr>
        <w:t>s</w:t>
      </w:r>
      <w:r w:rsidR="007022CB"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lastRenderedPageBreak/>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0"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1"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1"/>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0"/>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B85A" w14:textId="77777777" w:rsidR="00131D59" w:rsidRDefault="00131D59" w:rsidP="00182875">
      <w:pPr>
        <w:spacing w:after="0" w:line="240" w:lineRule="auto"/>
      </w:pPr>
      <w:r>
        <w:separator/>
      </w:r>
    </w:p>
  </w:endnote>
  <w:endnote w:type="continuationSeparator" w:id="0">
    <w:p w14:paraId="7E1A00E6" w14:textId="77777777" w:rsidR="00131D59" w:rsidRDefault="00131D5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4203" w14:textId="77777777" w:rsidR="00131D59" w:rsidRDefault="00131D59" w:rsidP="00182875">
      <w:pPr>
        <w:spacing w:after="0" w:line="240" w:lineRule="auto"/>
      </w:pPr>
      <w:r>
        <w:separator/>
      </w:r>
    </w:p>
  </w:footnote>
  <w:footnote w:type="continuationSeparator" w:id="0">
    <w:p w14:paraId="718520F7" w14:textId="77777777" w:rsidR="00131D59" w:rsidRDefault="00131D5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82808"/>
    <w:multiLevelType w:val="hybridMultilevel"/>
    <w:tmpl w:val="0CE06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9E9273E"/>
    <w:multiLevelType w:val="hybridMultilevel"/>
    <w:tmpl w:val="398AC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3378C"/>
    <w:multiLevelType w:val="hybridMultilevel"/>
    <w:tmpl w:val="65500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886015F"/>
    <w:multiLevelType w:val="hybridMultilevel"/>
    <w:tmpl w:val="74C6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7"/>
  </w:num>
  <w:num w:numId="2" w16cid:durableId="1145195897">
    <w:abstractNumId w:val="16"/>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0"/>
  </w:num>
  <w:num w:numId="7" w16cid:durableId="1987204914">
    <w:abstractNumId w:val="19"/>
  </w:num>
  <w:num w:numId="8" w16cid:durableId="1710184332">
    <w:abstractNumId w:val="25"/>
  </w:num>
  <w:num w:numId="9" w16cid:durableId="189804582">
    <w:abstractNumId w:val="23"/>
  </w:num>
  <w:num w:numId="10" w16cid:durableId="566233004">
    <w:abstractNumId w:val="26"/>
  </w:num>
  <w:num w:numId="11" w16cid:durableId="211119952">
    <w:abstractNumId w:val="1"/>
  </w:num>
  <w:num w:numId="12" w16cid:durableId="2083984759">
    <w:abstractNumId w:val="0"/>
  </w:num>
  <w:num w:numId="13" w16cid:durableId="753477686">
    <w:abstractNumId w:val="15"/>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3"/>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4"/>
  </w:num>
  <w:num w:numId="22" w16cid:durableId="1278296173">
    <w:abstractNumId w:val="22"/>
  </w:num>
  <w:num w:numId="23" w16cid:durableId="1119375059">
    <w:abstractNumId w:val="24"/>
  </w:num>
  <w:num w:numId="24" w16cid:durableId="777990444">
    <w:abstractNumId w:val="10"/>
  </w:num>
  <w:num w:numId="25" w16cid:durableId="30230460">
    <w:abstractNumId w:val="6"/>
  </w:num>
  <w:num w:numId="26" w16cid:durableId="879318452">
    <w:abstractNumId w:val="18"/>
  </w:num>
  <w:num w:numId="27" w16cid:durableId="1514346087">
    <w:abstractNumId w:val="12"/>
  </w:num>
  <w:num w:numId="28" w16cid:durableId="1515534034">
    <w:abstractNumId w:val="17"/>
  </w:num>
  <w:num w:numId="29" w16cid:durableId="1405107473">
    <w:abstractNumId w:val="27"/>
  </w:num>
  <w:num w:numId="30" w16cid:durableId="21434992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EB5"/>
    <w:rsid w:val="00010C7C"/>
    <w:rsid w:val="00012BC4"/>
    <w:rsid w:val="000131B5"/>
    <w:rsid w:val="000213CE"/>
    <w:rsid w:val="00021661"/>
    <w:rsid w:val="000228FD"/>
    <w:rsid w:val="00022ED2"/>
    <w:rsid w:val="000247C2"/>
    <w:rsid w:val="00024E19"/>
    <w:rsid w:val="00030774"/>
    <w:rsid w:val="00032D30"/>
    <w:rsid w:val="00040C88"/>
    <w:rsid w:val="00043F98"/>
    <w:rsid w:val="00047A44"/>
    <w:rsid w:val="00052C53"/>
    <w:rsid w:val="0005616C"/>
    <w:rsid w:val="00060C18"/>
    <w:rsid w:val="0006263D"/>
    <w:rsid w:val="00070682"/>
    <w:rsid w:val="00072639"/>
    <w:rsid w:val="0007415C"/>
    <w:rsid w:val="0008315C"/>
    <w:rsid w:val="00094242"/>
    <w:rsid w:val="00095C53"/>
    <w:rsid w:val="000A481B"/>
    <w:rsid w:val="000A7C7A"/>
    <w:rsid w:val="000B611D"/>
    <w:rsid w:val="000D4781"/>
    <w:rsid w:val="000D5A37"/>
    <w:rsid w:val="000D6C88"/>
    <w:rsid w:val="000D7B47"/>
    <w:rsid w:val="000E3CEB"/>
    <w:rsid w:val="000E5F62"/>
    <w:rsid w:val="000E72BF"/>
    <w:rsid w:val="000F380C"/>
    <w:rsid w:val="000F7B3C"/>
    <w:rsid w:val="00100009"/>
    <w:rsid w:val="00104665"/>
    <w:rsid w:val="001047A2"/>
    <w:rsid w:val="00104F32"/>
    <w:rsid w:val="001130C6"/>
    <w:rsid w:val="00116DF2"/>
    <w:rsid w:val="00117B76"/>
    <w:rsid w:val="00120500"/>
    <w:rsid w:val="00121735"/>
    <w:rsid w:val="00125D25"/>
    <w:rsid w:val="00126708"/>
    <w:rsid w:val="00127AA6"/>
    <w:rsid w:val="001318F1"/>
    <w:rsid w:val="00131D59"/>
    <w:rsid w:val="0013260B"/>
    <w:rsid w:val="001360D9"/>
    <w:rsid w:val="001516C1"/>
    <w:rsid w:val="00182875"/>
    <w:rsid w:val="00183500"/>
    <w:rsid w:val="00186D62"/>
    <w:rsid w:val="0019223A"/>
    <w:rsid w:val="00195357"/>
    <w:rsid w:val="0019562B"/>
    <w:rsid w:val="00196209"/>
    <w:rsid w:val="001A3ACE"/>
    <w:rsid w:val="001B0643"/>
    <w:rsid w:val="001D15CA"/>
    <w:rsid w:val="001D1952"/>
    <w:rsid w:val="001D1F50"/>
    <w:rsid w:val="001D2E57"/>
    <w:rsid w:val="001D3010"/>
    <w:rsid w:val="001D5B48"/>
    <w:rsid w:val="001D5E1B"/>
    <w:rsid w:val="001E096F"/>
    <w:rsid w:val="001E1492"/>
    <w:rsid w:val="001E4277"/>
    <w:rsid w:val="001E6A4D"/>
    <w:rsid w:val="001F1A12"/>
    <w:rsid w:val="001F2554"/>
    <w:rsid w:val="001F323A"/>
    <w:rsid w:val="001F6554"/>
    <w:rsid w:val="00211BA1"/>
    <w:rsid w:val="00214688"/>
    <w:rsid w:val="00223233"/>
    <w:rsid w:val="00224482"/>
    <w:rsid w:val="002266B4"/>
    <w:rsid w:val="00232EEC"/>
    <w:rsid w:val="002414DB"/>
    <w:rsid w:val="002429EE"/>
    <w:rsid w:val="00242B60"/>
    <w:rsid w:val="00242DE2"/>
    <w:rsid w:val="00243E72"/>
    <w:rsid w:val="00244FCE"/>
    <w:rsid w:val="002456B0"/>
    <w:rsid w:val="00255172"/>
    <w:rsid w:val="00260A53"/>
    <w:rsid w:val="0026226F"/>
    <w:rsid w:val="00263478"/>
    <w:rsid w:val="0026636C"/>
    <w:rsid w:val="0026685A"/>
    <w:rsid w:val="002705AC"/>
    <w:rsid w:val="00270857"/>
    <w:rsid w:val="00270BAE"/>
    <w:rsid w:val="002710BC"/>
    <w:rsid w:val="00273E0A"/>
    <w:rsid w:val="002828C7"/>
    <w:rsid w:val="00284003"/>
    <w:rsid w:val="00285CD5"/>
    <w:rsid w:val="00286622"/>
    <w:rsid w:val="002A6036"/>
    <w:rsid w:val="002B168A"/>
    <w:rsid w:val="002B24EB"/>
    <w:rsid w:val="002C1507"/>
    <w:rsid w:val="002C157D"/>
    <w:rsid w:val="002C3469"/>
    <w:rsid w:val="002C3702"/>
    <w:rsid w:val="002C62ED"/>
    <w:rsid w:val="002D114E"/>
    <w:rsid w:val="002E348B"/>
    <w:rsid w:val="002E4CB7"/>
    <w:rsid w:val="002E6DBC"/>
    <w:rsid w:val="002E7C57"/>
    <w:rsid w:val="00305A13"/>
    <w:rsid w:val="00315EA9"/>
    <w:rsid w:val="00324439"/>
    <w:rsid w:val="0032496D"/>
    <w:rsid w:val="003311D2"/>
    <w:rsid w:val="00333678"/>
    <w:rsid w:val="00344827"/>
    <w:rsid w:val="003505EF"/>
    <w:rsid w:val="00353ECD"/>
    <w:rsid w:val="00356A76"/>
    <w:rsid w:val="0036275F"/>
    <w:rsid w:val="003753AE"/>
    <w:rsid w:val="00377965"/>
    <w:rsid w:val="00383D8E"/>
    <w:rsid w:val="003850ED"/>
    <w:rsid w:val="00397DC9"/>
    <w:rsid w:val="003A1B70"/>
    <w:rsid w:val="003B1A56"/>
    <w:rsid w:val="003C62BF"/>
    <w:rsid w:val="003C68AE"/>
    <w:rsid w:val="003D041A"/>
    <w:rsid w:val="003D0B2C"/>
    <w:rsid w:val="003D21EF"/>
    <w:rsid w:val="003D2ED7"/>
    <w:rsid w:val="003D3227"/>
    <w:rsid w:val="003D78C4"/>
    <w:rsid w:val="003E31CB"/>
    <w:rsid w:val="003F0F8F"/>
    <w:rsid w:val="003F248F"/>
    <w:rsid w:val="003F4BE7"/>
    <w:rsid w:val="0040437D"/>
    <w:rsid w:val="0042186B"/>
    <w:rsid w:val="00425D71"/>
    <w:rsid w:val="00427694"/>
    <w:rsid w:val="004331EA"/>
    <w:rsid w:val="0044083E"/>
    <w:rsid w:val="00441124"/>
    <w:rsid w:val="00445205"/>
    <w:rsid w:val="004528A5"/>
    <w:rsid w:val="004609C5"/>
    <w:rsid w:val="004628FC"/>
    <w:rsid w:val="00464FFC"/>
    <w:rsid w:val="00465DB1"/>
    <w:rsid w:val="00465EC7"/>
    <w:rsid w:val="004727D3"/>
    <w:rsid w:val="00473F0D"/>
    <w:rsid w:val="00483AC9"/>
    <w:rsid w:val="00491784"/>
    <w:rsid w:val="004A4B08"/>
    <w:rsid w:val="004B00EF"/>
    <w:rsid w:val="004B4E56"/>
    <w:rsid w:val="004B572A"/>
    <w:rsid w:val="004B61B2"/>
    <w:rsid w:val="004C0490"/>
    <w:rsid w:val="004C3699"/>
    <w:rsid w:val="004D0FB7"/>
    <w:rsid w:val="004D7126"/>
    <w:rsid w:val="004E3EC8"/>
    <w:rsid w:val="004E7E2C"/>
    <w:rsid w:val="004F3F34"/>
    <w:rsid w:val="00501283"/>
    <w:rsid w:val="00504147"/>
    <w:rsid w:val="0050499E"/>
    <w:rsid w:val="0051404D"/>
    <w:rsid w:val="00516D6F"/>
    <w:rsid w:val="00547C0F"/>
    <w:rsid w:val="00552BCE"/>
    <w:rsid w:val="00554204"/>
    <w:rsid w:val="00555499"/>
    <w:rsid w:val="00556387"/>
    <w:rsid w:val="00562915"/>
    <w:rsid w:val="00565180"/>
    <w:rsid w:val="005730DD"/>
    <w:rsid w:val="00575CFD"/>
    <w:rsid w:val="00577FC2"/>
    <w:rsid w:val="0058177F"/>
    <w:rsid w:val="00582ABB"/>
    <w:rsid w:val="00582D5D"/>
    <w:rsid w:val="00592236"/>
    <w:rsid w:val="005A2425"/>
    <w:rsid w:val="005A353A"/>
    <w:rsid w:val="005A662B"/>
    <w:rsid w:val="005B2291"/>
    <w:rsid w:val="005B3EBB"/>
    <w:rsid w:val="005B45F3"/>
    <w:rsid w:val="005C4D32"/>
    <w:rsid w:val="005D0786"/>
    <w:rsid w:val="005D2F48"/>
    <w:rsid w:val="005D4D55"/>
    <w:rsid w:val="005E111B"/>
    <w:rsid w:val="005E21E3"/>
    <w:rsid w:val="005E241C"/>
    <w:rsid w:val="005E3DB0"/>
    <w:rsid w:val="005E54F0"/>
    <w:rsid w:val="005E6195"/>
    <w:rsid w:val="005F2DA1"/>
    <w:rsid w:val="006023C9"/>
    <w:rsid w:val="00603F52"/>
    <w:rsid w:val="00612B1C"/>
    <w:rsid w:val="00613307"/>
    <w:rsid w:val="006170C9"/>
    <w:rsid w:val="00620C9B"/>
    <w:rsid w:val="00620FEA"/>
    <w:rsid w:val="00625D8B"/>
    <w:rsid w:val="00631C76"/>
    <w:rsid w:val="006322EC"/>
    <w:rsid w:val="00632743"/>
    <w:rsid w:val="00644749"/>
    <w:rsid w:val="006470B2"/>
    <w:rsid w:val="00650EB2"/>
    <w:rsid w:val="00660464"/>
    <w:rsid w:val="00660788"/>
    <w:rsid w:val="00663BBD"/>
    <w:rsid w:val="00663C76"/>
    <w:rsid w:val="00676DB2"/>
    <w:rsid w:val="00682104"/>
    <w:rsid w:val="00683F3E"/>
    <w:rsid w:val="00686DBB"/>
    <w:rsid w:val="00695CCE"/>
    <w:rsid w:val="006A3221"/>
    <w:rsid w:val="006A34DC"/>
    <w:rsid w:val="006A3887"/>
    <w:rsid w:val="006A6C9E"/>
    <w:rsid w:val="006B1E4B"/>
    <w:rsid w:val="006B5370"/>
    <w:rsid w:val="006B55FD"/>
    <w:rsid w:val="006C40EE"/>
    <w:rsid w:val="006C61E6"/>
    <w:rsid w:val="006C75B6"/>
    <w:rsid w:val="006D105B"/>
    <w:rsid w:val="006D27BF"/>
    <w:rsid w:val="006D5EC6"/>
    <w:rsid w:val="006D6A0E"/>
    <w:rsid w:val="006E55A7"/>
    <w:rsid w:val="006E611F"/>
    <w:rsid w:val="006F56AC"/>
    <w:rsid w:val="007022CB"/>
    <w:rsid w:val="00703E4B"/>
    <w:rsid w:val="00706D2D"/>
    <w:rsid w:val="0071223C"/>
    <w:rsid w:val="0071310D"/>
    <w:rsid w:val="007142C1"/>
    <w:rsid w:val="00716173"/>
    <w:rsid w:val="00720A12"/>
    <w:rsid w:val="007319F7"/>
    <w:rsid w:val="00744EB9"/>
    <w:rsid w:val="00752973"/>
    <w:rsid w:val="0075340A"/>
    <w:rsid w:val="00775349"/>
    <w:rsid w:val="00781916"/>
    <w:rsid w:val="00791170"/>
    <w:rsid w:val="00794034"/>
    <w:rsid w:val="007B0ED6"/>
    <w:rsid w:val="007B4FF7"/>
    <w:rsid w:val="007D5BC1"/>
    <w:rsid w:val="007E2B65"/>
    <w:rsid w:val="007F2F84"/>
    <w:rsid w:val="007F52FE"/>
    <w:rsid w:val="007F7DFB"/>
    <w:rsid w:val="0080625D"/>
    <w:rsid w:val="00810A55"/>
    <w:rsid w:val="0081454F"/>
    <w:rsid w:val="0081693D"/>
    <w:rsid w:val="00817EFB"/>
    <w:rsid w:val="0082530A"/>
    <w:rsid w:val="008309DA"/>
    <w:rsid w:val="00833B85"/>
    <w:rsid w:val="00833D72"/>
    <w:rsid w:val="00835EF9"/>
    <w:rsid w:val="008414B7"/>
    <w:rsid w:val="008443F3"/>
    <w:rsid w:val="00844DF6"/>
    <w:rsid w:val="00844E7D"/>
    <w:rsid w:val="00855EA4"/>
    <w:rsid w:val="00864571"/>
    <w:rsid w:val="00864868"/>
    <w:rsid w:val="00864FE2"/>
    <w:rsid w:val="00870305"/>
    <w:rsid w:val="00870939"/>
    <w:rsid w:val="00874A46"/>
    <w:rsid w:val="00876584"/>
    <w:rsid w:val="00885A75"/>
    <w:rsid w:val="0089471E"/>
    <w:rsid w:val="00896C8E"/>
    <w:rsid w:val="008A378C"/>
    <w:rsid w:val="008A3FED"/>
    <w:rsid w:val="008C106E"/>
    <w:rsid w:val="008C4859"/>
    <w:rsid w:val="008C6304"/>
    <w:rsid w:val="008C7FA6"/>
    <w:rsid w:val="008D0288"/>
    <w:rsid w:val="008E1EF5"/>
    <w:rsid w:val="008F773D"/>
    <w:rsid w:val="00917A87"/>
    <w:rsid w:val="00917E92"/>
    <w:rsid w:val="00921C71"/>
    <w:rsid w:val="00922754"/>
    <w:rsid w:val="00924BCF"/>
    <w:rsid w:val="00926E48"/>
    <w:rsid w:val="00937FF4"/>
    <w:rsid w:val="009576B6"/>
    <w:rsid w:val="0096335C"/>
    <w:rsid w:val="00964B74"/>
    <w:rsid w:val="00965359"/>
    <w:rsid w:val="00976AD4"/>
    <w:rsid w:val="009918A2"/>
    <w:rsid w:val="00992CFA"/>
    <w:rsid w:val="009937FA"/>
    <w:rsid w:val="00993A39"/>
    <w:rsid w:val="009A13D8"/>
    <w:rsid w:val="009A192E"/>
    <w:rsid w:val="009A24E8"/>
    <w:rsid w:val="009A35C9"/>
    <w:rsid w:val="009B1687"/>
    <w:rsid w:val="009B3CC6"/>
    <w:rsid w:val="009C34F1"/>
    <w:rsid w:val="009C7DE2"/>
    <w:rsid w:val="009D1FB1"/>
    <w:rsid w:val="009D613F"/>
    <w:rsid w:val="009E28C3"/>
    <w:rsid w:val="009E561F"/>
    <w:rsid w:val="009E6C28"/>
    <w:rsid w:val="009E780F"/>
    <w:rsid w:val="009E796C"/>
    <w:rsid w:val="009E7F55"/>
    <w:rsid w:val="009F2C12"/>
    <w:rsid w:val="009F46F8"/>
    <w:rsid w:val="00A00315"/>
    <w:rsid w:val="00A03168"/>
    <w:rsid w:val="00A05283"/>
    <w:rsid w:val="00A05B6E"/>
    <w:rsid w:val="00A21E45"/>
    <w:rsid w:val="00A23AA4"/>
    <w:rsid w:val="00A23E42"/>
    <w:rsid w:val="00A273DB"/>
    <w:rsid w:val="00A34655"/>
    <w:rsid w:val="00A35171"/>
    <w:rsid w:val="00A42C59"/>
    <w:rsid w:val="00A44B08"/>
    <w:rsid w:val="00A5008E"/>
    <w:rsid w:val="00A56A72"/>
    <w:rsid w:val="00A62B3E"/>
    <w:rsid w:val="00A649B1"/>
    <w:rsid w:val="00A70B57"/>
    <w:rsid w:val="00A7217A"/>
    <w:rsid w:val="00A737E1"/>
    <w:rsid w:val="00A73A45"/>
    <w:rsid w:val="00A73F4A"/>
    <w:rsid w:val="00A74B99"/>
    <w:rsid w:val="00A81382"/>
    <w:rsid w:val="00A813E7"/>
    <w:rsid w:val="00A824E6"/>
    <w:rsid w:val="00A82C86"/>
    <w:rsid w:val="00A9018A"/>
    <w:rsid w:val="00A91B77"/>
    <w:rsid w:val="00A943AB"/>
    <w:rsid w:val="00A977C9"/>
    <w:rsid w:val="00AB1FA0"/>
    <w:rsid w:val="00AB4518"/>
    <w:rsid w:val="00AB463C"/>
    <w:rsid w:val="00AB526A"/>
    <w:rsid w:val="00AB5CAC"/>
    <w:rsid w:val="00AB6B50"/>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25B43"/>
    <w:rsid w:val="00B305BD"/>
    <w:rsid w:val="00B32B6D"/>
    <w:rsid w:val="00B32B94"/>
    <w:rsid w:val="00B43ABF"/>
    <w:rsid w:val="00B52AB7"/>
    <w:rsid w:val="00B55484"/>
    <w:rsid w:val="00B64995"/>
    <w:rsid w:val="00B74A38"/>
    <w:rsid w:val="00B75942"/>
    <w:rsid w:val="00B81B92"/>
    <w:rsid w:val="00B8569C"/>
    <w:rsid w:val="00B86031"/>
    <w:rsid w:val="00B86738"/>
    <w:rsid w:val="00B941CE"/>
    <w:rsid w:val="00BB044D"/>
    <w:rsid w:val="00BB68FC"/>
    <w:rsid w:val="00BB6F36"/>
    <w:rsid w:val="00BC0106"/>
    <w:rsid w:val="00BC1255"/>
    <w:rsid w:val="00BC3D53"/>
    <w:rsid w:val="00BC49E5"/>
    <w:rsid w:val="00BC4D33"/>
    <w:rsid w:val="00BD3B09"/>
    <w:rsid w:val="00BD6DF0"/>
    <w:rsid w:val="00BE7275"/>
    <w:rsid w:val="00BF4CEC"/>
    <w:rsid w:val="00C0246A"/>
    <w:rsid w:val="00C02544"/>
    <w:rsid w:val="00C05479"/>
    <w:rsid w:val="00C11472"/>
    <w:rsid w:val="00C146AF"/>
    <w:rsid w:val="00C17D29"/>
    <w:rsid w:val="00C255B3"/>
    <w:rsid w:val="00C417BE"/>
    <w:rsid w:val="00C41B78"/>
    <w:rsid w:val="00C54311"/>
    <w:rsid w:val="00C62D4D"/>
    <w:rsid w:val="00C659DC"/>
    <w:rsid w:val="00C67532"/>
    <w:rsid w:val="00C716CE"/>
    <w:rsid w:val="00C80DF7"/>
    <w:rsid w:val="00C859CE"/>
    <w:rsid w:val="00C86453"/>
    <w:rsid w:val="00C8664E"/>
    <w:rsid w:val="00C948A5"/>
    <w:rsid w:val="00CA79A8"/>
    <w:rsid w:val="00CB2BFC"/>
    <w:rsid w:val="00CB65DE"/>
    <w:rsid w:val="00CC42F4"/>
    <w:rsid w:val="00CC7FAC"/>
    <w:rsid w:val="00CD0867"/>
    <w:rsid w:val="00CE1E33"/>
    <w:rsid w:val="00CE2631"/>
    <w:rsid w:val="00CE29DD"/>
    <w:rsid w:val="00CE69AF"/>
    <w:rsid w:val="00CF173B"/>
    <w:rsid w:val="00CF3794"/>
    <w:rsid w:val="00D03033"/>
    <w:rsid w:val="00D057B7"/>
    <w:rsid w:val="00D066FF"/>
    <w:rsid w:val="00D1297A"/>
    <w:rsid w:val="00D216BF"/>
    <w:rsid w:val="00D22B5C"/>
    <w:rsid w:val="00D30D78"/>
    <w:rsid w:val="00D33175"/>
    <w:rsid w:val="00D3755C"/>
    <w:rsid w:val="00D5361C"/>
    <w:rsid w:val="00D53ACD"/>
    <w:rsid w:val="00D6260E"/>
    <w:rsid w:val="00D63001"/>
    <w:rsid w:val="00D6343D"/>
    <w:rsid w:val="00D6421A"/>
    <w:rsid w:val="00D70455"/>
    <w:rsid w:val="00D72362"/>
    <w:rsid w:val="00D74B37"/>
    <w:rsid w:val="00D75870"/>
    <w:rsid w:val="00D821EC"/>
    <w:rsid w:val="00D84405"/>
    <w:rsid w:val="00D9058E"/>
    <w:rsid w:val="00D928F0"/>
    <w:rsid w:val="00D95477"/>
    <w:rsid w:val="00D95AC4"/>
    <w:rsid w:val="00DA242C"/>
    <w:rsid w:val="00DB5724"/>
    <w:rsid w:val="00DB74C5"/>
    <w:rsid w:val="00DC08FA"/>
    <w:rsid w:val="00DC09B2"/>
    <w:rsid w:val="00DC3CB9"/>
    <w:rsid w:val="00DC4B48"/>
    <w:rsid w:val="00DC528C"/>
    <w:rsid w:val="00DC6AC9"/>
    <w:rsid w:val="00DC6F11"/>
    <w:rsid w:val="00DD007E"/>
    <w:rsid w:val="00DE57BC"/>
    <w:rsid w:val="00DE7C0E"/>
    <w:rsid w:val="00DE7DD7"/>
    <w:rsid w:val="00DF0328"/>
    <w:rsid w:val="00DF09E3"/>
    <w:rsid w:val="00DF2E60"/>
    <w:rsid w:val="00DF7509"/>
    <w:rsid w:val="00E028FF"/>
    <w:rsid w:val="00E04E70"/>
    <w:rsid w:val="00E06BB7"/>
    <w:rsid w:val="00E1127F"/>
    <w:rsid w:val="00E12D7A"/>
    <w:rsid w:val="00E20F63"/>
    <w:rsid w:val="00E240D7"/>
    <w:rsid w:val="00E319F4"/>
    <w:rsid w:val="00E32582"/>
    <w:rsid w:val="00E335BA"/>
    <w:rsid w:val="00E3781C"/>
    <w:rsid w:val="00E40FC1"/>
    <w:rsid w:val="00E41EBE"/>
    <w:rsid w:val="00E500D2"/>
    <w:rsid w:val="00E5022E"/>
    <w:rsid w:val="00E52AC1"/>
    <w:rsid w:val="00E57049"/>
    <w:rsid w:val="00E60965"/>
    <w:rsid w:val="00E6315A"/>
    <w:rsid w:val="00E659D7"/>
    <w:rsid w:val="00E700B4"/>
    <w:rsid w:val="00E70DAD"/>
    <w:rsid w:val="00E72297"/>
    <w:rsid w:val="00E759D2"/>
    <w:rsid w:val="00E76655"/>
    <w:rsid w:val="00E76705"/>
    <w:rsid w:val="00E86238"/>
    <w:rsid w:val="00E867EA"/>
    <w:rsid w:val="00E87476"/>
    <w:rsid w:val="00EA062C"/>
    <w:rsid w:val="00EA4485"/>
    <w:rsid w:val="00EA7CBD"/>
    <w:rsid w:val="00EB480C"/>
    <w:rsid w:val="00EC320D"/>
    <w:rsid w:val="00EC4C29"/>
    <w:rsid w:val="00EC4D40"/>
    <w:rsid w:val="00ED3458"/>
    <w:rsid w:val="00ED3E0D"/>
    <w:rsid w:val="00EE01CE"/>
    <w:rsid w:val="00EE5E96"/>
    <w:rsid w:val="00EF5971"/>
    <w:rsid w:val="00EF62F2"/>
    <w:rsid w:val="00F00795"/>
    <w:rsid w:val="00F015A5"/>
    <w:rsid w:val="00F07FA1"/>
    <w:rsid w:val="00F13371"/>
    <w:rsid w:val="00F147C4"/>
    <w:rsid w:val="00F1480B"/>
    <w:rsid w:val="00F15720"/>
    <w:rsid w:val="00F2261F"/>
    <w:rsid w:val="00F22C32"/>
    <w:rsid w:val="00F25B2D"/>
    <w:rsid w:val="00F348A7"/>
    <w:rsid w:val="00F35D03"/>
    <w:rsid w:val="00F4711D"/>
    <w:rsid w:val="00F50D84"/>
    <w:rsid w:val="00F51B93"/>
    <w:rsid w:val="00F5240D"/>
    <w:rsid w:val="00F533B4"/>
    <w:rsid w:val="00F64818"/>
    <w:rsid w:val="00F64A38"/>
    <w:rsid w:val="00F7543E"/>
    <w:rsid w:val="00F84103"/>
    <w:rsid w:val="00F90A72"/>
    <w:rsid w:val="00F96666"/>
    <w:rsid w:val="00FA5793"/>
    <w:rsid w:val="00FA7B00"/>
    <w:rsid w:val="00FB01DD"/>
    <w:rsid w:val="00FC03B3"/>
    <w:rsid w:val="00FC73A7"/>
    <w:rsid w:val="00FC75ED"/>
    <w:rsid w:val="00FE0073"/>
    <w:rsid w:val="00FE5EC5"/>
    <w:rsid w:val="00FE65EB"/>
    <w:rsid w:val="00FF16D2"/>
    <w:rsid w:val="00FF7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2025-09-26T14:42:00Z</dcterms:created>
  <dcterms:modified xsi:type="dcterms:W3CDTF">2025-09-26T14:42:00Z</dcterms:modified>
</cp:coreProperties>
</file>