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F99B" w14:textId="77777777" w:rsidR="00410925" w:rsidRPr="00EF1C00" w:rsidRDefault="00410925" w:rsidP="0041092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4A6CC50A">
          <v:rect id="rectole0000000000" o:spid="_x0000_i1025" style="width:35.5pt;height:28pt" o:ole="" o:preferrelative="t" stroked="f">
            <v:imagedata r:id="rId7" o:title=""/>
          </v:rect>
          <o:OLEObject Type="Embed" ProgID="StaticMetafile" ShapeID="rectole0000000000" DrawAspect="Content" ObjectID="_1818857488"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4AA79B81" w14:textId="77777777" w:rsidR="00410925" w:rsidRPr="00EF1C00" w:rsidRDefault="00410925" w:rsidP="0041092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1B0588CB" w14:textId="77777777" w:rsidR="00410925" w:rsidRPr="00EF1C00" w:rsidRDefault="00410925" w:rsidP="00410925">
      <w:pPr>
        <w:spacing w:after="0"/>
        <w:rPr>
          <w:rFonts w:asciiTheme="majorBidi" w:eastAsia="Times New Roman" w:hAnsiTheme="majorBidi" w:cstheme="majorBidi"/>
          <w:b/>
          <w:sz w:val="24"/>
          <w:szCs w:val="24"/>
        </w:rPr>
      </w:pPr>
    </w:p>
    <w:p w14:paraId="3E5DA0EC" w14:textId="77777777" w:rsidR="00410925" w:rsidRPr="00EF1C00" w:rsidRDefault="00410925" w:rsidP="0041092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28F35B06" w14:textId="77777777" w:rsidR="00410925" w:rsidRPr="00EF1C00" w:rsidRDefault="00410925" w:rsidP="00410925">
      <w:pPr>
        <w:spacing w:after="0"/>
        <w:ind w:left="3600"/>
        <w:rPr>
          <w:rFonts w:asciiTheme="majorBidi" w:eastAsia="Times New Roman" w:hAnsiTheme="majorBidi" w:cstheme="majorBidi"/>
          <w:b/>
          <w:sz w:val="24"/>
          <w:szCs w:val="24"/>
        </w:rPr>
      </w:pPr>
    </w:p>
    <w:p w14:paraId="1AF7AE21" w14:textId="77777777" w:rsidR="00410925" w:rsidRPr="00EF1C00" w:rsidRDefault="00410925" w:rsidP="0041092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2ADFDD44" w14:textId="77777777" w:rsidR="00410925" w:rsidRPr="00EF1C00" w:rsidRDefault="00410925" w:rsidP="00410925">
      <w:pPr>
        <w:spacing w:after="0"/>
        <w:ind w:left="3600"/>
        <w:rPr>
          <w:rFonts w:asciiTheme="majorBidi" w:eastAsia="Calibri" w:hAnsiTheme="majorBidi" w:cstheme="majorBidi"/>
          <w:b/>
          <w:sz w:val="24"/>
          <w:szCs w:val="24"/>
        </w:rPr>
      </w:pPr>
    </w:p>
    <w:p w14:paraId="693832CC" w14:textId="7CBB9417" w:rsidR="00410925" w:rsidRPr="00EF1C00" w:rsidRDefault="00082C64" w:rsidP="0041092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8</w:t>
      </w:r>
      <w:r w:rsidR="00410925" w:rsidRPr="00EF1C00">
        <w:rPr>
          <w:rFonts w:asciiTheme="majorBidi" w:eastAsia="Calibri" w:hAnsiTheme="majorBidi" w:cstheme="majorBidi"/>
          <w:b/>
          <w:sz w:val="24"/>
          <w:szCs w:val="24"/>
        </w:rPr>
        <w:t>/0</w:t>
      </w:r>
      <w:r w:rsidR="00410925">
        <w:rPr>
          <w:rFonts w:asciiTheme="majorBidi" w:eastAsia="Calibri" w:hAnsiTheme="majorBidi" w:cstheme="majorBidi"/>
          <w:b/>
          <w:sz w:val="24"/>
          <w:szCs w:val="24"/>
        </w:rPr>
        <w:t>9</w:t>
      </w:r>
      <w:r w:rsidR="00410925" w:rsidRPr="00EF1C00">
        <w:rPr>
          <w:rFonts w:asciiTheme="majorBidi" w:eastAsia="Calibri" w:hAnsiTheme="majorBidi" w:cstheme="majorBidi"/>
          <w:b/>
          <w:sz w:val="24"/>
          <w:szCs w:val="24"/>
        </w:rPr>
        <w:t>/2025</w:t>
      </w:r>
    </w:p>
    <w:p w14:paraId="2C01A5AF" w14:textId="77777777" w:rsidR="00410925" w:rsidRPr="002E7085" w:rsidRDefault="00410925" w:rsidP="0041092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p>
    <w:p w14:paraId="563E01CA" w14:textId="77777777" w:rsidR="00410925" w:rsidRPr="002E7085" w:rsidRDefault="00410925" w:rsidP="00410925">
      <w:pPr>
        <w:spacing w:after="0" w:line="240" w:lineRule="auto"/>
        <w:jc w:val="both"/>
        <w:rPr>
          <w:rFonts w:asciiTheme="majorBidi" w:eastAsia="Palatino Linotype" w:hAnsiTheme="majorBidi" w:cstheme="majorBidi"/>
          <w:b/>
          <w:i/>
          <w:iCs/>
          <w:sz w:val="24"/>
          <w:szCs w:val="24"/>
        </w:rPr>
      </w:pPr>
    </w:p>
    <w:p w14:paraId="23D78CB5" w14:textId="3C861EC4" w:rsidR="00410925" w:rsidRPr="002E7085" w:rsidRDefault="00176BAA" w:rsidP="00082C64">
      <w:pPr>
        <w:pStyle w:val="ListParagraph"/>
        <w:numPr>
          <w:ilvl w:val="0"/>
          <w:numId w:val="2"/>
        </w:numPr>
        <w:spacing w:after="0" w:line="240" w:lineRule="auto"/>
        <w:jc w:val="both"/>
        <w:rPr>
          <w:rFonts w:asciiTheme="majorBidi" w:eastAsia="Calibri" w:hAnsiTheme="majorBidi" w:cstheme="majorBidi"/>
          <w:b/>
          <w:bCs/>
          <w:i/>
          <w:iCs/>
          <w:sz w:val="24"/>
          <w:szCs w:val="24"/>
        </w:rPr>
      </w:pPr>
      <w:r w:rsidRPr="002E7085">
        <w:rPr>
          <w:rFonts w:asciiTheme="majorBidi" w:eastAsia="Calibri" w:hAnsiTheme="majorBidi" w:cstheme="majorBidi"/>
          <w:b/>
          <w:bCs/>
          <w:i/>
          <w:iCs/>
          <w:sz w:val="24"/>
          <w:szCs w:val="24"/>
        </w:rPr>
        <w:t xml:space="preserve">South Sudan </w:t>
      </w:r>
      <w:r w:rsidR="009A0A94">
        <w:rPr>
          <w:rFonts w:asciiTheme="majorBidi" w:eastAsia="Calibri" w:hAnsiTheme="majorBidi" w:cstheme="majorBidi"/>
          <w:b/>
          <w:bCs/>
          <w:i/>
          <w:iCs/>
          <w:sz w:val="24"/>
          <w:szCs w:val="24"/>
        </w:rPr>
        <w:t>People's</w:t>
      </w:r>
      <w:r w:rsidRPr="002E7085">
        <w:rPr>
          <w:rFonts w:asciiTheme="majorBidi" w:eastAsia="Calibri" w:hAnsiTheme="majorBidi" w:cstheme="majorBidi"/>
          <w:b/>
          <w:bCs/>
          <w:i/>
          <w:iCs/>
          <w:sz w:val="24"/>
          <w:szCs w:val="24"/>
        </w:rPr>
        <w:t xml:space="preserve"> </w:t>
      </w:r>
      <w:proofErr w:type="spellStart"/>
      <w:r w:rsidR="009A0A94">
        <w:rPr>
          <w:rFonts w:asciiTheme="majorBidi" w:eastAsia="Calibri" w:hAnsiTheme="majorBidi" w:cstheme="majorBidi"/>
          <w:b/>
          <w:bCs/>
          <w:i/>
          <w:iCs/>
          <w:sz w:val="24"/>
          <w:szCs w:val="24"/>
        </w:rPr>
        <w:t>Defence</w:t>
      </w:r>
      <w:proofErr w:type="spellEnd"/>
      <w:r w:rsidRPr="002E7085">
        <w:rPr>
          <w:rFonts w:asciiTheme="majorBidi" w:eastAsia="Calibri" w:hAnsiTheme="majorBidi" w:cstheme="majorBidi"/>
          <w:b/>
          <w:bCs/>
          <w:i/>
          <w:iCs/>
          <w:sz w:val="24"/>
          <w:szCs w:val="24"/>
        </w:rPr>
        <w:t xml:space="preserve"> Forces (SSPDF) Soldiers Accused of Beating and Looting in Ayat IDP Camp, Tambura Town Payam</w:t>
      </w:r>
      <w:r w:rsidRPr="002E7085">
        <w:rPr>
          <w:rFonts w:asciiTheme="majorBidi" w:eastAsia="Calibri" w:hAnsiTheme="majorBidi" w:cstheme="majorBidi"/>
          <w:b/>
          <w:bCs/>
          <w:i/>
          <w:iCs/>
          <w:sz w:val="24"/>
          <w:szCs w:val="24"/>
        </w:rPr>
        <w:t xml:space="preserve">, </w:t>
      </w:r>
      <w:r w:rsidR="00082C64" w:rsidRPr="002E7085">
        <w:rPr>
          <w:rFonts w:asciiTheme="majorBidi" w:eastAsia="Calibri" w:hAnsiTheme="majorBidi" w:cstheme="majorBidi"/>
          <w:b/>
          <w:bCs/>
          <w:i/>
          <w:iCs/>
          <w:sz w:val="24"/>
          <w:szCs w:val="24"/>
        </w:rPr>
        <w:t xml:space="preserve">Tambura County </w:t>
      </w:r>
    </w:p>
    <w:p w14:paraId="1F3DCBEE" w14:textId="77777777" w:rsidR="00410925" w:rsidRPr="002E7085" w:rsidRDefault="00410925" w:rsidP="00410925">
      <w:pPr>
        <w:pStyle w:val="ListParagraph"/>
        <w:spacing w:after="0" w:line="240" w:lineRule="auto"/>
        <w:rPr>
          <w:rFonts w:ascii="Times New Roman" w:eastAsia="Times New Roman" w:hAnsi="Times New Roman" w:cs="Times New Roman"/>
          <w:b/>
          <w:bCs/>
          <w:sz w:val="24"/>
          <w:szCs w:val="24"/>
        </w:rPr>
      </w:pPr>
    </w:p>
    <w:bookmarkEnd w:id="2"/>
    <w:bookmarkEnd w:id="3"/>
    <w:p w14:paraId="20C52A93"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46FF1D52" w14:textId="77777777" w:rsidR="00410925" w:rsidRPr="002E7085" w:rsidRDefault="00410925" w:rsidP="00410925">
      <w:pPr>
        <w:spacing w:after="0" w:line="240" w:lineRule="auto"/>
        <w:ind w:left="284"/>
        <w:contextualSpacing/>
        <w:jc w:val="both"/>
        <w:rPr>
          <w:rFonts w:asciiTheme="majorBidi" w:eastAsia="Palatino Linotype" w:hAnsiTheme="majorBidi" w:cstheme="majorBidi"/>
          <w:b/>
          <w:bCs/>
          <w:sz w:val="24"/>
          <w:szCs w:val="24"/>
        </w:rPr>
      </w:pPr>
    </w:p>
    <w:p w14:paraId="4414BD69" w14:textId="6B1C4BC8" w:rsidR="00410925" w:rsidRPr="002E7085" w:rsidRDefault="00176BAA" w:rsidP="00410925">
      <w:pPr>
        <w:pStyle w:val="ListParagraph"/>
        <w:numPr>
          <w:ilvl w:val="0"/>
          <w:numId w:val="2"/>
        </w:numPr>
        <w:spacing w:after="0" w:line="240" w:lineRule="auto"/>
        <w:jc w:val="both"/>
        <w:rPr>
          <w:rFonts w:asciiTheme="majorBidi" w:eastAsia="Calibri" w:hAnsiTheme="majorBidi" w:cstheme="majorBidi"/>
          <w:b/>
          <w:bCs/>
          <w:sz w:val="24"/>
          <w:szCs w:val="24"/>
        </w:rPr>
      </w:pPr>
      <w:r w:rsidRPr="002E7085">
        <w:rPr>
          <w:rFonts w:asciiTheme="majorBidi" w:eastAsia="Calibri" w:hAnsiTheme="majorBidi" w:cstheme="majorBidi"/>
          <w:b/>
          <w:bCs/>
          <w:sz w:val="24"/>
          <w:szCs w:val="24"/>
        </w:rPr>
        <w:t xml:space="preserve">South Sudan </w:t>
      </w:r>
      <w:r w:rsidR="009A0A94">
        <w:rPr>
          <w:rFonts w:asciiTheme="majorBidi" w:eastAsia="Calibri" w:hAnsiTheme="majorBidi" w:cstheme="majorBidi"/>
          <w:b/>
          <w:bCs/>
          <w:sz w:val="24"/>
          <w:szCs w:val="24"/>
        </w:rPr>
        <w:t>People's</w:t>
      </w:r>
      <w:r w:rsidRPr="002E7085">
        <w:rPr>
          <w:rFonts w:asciiTheme="majorBidi" w:eastAsia="Calibri" w:hAnsiTheme="majorBidi" w:cstheme="majorBidi"/>
          <w:b/>
          <w:bCs/>
          <w:sz w:val="24"/>
          <w:szCs w:val="24"/>
        </w:rPr>
        <w:t xml:space="preserve"> </w:t>
      </w:r>
      <w:proofErr w:type="spellStart"/>
      <w:r w:rsidR="009A0A94">
        <w:rPr>
          <w:rFonts w:asciiTheme="majorBidi" w:eastAsia="Calibri" w:hAnsiTheme="majorBidi" w:cstheme="majorBidi"/>
          <w:b/>
          <w:bCs/>
          <w:sz w:val="24"/>
          <w:szCs w:val="24"/>
        </w:rPr>
        <w:t>Defence</w:t>
      </w:r>
      <w:proofErr w:type="spellEnd"/>
      <w:r w:rsidRPr="002E7085">
        <w:rPr>
          <w:rFonts w:asciiTheme="majorBidi" w:eastAsia="Calibri" w:hAnsiTheme="majorBidi" w:cstheme="majorBidi"/>
          <w:b/>
          <w:bCs/>
          <w:sz w:val="24"/>
          <w:szCs w:val="24"/>
        </w:rPr>
        <w:t xml:space="preserve"> Forces (SSPDF) Soldiers Accused of Beating and Looting in Ayat IDP Camp, Tambura Town Payam, Tambura County</w:t>
      </w:r>
    </w:p>
    <w:p w14:paraId="6AB35130" w14:textId="77777777" w:rsidR="00410925" w:rsidRPr="002E7085" w:rsidRDefault="00410925" w:rsidP="00410925">
      <w:pPr>
        <w:pStyle w:val="ListParagraph"/>
        <w:spacing w:after="0" w:line="240" w:lineRule="auto"/>
        <w:jc w:val="both"/>
        <w:rPr>
          <w:rFonts w:asciiTheme="majorBidi" w:eastAsia="Calibri" w:hAnsiTheme="majorBidi" w:cstheme="majorBidi"/>
          <w:b/>
          <w:bCs/>
          <w:sz w:val="24"/>
          <w:szCs w:val="24"/>
        </w:rPr>
      </w:pPr>
    </w:p>
    <w:p w14:paraId="4F4C25A8" w14:textId="77C16A8B" w:rsidR="00DD12B2" w:rsidRPr="002E7085" w:rsidRDefault="00DE571D" w:rsidP="00DD12B2">
      <w:pPr>
        <w:jc w:val="both"/>
        <w:rPr>
          <w:rFonts w:asciiTheme="majorBidi" w:hAnsiTheme="majorBidi" w:cstheme="majorBidi"/>
          <w:sz w:val="24"/>
          <w:szCs w:val="24"/>
        </w:rPr>
      </w:pPr>
      <w:r w:rsidRPr="002E7085">
        <w:rPr>
          <w:rFonts w:asciiTheme="majorBidi" w:hAnsiTheme="majorBidi" w:cstheme="majorBidi"/>
          <w:sz w:val="24"/>
          <w:szCs w:val="24"/>
        </w:rPr>
        <w:t xml:space="preserve">On September </w:t>
      </w:r>
      <w:r w:rsidRPr="002E7085">
        <w:rPr>
          <w:rFonts w:asciiTheme="majorBidi" w:hAnsiTheme="majorBidi" w:cstheme="majorBidi"/>
          <w:sz w:val="24"/>
          <w:szCs w:val="24"/>
        </w:rPr>
        <w:t>8</w:t>
      </w:r>
      <w:r w:rsidRPr="002E7085">
        <w:rPr>
          <w:rFonts w:asciiTheme="majorBidi" w:hAnsiTheme="majorBidi" w:cstheme="majorBidi"/>
          <w:sz w:val="24"/>
          <w:szCs w:val="24"/>
        </w:rPr>
        <w:t xml:space="preserve">, </w:t>
      </w:r>
      <w:r w:rsidRPr="002E7085">
        <w:rPr>
          <w:rFonts w:asciiTheme="majorBidi" w:hAnsiTheme="majorBidi" w:cstheme="majorBidi"/>
          <w:sz w:val="24"/>
          <w:szCs w:val="24"/>
        </w:rPr>
        <w:t xml:space="preserve">2025, HRD Yambio FO received and documented information from multiple sources including civil society and community members </w:t>
      </w:r>
      <w:r w:rsidRPr="002E7085">
        <w:rPr>
          <w:rFonts w:asciiTheme="majorBidi" w:hAnsiTheme="majorBidi" w:cstheme="majorBidi"/>
          <w:sz w:val="24"/>
          <w:szCs w:val="24"/>
        </w:rPr>
        <w:t xml:space="preserve">that on the 5 September, armed men suspected to be </w:t>
      </w:r>
      <w:r w:rsidRPr="002E7085">
        <w:rPr>
          <w:rFonts w:asciiTheme="majorBidi" w:hAnsiTheme="majorBidi" w:cstheme="majorBidi"/>
          <w:sz w:val="24"/>
          <w:szCs w:val="24"/>
        </w:rPr>
        <w:t xml:space="preserve">Sudan </w:t>
      </w:r>
      <w:proofErr w:type="spellStart"/>
      <w:r w:rsidRPr="002E7085">
        <w:rPr>
          <w:rFonts w:asciiTheme="majorBidi" w:hAnsiTheme="majorBidi" w:cstheme="majorBidi"/>
          <w:sz w:val="24"/>
          <w:szCs w:val="24"/>
        </w:rPr>
        <w:t>Peoples</w:t>
      </w:r>
      <w:proofErr w:type="spellEnd"/>
      <w:r w:rsidRPr="002E7085">
        <w:rPr>
          <w:rFonts w:asciiTheme="majorBidi" w:hAnsiTheme="majorBidi" w:cstheme="majorBidi"/>
          <w:sz w:val="24"/>
          <w:szCs w:val="24"/>
        </w:rPr>
        <w:t xml:space="preserve"> Liberation Army in Opposition (</w:t>
      </w:r>
      <w:r w:rsidRPr="002E7085">
        <w:rPr>
          <w:rFonts w:asciiTheme="majorBidi" w:hAnsiTheme="majorBidi" w:cstheme="majorBidi"/>
          <w:sz w:val="24"/>
          <w:szCs w:val="24"/>
        </w:rPr>
        <w:t>SPLA-IO</w:t>
      </w:r>
      <w:r w:rsidRPr="002E7085">
        <w:rPr>
          <w:rFonts w:asciiTheme="majorBidi" w:hAnsiTheme="majorBidi" w:cstheme="majorBidi"/>
          <w:sz w:val="24"/>
          <w:szCs w:val="24"/>
        </w:rPr>
        <w:t>)</w:t>
      </w:r>
      <w:r w:rsidRPr="002E7085">
        <w:rPr>
          <w:rFonts w:asciiTheme="majorBidi" w:hAnsiTheme="majorBidi" w:cstheme="majorBidi"/>
          <w:sz w:val="24"/>
          <w:szCs w:val="24"/>
        </w:rPr>
        <w:t xml:space="preserve"> </w:t>
      </w:r>
      <w:r w:rsidR="009A0A94">
        <w:rPr>
          <w:rFonts w:asciiTheme="majorBidi" w:hAnsiTheme="majorBidi" w:cstheme="majorBidi"/>
          <w:sz w:val="24"/>
          <w:szCs w:val="24"/>
        </w:rPr>
        <w:t xml:space="preserve">soldiers </w:t>
      </w:r>
      <w:r w:rsidRPr="002E7085">
        <w:rPr>
          <w:rFonts w:asciiTheme="majorBidi" w:hAnsiTheme="majorBidi" w:cstheme="majorBidi"/>
          <w:sz w:val="24"/>
          <w:szCs w:val="24"/>
        </w:rPr>
        <w:t xml:space="preserve">rounded up some </w:t>
      </w:r>
      <w:r w:rsidRPr="002E7085">
        <w:rPr>
          <w:rFonts w:asciiTheme="majorBidi" w:hAnsiTheme="majorBidi" w:cstheme="majorBidi"/>
          <w:sz w:val="24"/>
          <w:szCs w:val="24"/>
        </w:rPr>
        <w:t xml:space="preserve">South Sudan Peoples </w:t>
      </w:r>
      <w:proofErr w:type="spellStart"/>
      <w:r w:rsidRPr="002E7085">
        <w:rPr>
          <w:rFonts w:asciiTheme="majorBidi" w:hAnsiTheme="majorBidi" w:cstheme="majorBidi"/>
          <w:sz w:val="24"/>
          <w:szCs w:val="24"/>
        </w:rPr>
        <w:t>Defence</w:t>
      </w:r>
      <w:proofErr w:type="spellEnd"/>
      <w:r w:rsidRPr="002E7085">
        <w:rPr>
          <w:rFonts w:asciiTheme="majorBidi" w:hAnsiTheme="majorBidi" w:cstheme="majorBidi"/>
          <w:sz w:val="24"/>
          <w:szCs w:val="24"/>
        </w:rPr>
        <w:t xml:space="preserve"> Forces (</w:t>
      </w:r>
      <w:r w:rsidRPr="002E7085">
        <w:rPr>
          <w:rFonts w:asciiTheme="majorBidi" w:hAnsiTheme="majorBidi" w:cstheme="majorBidi"/>
          <w:sz w:val="24"/>
          <w:szCs w:val="24"/>
        </w:rPr>
        <w:t>SSPDF</w:t>
      </w:r>
      <w:r w:rsidRPr="002E7085">
        <w:rPr>
          <w:rFonts w:asciiTheme="majorBidi" w:hAnsiTheme="majorBidi" w:cstheme="majorBidi"/>
          <w:sz w:val="24"/>
          <w:szCs w:val="24"/>
        </w:rPr>
        <w:t>)</w:t>
      </w:r>
      <w:r w:rsidRPr="002E7085">
        <w:rPr>
          <w:rFonts w:asciiTheme="majorBidi" w:hAnsiTheme="majorBidi" w:cstheme="majorBidi"/>
          <w:sz w:val="24"/>
          <w:szCs w:val="24"/>
        </w:rPr>
        <w:t xml:space="preserve"> </w:t>
      </w:r>
      <w:r w:rsidRPr="002E7085">
        <w:rPr>
          <w:rFonts w:asciiTheme="majorBidi" w:hAnsiTheme="majorBidi" w:cstheme="majorBidi"/>
          <w:sz w:val="24"/>
          <w:szCs w:val="24"/>
        </w:rPr>
        <w:t>soldiers</w:t>
      </w:r>
      <w:r w:rsidRPr="002E7085">
        <w:rPr>
          <w:rFonts w:asciiTheme="majorBidi" w:hAnsiTheme="majorBidi" w:cstheme="majorBidi"/>
          <w:sz w:val="24"/>
          <w:szCs w:val="24"/>
        </w:rPr>
        <w:t xml:space="preserve"> who were deployed around the </w:t>
      </w:r>
      <w:r w:rsidR="00DD12B2" w:rsidRPr="002E7085">
        <w:rPr>
          <w:rFonts w:asciiTheme="majorBidi" w:hAnsiTheme="majorBidi" w:cstheme="majorBidi"/>
          <w:sz w:val="24"/>
          <w:szCs w:val="24"/>
        </w:rPr>
        <w:t>Ayat</w:t>
      </w:r>
      <w:r w:rsidRPr="002E7085">
        <w:rPr>
          <w:rFonts w:asciiTheme="majorBidi" w:hAnsiTheme="majorBidi" w:cstheme="majorBidi"/>
          <w:sz w:val="24"/>
          <w:szCs w:val="24"/>
        </w:rPr>
        <w:t xml:space="preserve"> IDP camp located about 5 kilometers from Tambura town, Tambura County and disarmed</w:t>
      </w:r>
      <w:r w:rsidR="00DD12B2" w:rsidRPr="002E7085">
        <w:rPr>
          <w:rFonts w:asciiTheme="majorBidi" w:hAnsiTheme="majorBidi" w:cstheme="majorBidi"/>
          <w:sz w:val="24"/>
          <w:szCs w:val="24"/>
        </w:rPr>
        <w:t xml:space="preserve"> them. </w:t>
      </w:r>
    </w:p>
    <w:p w14:paraId="2217397E" w14:textId="1E4EA9B2" w:rsidR="00DE571D" w:rsidRDefault="002708DE" w:rsidP="00DD12B2">
      <w:pPr>
        <w:jc w:val="both"/>
        <w:rPr>
          <w:rFonts w:asciiTheme="majorBidi" w:hAnsiTheme="majorBidi" w:cstheme="majorBidi"/>
          <w:sz w:val="24"/>
          <w:szCs w:val="24"/>
        </w:rPr>
      </w:pPr>
      <w:r w:rsidRPr="002708DE">
        <w:rPr>
          <w:rFonts w:asciiTheme="majorBidi" w:hAnsiTheme="majorBidi" w:cstheme="majorBidi"/>
          <w:sz w:val="24"/>
          <w:szCs w:val="24"/>
        </w:rPr>
        <w:t xml:space="preserve">According to the sources, on September 6, SSPDF soldiers reportedly raided the camp, physically assaulting IDPs with sticks and causing injuries, while also looting their properties. During the incident, shots were </w:t>
      </w:r>
      <w:r w:rsidR="00322CA5">
        <w:rPr>
          <w:rFonts w:asciiTheme="majorBidi" w:hAnsiTheme="majorBidi" w:cstheme="majorBidi"/>
          <w:sz w:val="24"/>
          <w:szCs w:val="24"/>
        </w:rPr>
        <w:t>allegedly</w:t>
      </w:r>
      <w:r w:rsidRPr="002708DE">
        <w:rPr>
          <w:rFonts w:asciiTheme="majorBidi" w:hAnsiTheme="majorBidi" w:cstheme="majorBidi"/>
          <w:sz w:val="24"/>
          <w:szCs w:val="24"/>
        </w:rPr>
        <w:t xml:space="preserve"> fired into the air, leading to panic and further displacement. The sources indicate that the IDPs subsequently vacated the camp, relocating to </w:t>
      </w:r>
      <w:proofErr w:type="spellStart"/>
      <w:r w:rsidRPr="002708DE">
        <w:rPr>
          <w:rFonts w:asciiTheme="majorBidi" w:hAnsiTheme="majorBidi" w:cstheme="majorBidi"/>
          <w:sz w:val="24"/>
          <w:szCs w:val="24"/>
        </w:rPr>
        <w:t>Mangburu</w:t>
      </w:r>
      <w:proofErr w:type="spellEnd"/>
      <w:r w:rsidRPr="002708DE">
        <w:rPr>
          <w:rFonts w:asciiTheme="majorBidi" w:hAnsiTheme="majorBidi" w:cstheme="majorBidi"/>
          <w:sz w:val="24"/>
          <w:szCs w:val="24"/>
        </w:rPr>
        <w:t xml:space="preserve"> and Bandala villages out of fear of additional incidents. Due to security concerns preventing a visit to the Ayat IDP camp, HRD has not confirmed the accuracy of this information.</w:t>
      </w:r>
    </w:p>
    <w:p w14:paraId="0DFB5D10" w14:textId="28E59A07" w:rsidR="00322CA5" w:rsidRPr="002E7085" w:rsidRDefault="00DE571D" w:rsidP="00322CA5">
      <w:pPr>
        <w:jc w:val="both"/>
        <w:rPr>
          <w:rFonts w:asciiTheme="majorBidi" w:hAnsiTheme="majorBidi" w:cstheme="majorBidi"/>
          <w:sz w:val="24"/>
          <w:szCs w:val="24"/>
        </w:rPr>
      </w:pPr>
      <w:r w:rsidRPr="002E7085">
        <w:rPr>
          <w:rFonts w:asciiTheme="majorBidi" w:hAnsiTheme="majorBidi" w:cstheme="majorBidi"/>
          <w:sz w:val="24"/>
          <w:szCs w:val="24"/>
        </w:rPr>
        <w:t xml:space="preserve">This series of events raises </w:t>
      </w:r>
      <w:r w:rsidR="009A0A94">
        <w:rPr>
          <w:rFonts w:asciiTheme="majorBidi" w:hAnsiTheme="majorBidi" w:cstheme="majorBidi"/>
          <w:sz w:val="24"/>
          <w:szCs w:val="24"/>
        </w:rPr>
        <w:t xml:space="preserve">a </w:t>
      </w:r>
      <w:r w:rsidRPr="002E7085">
        <w:rPr>
          <w:rFonts w:asciiTheme="majorBidi" w:hAnsiTheme="majorBidi" w:cstheme="majorBidi"/>
          <w:sz w:val="24"/>
          <w:szCs w:val="24"/>
        </w:rPr>
        <w:t xml:space="preserve">significant alarm regarding the protection of civilians in a context where human rights are increasingly at risk. It calls into question fundamental rights, including the right to life and security, the protection against arbitrary displacement, the right to personal property, and the essential freedom from fear and anxiety that every individual deserves. </w:t>
      </w:r>
      <w:r w:rsidR="00322CA5" w:rsidRPr="00322CA5">
        <w:rPr>
          <w:rFonts w:asciiTheme="majorBidi" w:hAnsiTheme="majorBidi" w:cstheme="majorBidi"/>
          <w:sz w:val="24"/>
          <w:szCs w:val="24"/>
        </w:rPr>
        <w:t>These rights are recognized under international norms and the Transitional Constitution of South Sudan</w:t>
      </w:r>
      <w:r w:rsidR="002708DE">
        <w:rPr>
          <w:rFonts w:asciiTheme="majorBidi" w:hAnsiTheme="majorBidi" w:cstheme="majorBidi"/>
          <w:sz w:val="24"/>
          <w:szCs w:val="24"/>
        </w:rPr>
        <w:t>.</w:t>
      </w:r>
    </w:p>
    <w:p w14:paraId="713BCC41" w14:textId="2AAFF650" w:rsidR="00DE571D" w:rsidRPr="00322CA5" w:rsidRDefault="00DD12B2" w:rsidP="00322CA5">
      <w:pPr>
        <w:jc w:val="both"/>
        <w:rPr>
          <w:rFonts w:asciiTheme="majorBidi" w:hAnsiTheme="majorBidi" w:cstheme="majorBidi"/>
          <w:i/>
          <w:iCs/>
          <w:sz w:val="24"/>
          <w:szCs w:val="24"/>
        </w:rPr>
      </w:pPr>
      <w:r w:rsidRPr="00322CA5">
        <w:rPr>
          <w:rFonts w:asciiTheme="majorBidi" w:hAnsiTheme="majorBidi" w:cstheme="majorBidi"/>
          <w:i/>
          <w:iCs/>
          <w:sz w:val="24"/>
          <w:szCs w:val="24"/>
        </w:rPr>
        <w:t xml:space="preserve">Comment: </w:t>
      </w:r>
      <w:r w:rsidR="00322CA5" w:rsidRPr="00322CA5">
        <w:rPr>
          <w:rFonts w:asciiTheme="majorBidi" w:hAnsiTheme="majorBidi" w:cstheme="majorBidi"/>
          <w:i/>
          <w:iCs/>
          <w:sz w:val="24"/>
          <w:szCs w:val="24"/>
        </w:rPr>
        <w:t xml:space="preserve">The situation at the Ayat IDP camp highlights the security challenges in Tambura County. Ongoing instability poses risks to the IDP population and underscores the need for humanitarian assistance and protection in the </w:t>
      </w:r>
      <w:r w:rsidR="00322CA5">
        <w:rPr>
          <w:rFonts w:asciiTheme="majorBidi" w:hAnsiTheme="majorBidi" w:cstheme="majorBidi"/>
          <w:i/>
          <w:iCs/>
          <w:sz w:val="24"/>
          <w:szCs w:val="24"/>
        </w:rPr>
        <w:t>County</w:t>
      </w:r>
      <w:r w:rsidR="00322CA5" w:rsidRPr="00322CA5">
        <w:rPr>
          <w:rFonts w:asciiTheme="majorBidi" w:hAnsiTheme="majorBidi" w:cstheme="majorBidi"/>
          <w:i/>
          <w:iCs/>
          <w:sz w:val="24"/>
          <w:szCs w:val="24"/>
        </w:rPr>
        <w:t xml:space="preserve">. The situation may worsen without </w:t>
      </w:r>
      <w:r w:rsidR="00322CA5">
        <w:rPr>
          <w:rFonts w:asciiTheme="majorBidi" w:hAnsiTheme="majorBidi" w:cstheme="majorBidi"/>
          <w:i/>
          <w:iCs/>
          <w:sz w:val="24"/>
          <w:szCs w:val="24"/>
        </w:rPr>
        <w:t>adequate</w:t>
      </w:r>
      <w:r w:rsidR="00322CA5" w:rsidRPr="00322CA5">
        <w:rPr>
          <w:rFonts w:asciiTheme="majorBidi" w:hAnsiTheme="majorBidi" w:cstheme="majorBidi"/>
          <w:i/>
          <w:iCs/>
          <w:sz w:val="24"/>
          <w:szCs w:val="24"/>
        </w:rPr>
        <w:t xml:space="preserve"> support, potentially exacerbating </w:t>
      </w:r>
      <w:r w:rsidR="00322CA5">
        <w:rPr>
          <w:rFonts w:asciiTheme="majorBidi" w:hAnsiTheme="majorBidi" w:cstheme="majorBidi"/>
          <w:i/>
          <w:iCs/>
          <w:sz w:val="24"/>
          <w:szCs w:val="24"/>
        </w:rPr>
        <w:t>vulnerable populations' humanitarian challenges</w:t>
      </w:r>
      <w:r w:rsidR="00322CA5" w:rsidRPr="00322CA5">
        <w:rPr>
          <w:rFonts w:asciiTheme="majorBidi" w:hAnsiTheme="majorBidi" w:cstheme="majorBidi"/>
          <w:i/>
          <w:iCs/>
          <w:sz w:val="24"/>
          <w:szCs w:val="24"/>
        </w:rPr>
        <w:t>.</w:t>
      </w:r>
    </w:p>
    <w:p w14:paraId="181F5464"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04F54065"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4FB421C8"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Conflict-Related Sexual Violence (CRSV) </w:t>
      </w:r>
    </w:p>
    <w:p w14:paraId="4C80CD3F"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lastRenderedPageBreak/>
        <w:t>Sexual and Gender-Based Violence (SGBV)</w:t>
      </w:r>
      <w:bookmarkStart w:id="4" w:name="_Hlk155890358"/>
    </w:p>
    <w:p w14:paraId="044ED0B1"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5EA8D1DE"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bookmarkEnd w:id="5"/>
    <w:p w14:paraId="0D881B00"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39809150" w14:textId="77777777" w:rsidR="00410925" w:rsidRPr="002E7085" w:rsidRDefault="00410925" w:rsidP="004109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359BFFD7" w14:textId="0A1B4FFC" w:rsidR="00082C64" w:rsidRPr="002E7085" w:rsidRDefault="00410925" w:rsidP="00082C64">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2C1FB8C1" w14:textId="77777777" w:rsidR="00082C64" w:rsidRPr="002E7085" w:rsidRDefault="00082C64" w:rsidP="00082C64">
      <w:pPr>
        <w:rPr>
          <w:sz w:val="24"/>
          <w:szCs w:val="24"/>
        </w:rPr>
      </w:pPr>
    </w:p>
    <w:p w14:paraId="03A65377" w14:textId="77777777" w:rsidR="00082C64" w:rsidRPr="002E7085" w:rsidRDefault="00082C64" w:rsidP="00082C64">
      <w:pPr>
        <w:rPr>
          <w:sz w:val="24"/>
          <w:szCs w:val="24"/>
        </w:rPr>
      </w:pPr>
    </w:p>
    <w:sectPr w:rsidR="00082C64" w:rsidRPr="002E7085" w:rsidSect="0041092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BC24" w14:textId="77777777" w:rsidR="0048102E" w:rsidRDefault="0048102E" w:rsidP="00082C64">
      <w:pPr>
        <w:spacing w:after="0" w:line="240" w:lineRule="auto"/>
      </w:pPr>
      <w:r>
        <w:separator/>
      </w:r>
    </w:p>
  </w:endnote>
  <w:endnote w:type="continuationSeparator" w:id="0">
    <w:p w14:paraId="6B8907B2" w14:textId="77777777" w:rsidR="0048102E" w:rsidRDefault="0048102E" w:rsidP="0008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EDE4631" w14:textId="77777777" w:rsidR="003E29EF" w:rsidRDefault="00322CA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0377F20" w14:textId="3CB9704C" w:rsidR="003E29EF" w:rsidRPr="00182875" w:rsidRDefault="00322CA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2025090</w:t>
        </w:r>
        <w:r w:rsidR="00082C64">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C14A060" w14:textId="77777777" w:rsidR="003E29EF" w:rsidRDefault="003E2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DC97" w14:textId="77777777" w:rsidR="0048102E" w:rsidRDefault="0048102E" w:rsidP="00082C64">
      <w:pPr>
        <w:spacing w:after="0" w:line="240" w:lineRule="auto"/>
      </w:pPr>
      <w:r>
        <w:separator/>
      </w:r>
    </w:p>
  </w:footnote>
  <w:footnote w:type="continuationSeparator" w:id="0">
    <w:p w14:paraId="415A841E" w14:textId="77777777" w:rsidR="0048102E" w:rsidRDefault="0048102E" w:rsidP="00082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7D5C" w14:textId="77777777" w:rsidR="003E29EF" w:rsidRDefault="00322CA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12A176D" w14:textId="77777777" w:rsidR="003E29EF" w:rsidRPr="00182875" w:rsidRDefault="003E29E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2A87891"/>
    <w:multiLevelType w:val="hybridMultilevel"/>
    <w:tmpl w:val="06A2B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669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25"/>
    <w:rsid w:val="00005110"/>
    <w:rsid w:val="00082C64"/>
    <w:rsid w:val="00176BAA"/>
    <w:rsid w:val="002708DE"/>
    <w:rsid w:val="002E7085"/>
    <w:rsid w:val="00322CA5"/>
    <w:rsid w:val="003E29EF"/>
    <w:rsid w:val="00410925"/>
    <w:rsid w:val="00472131"/>
    <w:rsid w:val="0048102E"/>
    <w:rsid w:val="00845585"/>
    <w:rsid w:val="009A0A94"/>
    <w:rsid w:val="00DD12B2"/>
    <w:rsid w:val="00DE57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7C98987"/>
  <w15:chartTrackingRefBased/>
  <w15:docId w15:val="{541C92D2-EB14-4753-BD79-4DDF347E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2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10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925"/>
    <w:rPr>
      <w:rFonts w:eastAsiaTheme="majorEastAsia" w:cstheme="majorBidi"/>
      <w:color w:val="272727" w:themeColor="text1" w:themeTint="D8"/>
    </w:rPr>
  </w:style>
  <w:style w:type="paragraph" w:styleId="Title">
    <w:name w:val="Title"/>
    <w:basedOn w:val="Normal"/>
    <w:next w:val="Normal"/>
    <w:link w:val="TitleChar"/>
    <w:uiPriority w:val="10"/>
    <w:qFormat/>
    <w:rsid w:val="00410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925"/>
    <w:pPr>
      <w:spacing w:before="160"/>
      <w:jc w:val="center"/>
    </w:pPr>
    <w:rPr>
      <w:i/>
      <w:iCs/>
      <w:color w:val="404040" w:themeColor="text1" w:themeTint="BF"/>
    </w:rPr>
  </w:style>
  <w:style w:type="character" w:customStyle="1" w:styleId="QuoteChar">
    <w:name w:val="Quote Char"/>
    <w:basedOn w:val="DefaultParagraphFont"/>
    <w:link w:val="Quote"/>
    <w:uiPriority w:val="29"/>
    <w:rsid w:val="0041092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10925"/>
    <w:pPr>
      <w:ind w:left="720"/>
      <w:contextualSpacing/>
    </w:pPr>
  </w:style>
  <w:style w:type="character" w:styleId="IntenseEmphasis">
    <w:name w:val="Intense Emphasis"/>
    <w:basedOn w:val="DefaultParagraphFont"/>
    <w:uiPriority w:val="21"/>
    <w:qFormat/>
    <w:rsid w:val="00410925"/>
    <w:rPr>
      <w:i/>
      <w:iCs/>
      <w:color w:val="0F4761" w:themeColor="accent1" w:themeShade="BF"/>
    </w:rPr>
  </w:style>
  <w:style w:type="paragraph" w:styleId="IntenseQuote">
    <w:name w:val="Intense Quote"/>
    <w:basedOn w:val="Normal"/>
    <w:next w:val="Normal"/>
    <w:link w:val="IntenseQuoteChar"/>
    <w:uiPriority w:val="30"/>
    <w:qFormat/>
    <w:rsid w:val="00410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925"/>
    <w:rPr>
      <w:i/>
      <w:iCs/>
      <w:color w:val="0F4761" w:themeColor="accent1" w:themeShade="BF"/>
    </w:rPr>
  </w:style>
  <w:style w:type="character" w:styleId="IntenseReference">
    <w:name w:val="Intense Reference"/>
    <w:basedOn w:val="DefaultParagraphFont"/>
    <w:uiPriority w:val="32"/>
    <w:qFormat/>
    <w:rsid w:val="00410925"/>
    <w:rPr>
      <w:b/>
      <w:bCs/>
      <w:smallCaps/>
      <w:color w:val="0F4761" w:themeColor="accent1" w:themeShade="BF"/>
      <w:spacing w:val="5"/>
    </w:rPr>
  </w:style>
  <w:style w:type="paragraph" w:styleId="Footer">
    <w:name w:val="footer"/>
    <w:basedOn w:val="Normal"/>
    <w:link w:val="FooterChar"/>
    <w:uiPriority w:val="99"/>
    <w:unhideWhenUsed/>
    <w:rsid w:val="00410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92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10925"/>
  </w:style>
  <w:style w:type="paragraph" w:styleId="Header">
    <w:name w:val="header"/>
    <w:basedOn w:val="Normal"/>
    <w:link w:val="HeaderChar"/>
    <w:uiPriority w:val="99"/>
    <w:unhideWhenUsed/>
    <w:rsid w:val="00082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C6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387</Words>
  <Characters>2292</Characters>
  <Application>Microsoft Office Word</Application>
  <DocSecurity>0</DocSecurity>
  <Lines>48</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2025-09-08T15:24:00Z</dcterms:created>
  <dcterms:modified xsi:type="dcterms:W3CDTF">2025-09-08T15:24:00Z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52d58182-0203-4b42-b811-5f6aab48895c</vt:lpwstr>
  </property>
</Properties>
</file>