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7D5F16" w:rsidRDefault="00906EEC" w:rsidP="00A47B94">
      <w:pPr>
        <w:spacing w:after="0" w:line="240" w:lineRule="auto"/>
        <w:jc w:val="center"/>
        <w:rPr>
          <w:rFonts w:eastAsia="Times New Roman" w:cs="Times New Roman"/>
          <w:spacing w:val="-5"/>
          <w:kern w:val="0"/>
          <w:position w:val="-4"/>
          <w14:ligatures w14:val="none"/>
        </w:rPr>
      </w:pPr>
      <w:r w:rsidRPr="007D5F16">
        <w:rPr>
          <w:rFonts w:eastAsia="Times New Roman" w:cs="Times New Roman"/>
          <w:spacing w:val="-10"/>
          <w:kern w:val="0"/>
          <w14:ligatures w14:val="none"/>
        </w:rPr>
        <w:t xml:space="preserve">UNITED NATIONS   </w:t>
      </w:r>
      <w:r w:rsidRPr="007D5F16">
        <w:rPr>
          <w:rFonts w:eastAsia="Times New Roman" w:cs="Times New Roman"/>
          <w:spacing w:val="-5"/>
          <w:kern w:val="0"/>
          <w14:ligatures w14:val="none"/>
        </w:rPr>
        <w:t xml:space="preserve"> </w:t>
      </w:r>
      <w:r w:rsidRPr="007D5F16">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942203" r:id="rId8"/>
        </w:object>
      </w:r>
      <w:r w:rsidRPr="007D5F16">
        <w:rPr>
          <w:rFonts w:eastAsia="Times New Roman" w:cs="Times New Roman"/>
          <w:kern w:val="0"/>
          <w:position w:val="-4"/>
          <w14:ligatures w14:val="none"/>
        </w:rPr>
        <w:t xml:space="preserve">      </w:t>
      </w:r>
      <w:r w:rsidRPr="007D5F16">
        <w:rPr>
          <w:rFonts w:eastAsia="Times New Roman" w:cs="Times New Roman"/>
          <w:spacing w:val="-10"/>
          <w:kern w:val="0"/>
          <w:position w:val="-4"/>
          <w14:ligatures w14:val="none"/>
        </w:rPr>
        <w:t xml:space="preserve"> </w:t>
      </w:r>
      <w:r w:rsidRPr="007D5F16">
        <w:rPr>
          <w:rFonts w:eastAsia="Times New Roman" w:cs="Times New Roman"/>
          <w:b/>
          <w:kern w:val="0"/>
          <w:position w:val="-4"/>
          <w:rtl/>
          <w14:ligatures w14:val="none"/>
        </w:rPr>
        <w:t>ألأمم المتحدة</w:t>
      </w:r>
    </w:p>
    <w:p w14:paraId="04F5BFDE" w14:textId="77777777" w:rsidR="00906EEC" w:rsidRPr="007D5F16" w:rsidRDefault="00906EEC" w:rsidP="00112D99">
      <w:pPr>
        <w:spacing w:after="0" w:line="240" w:lineRule="auto"/>
        <w:jc w:val="center"/>
        <w:rPr>
          <w:rFonts w:eastAsia="Times New Roman" w:cs="Times New Roman"/>
          <w:kern w:val="0"/>
          <w14:ligatures w14:val="none"/>
        </w:rPr>
      </w:pPr>
      <w:r w:rsidRPr="007D5F16">
        <w:rPr>
          <w:rFonts w:eastAsia="Times New Roman" w:cs="Times New Roman"/>
          <w:b/>
          <w:i/>
          <w:kern w:val="0"/>
          <w14:ligatures w14:val="none"/>
        </w:rPr>
        <w:tab/>
      </w:r>
      <w:r w:rsidRPr="007D5F16">
        <w:rPr>
          <w:rFonts w:eastAsia="Times New Roman" w:cs="Times New Roman"/>
          <w:kern w:val="0"/>
          <w14:ligatures w14:val="none"/>
        </w:rPr>
        <w:t>United Nations Mission in South Sudan (UNMISS)</w:t>
      </w:r>
    </w:p>
    <w:p w14:paraId="62CE69BC" w14:textId="77777777" w:rsidR="00906EEC" w:rsidRPr="007D5F16" w:rsidRDefault="00906EEC" w:rsidP="00112D99">
      <w:pPr>
        <w:spacing w:after="0" w:line="240" w:lineRule="auto"/>
        <w:jc w:val="center"/>
        <w:rPr>
          <w:rFonts w:eastAsia="Times New Roman" w:cs="Times New Roman"/>
          <w:b/>
          <w:kern w:val="0"/>
          <w14:ligatures w14:val="none"/>
        </w:rPr>
      </w:pPr>
    </w:p>
    <w:p w14:paraId="23BB3315" w14:textId="77777777" w:rsidR="00906EEC" w:rsidRPr="007D5F16" w:rsidRDefault="00906EEC" w:rsidP="00112D99">
      <w:pPr>
        <w:spacing w:after="0" w:line="240" w:lineRule="auto"/>
        <w:jc w:val="center"/>
        <w:rPr>
          <w:rFonts w:eastAsia="Times New Roman" w:cs="Times New Roman"/>
          <w:b/>
          <w:kern w:val="0"/>
          <w14:ligatures w14:val="none"/>
        </w:rPr>
      </w:pPr>
      <w:r w:rsidRPr="007D5F16">
        <w:rPr>
          <w:rFonts w:eastAsia="Times New Roman" w:cs="Times New Roman"/>
          <w:b/>
          <w:kern w:val="0"/>
          <w14:ligatures w14:val="none"/>
        </w:rPr>
        <w:t>Human Rights Division (HRD)</w:t>
      </w:r>
    </w:p>
    <w:p w14:paraId="5FA361AD" w14:textId="77777777" w:rsidR="00906EEC" w:rsidRPr="007D5F16" w:rsidRDefault="00906EEC" w:rsidP="00112D99">
      <w:pPr>
        <w:spacing w:after="0" w:line="240" w:lineRule="auto"/>
        <w:jc w:val="center"/>
        <w:rPr>
          <w:rFonts w:eastAsia="Times New Roman" w:cs="Times New Roman"/>
          <w:b/>
          <w:kern w:val="0"/>
          <w14:ligatures w14:val="none"/>
        </w:rPr>
      </w:pPr>
    </w:p>
    <w:p w14:paraId="19E71AC4" w14:textId="77777777" w:rsidR="00906EEC" w:rsidRPr="007D5F16" w:rsidRDefault="00906EEC" w:rsidP="00112D99">
      <w:pPr>
        <w:spacing w:after="0" w:line="240" w:lineRule="auto"/>
        <w:jc w:val="center"/>
        <w:rPr>
          <w:rFonts w:eastAsia="Times New Roman" w:cs="Times New Roman"/>
          <w:b/>
          <w:kern w:val="0"/>
          <w14:ligatures w14:val="none"/>
        </w:rPr>
      </w:pPr>
      <w:r w:rsidRPr="007D5F16">
        <w:rPr>
          <w:rFonts w:eastAsia="Times New Roman" w:cs="Times New Roman"/>
          <w:b/>
          <w:kern w:val="0"/>
          <w14:ligatures w14:val="none"/>
        </w:rPr>
        <w:t>Wau Field Office Daily Report</w:t>
      </w:r>
    </w:p>
    <w:p w14:paraId="51FAA0C7" w14:textId="77777777" w:rsidR="00906EEC" w:rsidRPr="007D5F16" w:rsidRDefault="00906EEC" w:rsidP="00112D99">
      <w:pPr>
        <w:spacing w:after="0" w:line="240" w:lineRule="auto"/>
        <w:jc w:val="center"/>
        <w:rPr>
          <w:rFonts w:eastAsia="Times New Roman" w:cs="Times New Roman"/>
          <w:b/>
          <w:kern w:val="0"/>
          <w14:ligatures w14:val="none"/>
        </w:rPr>
      </w:pPr>
    </w:p>
    <w:p w14:paraId="4305A3D9" w14:textId="7D34D490" w:rsidR="00923148" w:rsidRPr="007D5F16" w:rsidRDefault="00923148" w:rsidP="00923148">
      <w:pPr>
        <w:spacing w:after="0" w:line="240" w:lineRule="auto"/>
        <w:jc w:val="center"/>
        <w:rPr>
          <w:rFonts w:eastAsia="Times New Roman" w:cs="Times New Roman"/>
          <w:b/>
          <w:kern w:val="0"/>
          <w14:ligatures w14:val="none"/>
        </w:rPr>
      </w:pPr>
      <w:r w:rsidRPr="007D5F16">
        <w:rPr>
          <w:rFonts w:eastAsia="Times New Roman" w:cs="Times New Roman"/>
          <w:b/>
          <w:kern w:val="0"/>
          <w14:ligatures w14:val="none"/>
        </w:rPr>
        <w:t xml:space="preserve">Date: </w:t>
      </w:r>
      <w:r w:rsidR="00FE1C74" w:rsidRPr="007D5F16">
        <w:rPr>
          <w:rFonts w:eastAsia="Times New Roman" w:cs="Times New Roman"/>
          <w:b/>
          <w:kern w:val="0"/>
          <w14:ligatures w14:val="none"/>
        </w:rPr>
        <w:t>0</w:t>
      </w:r>
      <w:r w:rsidR="00DE5913" w:rsidRPr="007D5F16">
        <w:rPr>
          <w:rFonts w:eastAsia="Times New Roman" w:cs="Times New Roman"/>
          <w:b/>
          <w:kern w:val="0"/>
          <w14:ligatures w14:val="none"/>
        </w:rPr>
        <w:t>9</w:t>
      </w:r>
      <w:r w:rsidRPr="007D5F16">
        <w:rPr>
          <w:rFonts w:eastAsia="Times New Roman" w:cs="Times New Roman"/>
          <w:b/>
          <w:kern w:val="0"/>
          <w14:ligatures w14:val="none"/>
        </w:rPr>
        <w:t>/0</w:t>
      </w:r>
      <w:r w:rsidR="00FE1C74" w:rsidRPr="007D5F16">
        <w:rPr>
          <w:rFonts w:eastAsia="Times New Roman" w:cs="Times New Roman"/>
          <w:b/>
          <w:kern w:val="0"/>
          <w14:ligatures w14:val="none"/>
        </w:rPr>
        <w:t>9</w:t>
      </w:r>
      <w:r w:rsidRPr="007D5F16">
        <w:rPr>
          <w:rFonts w:eastAsia="Times New Roman" w:cs="Times New Roman"/>
          <w:b/>
          <w:kern w:val="0"/>
          <w14:ligatures w14:val="none"/>
        </w:rPr>
        <w:t>/2025</w:t>
      </w:r>
    </w:p>
    <w:p w14:paraId="4A6B85F0" w14:textId="77777777" w:rsidR="00923148" w:rsidRPr="007D5F16" w:rsidRDefault="00923148" w:rsidP="00923148">
      <w:pPr>
        <w:spacing w:after="0" w:line="240" w:lineRule="auto"/>
        <w:jc w:val="both"/>
        <w:rPr>
          <w:rFonts w:eastAsia="Calibri" w:cs="Times New Roman"/>
          <w:kern w:val="0"/>
          <w14:ligatures w14:val="none"/>
        </w:rPr>
      </w:pPr>
    </w:p>
    <w:p w14:paraId="6F5B5000" w14:textId="2569C264" w:rsidR="00AB65D5" w:rsidRPr="007D5F16" w:rsidRDefault="00923148" w:rsidP="00050B49">
      <w:pPr>
        <w:spacing w:after="0" w:line="240" w:lineRule="auto"/>
        <w:jc w:val="both"/>
        <w:rPr>
          <w:rFonts w:eastAsia="Palatino Linotype" w:cs="Times New Roman"/>
          <w:b/>
          <w:kern w:val="0"/>
          <w14:ligatures w14:val="none"/>
        </w:rPr>
      </w:pPr>
      <w:r w:rsidRPr="007D5F16">
        <w:rPr>
          <w:rFonts w:eastAsia="Palatino Linotype" w:cs="Times New Roman"/>
          <w:b/>
          <w:kern w:val="0"/>
          <w14:ligatures w14:val="none"/>
        </w:rPr>
        <w:t>Highlights:</w:t>
      </w:r>
    </w:p>
    <w:p w14:paraId="1F613BE6" w14:textId="77777777" w:rsidR="0073730C" w:rsidRPr="007D5F16" w:rsidRDefault="0073730C" w:rsidP="0073730C">
      <w:pPr>
        <w:jc w:val="both"/>
        <w:rPr>
          <w:rFonts w:cs="Times New Roman"/>
          <w:sz w:val="24"/>
          <w:szCs w:val="24"/>
        </w:rPr>
      </w:pPr>
    </w:p>
    <w:p w14:paraId="4EF3836B" w14:textId="77777777" w:rsidR="00934090" w:rsidRPr="007D5F16" w:rsidRDefault="00934090" w:rsidP="00934090">
      <w:pPr>
        <w:pStyle w:val="ListParagraph"/>
        <w:numPr>
          <w:ilvl w:val="0"/>
          <w:numId w:val="49"/>
        </w:numPr>
        <w:jc w:val="both"/>
        <w:rPr>
          <w:rFonts w:eastAsia="Aptos" w:cs="Times New Roman"/>
          <w:b/>
          <w:bCs/>
          <w:i/>
          <w:iCs/>
        </w:rPr>
      </w:pPr>
      <w:r w:rsidRPr="007D5F16">
        <w:rPr>
          <w:rFonts w:eastAsia="Aptos" w:cs="Times New Roman"/>
          <w:b/>
          <w:bCs/>
          <w:i/>
          <w:iCs/>
        </w:rPr>
        <w:t xml:space="preserve">HRD led an </w:t>
      </w:r>
      <w:r w:rsidRPr="007D5F16">
        <w:rPr>
          <w:rFonts w:cs="Times New Roman"/>
          <w:b/>
          <w:bCs/>
          <w:i/>
          <w:iCs/>
        </w:rPr>
        <w:t>Integrated Short Distance Patrol (</w:t>
      </w:r>
      <w:r w:rsidRPr="007D5F16">
        <w:rPr>
          <w:rFonts w:eastAsia="Aptos" w:cs="Times New Roman"/>
          <w:b/>
          <w:bCs/>
          <w:i/>
          <w:iCs/>
        </w:rPr>
        <w:t xml:space="preserve">ISDP) to Kangi payam, Jur River County, and gathered information on the security, humanitarian, and human rights situations in the area.  </w:t>
      </w:r>
    </w:p>
    <w:p w14:paraId="748AF7CF" w14:textId="77777777" w:rsidR="00934090" w:rsidRPr="00940017" w:rsidRDefault="00934090" w:rsidP="00934090">
      <w:pPr>
        <w:numPr>
          <w:ilvl w:val="0"/>
          <w:numId w:val="49"/>
        </w:numPr>
        <w:spacing w:line="278" w:lineRule="auto"/>
        <w:jc w:val="both"/>
        <w:rPr>
          <w:rFonts w:cs="Times New Roman"/>
          <w:b/>
          <w:bCs/>
        </w:rPr>
      </w:pPr>
      <w:r w:rsidRPr="00940017">
        <w:rPr>
          <w:rFonts w:cs="Times New Roman"/>
          <w:b/>
          <w:bCs/>
          <w:i/>
          <w:iCs/>
        </w:rPr>
        <w:t xml:space="preserve">HRD delivered a half-day presentation </w:t>
      </w:r>
      <w:r w:rsidRPr="007D5F16">
        <w:rPr>
          <w:rFonts w:cs="Times New Roman"/>
          <w:b/>
          <w:bCs/>
          <w:i/>
          <w:iCs/>
        </w:rPr>
        <w:t xml:space="preserve">on Human Rights, due process, and administration of justice in customary courts during a three-day training session organized by UNDP for 54 members (45 men and nine women) of customary courts of Wau and Jur River counties, </w:t>
      </w:r>
      <w:r w:rsidRPr="00940017">
        <w:rPr>
          <w:rFonts w:cs="Times New Roman"/>
          <w:b/>
          <w:bCs/>
          <w:i/>
          <w:iCs/>
        </w:rPr>
        <w:t>in Wau town.</w:t>
      </w:r>
    </w:p>
    <w:p w14:paraId="03B87B24" w14:textId="518E33AD" w:rsidR="00FE1C74" w:rsidRPr="007D5F16" w:rsidRDefault="00923148" w:rsidP="00421A74">
      <w:pPr>
        <w:pStyle w:val="ListParagraph"/>
        <w:numPr>
          <w:ilvl w:val="0"/>
          <w:numId w:val="18"/>
        </w:numPr>
        <w:spacing w:after="0" w:line="240" w:lineRule="auto"/>
        <w:jc w:val="both"/>
        <w:rPr>
          <w:rFonts w:eastAsia="Palatino Linotype" w:cs="Times New Roman"/>
          <w:b/>
          <w:kern w:val="0"/>
          <w14:ligatures w14:val="none"/>
        </w:rPr>
      </w:pPr>
      <w:r w:rsidRPr="007D5F16">
        <w:rPr>
          <w:rFonts w:cs="Times New Roman"/>
          <w:b/>
          <w:bCs/>
        </w:rPr>
        <w:t>Political and Security Updates</w:t>
      </w:r>
      <w:bookmarkStart w:id="0" w:name="_Hlk207618842"/>
    </w:p>
    <w:p w14:paraId="58881A2E" w14:textId="77777777" w:rsidR="007E4390" w:rsidRPr="007D5F16" w:rsidRDefault="007E4390" w:rsidP="00421A74">
      <w:pPr>
        <w:spacing w:after="0" w:line="278" w:lineRule="auto"/>
        <w:jc w:val="both"/>
        <w:rPr>
          <w:rFonts w:cs="Times New Roman"/>
          <w:i/>
          <w:iCs/>
        </w:rPr>
      </w:pPr>
    </w:p>
    <w:p w14:paraId="5686CBB2" w14:textId="77777777" w:rsidR="00934090" w:rsidRPr="007D5F16" w:rsidRDefault="00934090" w:rsidP="00934090">
      <w:pPr>
        <w:pStyle w:val="ListParagraph"/>
        <w:numPr>
          <w:ilvl w:val="0"/>
          <w:numId w:val="49"/>
        </w:numPr>
        <w:jc w:val="both"/>
        <w:rPr>
          <w:rFonts w:eastAsia="Aptos" w:cs="Times New Roman"/>
          <w:b/>
          <w:bCs/>
          <w:i/>
          <w:iCs/>
        </w:rPr>
      </w:pPr>
      <w:r w:rsidRPr="007D5F16">
        <w:rPr>
          <w:rFonts w:eastAsia="Aptos" w:cs="Times New Roman"/>
          <w:b/>
          <w:bCs/>
          <w:i/>
          <w:iCs/>
        </w:rPr>
        <w:t xml:space="preserve">HRD led an </w:t>
      </w:r>
      <w:r w:rsidRPr="007D5F16">
        <w:rPr>
          <w:rFonts w:cs="Times New Roman"/>
          <w:b/>
          <w:bCs/>
          <w:i/>
          <w:iCs/>
        </w:rPr>
        <w:t>Integrated Short Distance Patrol (</w:t>
      </w:r>
      <w:r w:rsidRPr="007D5F16">
        <w:rPr>
          <w:rFonts w:eastAsia="Aptos" w:cs="Times New Roman"/>
          <w:b/>
          <w:bCs/>
          <w:i/>
          <w:iCs/>
        </w:rPr>
        <w:t xml:space="preserve">ISDP) to Kangi payam, Jur River County, and gathered information on the security, humanitarian, and human rights situations in the area.  </w:t>
      </w:r>
    </w:p>
    <w:p w14:paraId="0C415DC9" w14:textId="77777777" w:rsidR="00934090" w:rsidRPr="007D5F16" w:rsidRDefault="00934090" w:rsidP="00934090">
      <w:pPr>
        <w:jc w:val="both"/>
        <w:rPr>
          <w:rFonts w:cs="Times New Roman"/>
        </w:rPr>
      </w:pPr>
      <w:r w:rsidRPr="007D5F16">
        <w:rPr>
          <w:rFonts w:cs="Times New Roman"/>
        </w:rPr>
        <w:t>On 9 September 2025, HRD led a Short Distance Patrol (SDP) to Kangi Payam, Jur River County. The patrol team comprised HRD and UNPOL. The mission aimed to assess the overall security, human rights, and humanitarian situation in the area.</w:t>
      </w:r>
    </w:p>
    <w:p w14:paraId="42B78DA2" w14:textId="77777777" w:rsidR="00934090" w:rsidRPr="007D5F16" w:rsidRDefault="00934090" w:rsidP="00934090">
      <w:pPr>
        <w:jc w:val="both"/>
        <w:rPr>
          <w:rFonts w:cs="Times New Roman"/>
        </w:rPr>
      </w:pPr>
      <w:r w:rsidRPr="007D5F16">
        <w:rPr>
          <w:rFonts w:cs="Times New Roman"/>
        </w:rPr>
        <w:t xml:space="preserve">In Kangi Payam, located approximately 60 km northwest of the UNMISS base in Wau, the patrol team held a meeting with the deputy Payam Administrator, Mr. Acho Upio Majak, Payam Education Supervisor Mr. John Akot, and the police officer in charge, Sergeant Peter Deng, in the absence of the officer in charge of the Kangi police station. They all assessed the general security and human rights situation in Kangi Payan and all its surrounding Boma’s are peaceful and stable, and they have a decent relationship with Udici Payam, Aweil state, and Warrap state boards. The deputy payam administrator stressed that in the last two months, the two payams Udici and Kangi, with interlocutors from both sides and the community members, had resolved the issue regarding the contested ownership of Bakdau village amicably, and currently they are coexisting peacefully.   </w:t>
      </w:r>
    </w:p>
    <w:p w14:paraId="16C160BD" w14:textId="4277BA0A" w:rsidR="00934090" w:rsidRPr="007D5F16" w:rsidRDefault="00934090" w:rsidP="00934090">
      <w:pPr>
        <w:jc w:val="both"/>
        <w:rPr>
          <w:rFonts w:cs="Times New Roman"/>
        </w:rPr>
      </w:pPr>
      <w:r w:rsidRPr="007D5F16">
        <w:rPr>
          <w:rFonts w:cs="Times New Roman"/>
        </w:rPr>
        <w:t xml:space="preserve">The Payam Education Supervisor expressed his gratitude for the construction of the secondary school in the area, which is currently functioning with about 125 students, both boys and girls. It is also noted that education is still </w:t>
      </w:r>
      <w:r w:rsidR="007D5F16">
        <w:rPr>
          <w:rFonts w:cs="Times New Roman"/>
        </w:rPr>
        <w:t xml:space="preserve">supported by four organizations, including GESS, HARD, Global Partners for Education (GPE), and UNICEF, which provide schools with the </w:t>
      </w:r>
      <w:r w:rsidRPr="007D5F16">
        <w:rPr>
          <w:rFonts w:cs="Times New Roman"/>
        </w:rPr>
        <w:t xml:space="preserve">necessary materials. He further mentioned the Global Partners for Education (GPE) had constructed two classrooms each for 5 schools in the bomas. HRD inquired from the supervisor about school dropout and early marriage of young girls from the school, he indicated that it's occurring within the schools but not reported, even the police officer confirmed not receiving any cases at the station. The police officer in charge requested that the patrol team provide training for the police personnel in Kangi, as the majority of them are uneducated.  </w:t>
      </w:r>
    </w:p>
    <w:p w14:paraId="13A8E0D2" w14:textId="6C961ED7" w:rsidR="00934090" w:rsidRPr="007D5F16" w:rsidRDefault="00934090" w:rsidP="00934090">
      <w:pPr>
        <w:jc w:val="both"/>
        <w:rPr>
          <w:rFonts w:cs="Times New Roman"/>
        </w:rPr>
      </w:pPr>
      <w:r w:rsidRPr="007D5F16">
        <w:rPr>
          <w:rFonts w:cs="Times New Roman"/>
        </w:rPr>
        <w:lastRenderedPageBreak/>
        <w:t>The team also interacted with the police officer in charge, who stated that the situation in the area is stable</w:t>
      </w:r>
      <w:r w:rsidR="007D5F16">
        <w:rPr>
          <w:rFonts w:cs="Times New Roman"/>
        </w:rPr>
        <w:t xml:space="preserve"> and that the station is receiving only </w:t>
      </w:r>
      <w:r w:rsidRPr="007D5F16">
        <w:rPr>
          <w:rFonts w:cs="Times New Roman"/>
        </w:rPr>
        <w:t xml:space="preserve">minor crimes. The major cases are referred to the Wau North police station. He further mentioned a case of attempted rape of a 35-year-old by a 27-year-old male, both of whom are of the Luo ethnic group. At the time of the visit, the team had not found detainees at the police station.  </w:t>
      </w:r>
    </w:p>
    <w:p w14:paraId="50C58791" w14:textId="77777777" w:rsidR="00934090" w:rsidRPr="007D5F16" w:rsidRDefault="00934090" w:rsidP="00934090">
      <w:pPr>
        <w:jc w:val="both"/>
        <w:rPr>
          <w:rFonts w:cs="Times New Roman"/>
        </w:rPr>
      </w:pPr>
      <w:r w:rsidRPr="007D5F16">
        <w:rPr>
          <w:rFonts w:cs="Times New Roman"/>
        </w:rPr>
        <w:t>The team visited the Kangi Primary Health Care Centre (PHCC) and met with the clinical officer in charge, who indicated that UNICEF supports the PHCC through the State Ministry of Health. Still, they are providing essential drugs, which are not lasting for long, and sometimes the Center will lack medicines for as long as six months. He said the Center receives 100 patients per month, including pregnant females who attend antenatal care. He stated that the center also receives cases of rape and sexual assault each month. On 8 September, they received a rape case involving a 13-year-old girl, and she received medical treatment, and the police referred the case. He mentioned the challenges facing pregnant mothers due to complications. Last month, two mothers lost their lives due to a lack of transportation to transport them to Wau Teaching Hospital for further treatment. He stated Jur River County had one ambulance, which is not enough for all the Payams and Bomas in the County.</w:t>
      </w:r>
    </w:p>
    <w:p w14:paraId="44EEB71E" w14:textId="77777777" w:rsidR="00934090" w:rsidRPr="007D5F16" w:rsidRDefault="00934090" w:rsidP="00934090">
      <w:pPr>
        <w:jc w:val="both"/>
        <w:rPr>
          <w:rFonts w:cs="Times New Roman"/>
        </w:rPr>
      </w:pPr>
      <w:r w:rsidRPr="007D5F16">
        <w:rPr>
          <w:rFonts w:eastAsia="Palatino Linotype" w:cs="Times New Roman"/>
          <w:bCs/>
          <w:kern w:val="0"/>
          <w14:ligatures w14:val="none"/>
        </w:rPr>
        <w:t>During the patrol, the team was informed by the secondary source (police) that the mentioned attempted raped of the 35-year-old female is 7months pregnant, and after the suspect tried to rape her, she managed to overpower the suspect. Still, she was thrown to the ground by the 27-year-old male, which later led to the miscarriage of the pregnancy.</w:t>
      </w:r>
    </w:p>
    <w:p w14:paraId="14F3D3E4" w14:textId="77777777" w:rsidR="00934090" w:rsidRPr="007D5F16" w:rsidRDefault="00934090" w:rsidP="00934090">
      <w:pPr>
        <w:jc w:val="both"/>
        <w:rPr>
          <w:rFonts w:cs="Times New Roman"/>
        </w:rPr>
      </w:pPr>
      <w:r w:rsidRPr="007D5F16">
        <w:rPr>
          <w:rFonts w:eastAsia="Palatino Linotype" w:cs="Times New Roman"/>
          <w:bCs/>
          <w:kern w:val="0"/>
          <w14:ligatures w14:val="none"/>
        </w:rPr>
        <w:t xml:space="preserve">The police stated the incident occurred on 28 August, at around 2 pm in the Boma Warnyel under Kangi Payam, and reported at around 9 pm after the victim had experienced miscarriage and heavy bleeding, and she was referred to Kangi PHCC for medical attention and discharged after two days. However, the suspect was apprehended on 29 August, and both the suspect and the victim were referred to Wau North Police Station for further investigation.  </w:t>
      </w:r>
    </w:p>
    <w:bookmarkEnd w:id="0"/>
    <w:p w14:paraId="018518E9" w14:textId="518E33AD" w:rsidR="00923148" w:rsidRPr="007D5F16" w:rsidRDefault="00923148" w:rsidP="00923148">
      <w:pPr>
        <w:pStyle w:val="ListParagraph"/>
        <w:numPr>
          <w:ilvl w:val="0"/>
          <w:numId w:val="18"/>
        </w:numPr>
        <w:spacing w:after="200" w:line="240" w:lineRule="auto"/>
        <w:jc w:val="both"/>
        <w:rPr>
          <w:rFonts w:eastAsia="Palatino Linotype" w:cs="Times New Roman"/>
          <w:b/>
          <w:kern w:val="0"/>
          <w14:ligatures w14:val="none"/>
        </w:rPr>
      </w:pPr>
      <w:r w:rsidRPr="007D5F16">
        <w:rPr>
          <w:rFonts w:eastAsia="Palatino Linotype" w:cs="Times New Roman"/>
          <w:b/>
          <w:kern w:val="0"/>
          <w14:ligatures w14:val="none"/>
        </w:rPr>
        <w:t xml:space="preserve">Human Rights in the Electoral Process </w:t>
      </w:r>
    </w:p>
    <w:p w14:paraId="1803F3B2" w14:textId="33B6C5F7" w:rsidR="00B077C6" w:rsidRPr="007D5F16" w:rsidRDefault="00923148" w:rsidP="002523CE">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Conflict-Related Violations/Abuses</w:t>
      </w:r>
    </w:p>
    <w:p w14:paraId="096D5222" w14:textId="77777777" w:rsidR="00421A74" w:rsidRPr="007D5F16"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7D5F16" w:rsidRDefault="00923148" w:rsidP="006C30EF">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Conflict-Related Sexual Violence (CRSV)</w:t>
      </w:r>
    </w:p>
    <w:p w14:paraId="25108F3D" w14:textId="77777777" w:rsidR="000659FE" w:rsidRPr="007D5F16" w:rsidRDefault="000659FE" w:rsidP="000659FE">
      <w:pPr>
        <w:pStyle w:val="ListParagraph"/>
        <w:rPr>
          <w:rFonts w:eastAsia="Palatino Linotype" w:cs="Times New Roman"/>
          <w:b/>
          <w:kern w:val="0"/>
          <w14:ligatures w14:val="none"/>
        </w:rPr>
      </w:pPr>
    </w:p>
    <w:p w14:paraId="1245E5B1" w14:textId="1751E847" w:rsidR="00DB1294" w:rsidRPr="007D5F16" w:rsidRDefault="00923148" w:rsidP="002523CE">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Sexual and Gender-Based Violence (SGBV)</w:t>
      </w:r>
    </w:p>
    <w:p w14:paraId="493B29ED" w14:textId="77777777" w:rsidR="002523CE" w:rsidRPr="007D5F16" w:rsidRDefault="002523CE" w:rsidP="002523CE">
      <w:pPr>
        <w:spacing w:after="0" w:line="240" w:lineRule="auto"/>
        <w:contextualSpacing/>
        <w:jc w:val="both"/>
        <w:rPr>
          <w:rFonts w:eastAsia="Palatino Linotype" w:cs="Times New Roman"/>
          <w:b/>
          <w:kern w:val="0"/>
          <w14:ligatures w14:val="none"/>
        </w:rPr>
      </w:pPr>
    </w:p>
    <w:p w14:paraId="6F0FAF55" w14:textId="77777777" w:rsidR="00923148" w:rsidRPr="007D5F16"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7D5F16">
        <w:rPr>
          <w:rFonts w:eastAsia="Palatino Linotype" w:cs="Times New Roman"/>
          <w:b/>
          <w:bCs/>
          <w:kern w:val="0"/>
          <w14:ligatures w14:val="none"/>
        </w:rPr>
        <w:t xml:space="preserve">Civic Space and Participation </w:t>
      </w:r>
    </w:p>
    <w:p w14:paraId="47C6430B" w14:textId="77777777" w:rsidR="00923148" w:rsidRPr="007D5F16" w:rsidRDefault="00923148" w:rsidP="00923148">
      <w:pPr>
        <w:spacing w:after="0" w:line="240" w:lineRule="auto"/>
        <w:contextualSpacing/>
        <w:jc w:val="both"/>
        <w:rPr>
          <w:rFonts w:eastAsia="Palatino Linotype" w:cs="Times New Roman"/>
          <w:b/>
          <w:kern w:val="0"/>
          <w14:ligatures w14:val="none"/>
        </w:rPr>
      </w:pPr>
    </w:p>
    <w:p w14:paraId="040E0958" w14:textId="3094DEDD" w:rsidR="008A3455" w:rsidRPr="007D5F16" w:rsidRDefault="00923148" w:rsidP="008A3455">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Judicial Accountability</w:t>
      </w:r>
    </w:p>
    <w:p w14:paraId="411724D9" w14:textId="77777777" w:rsidR="00675DBD" w:rsidRPr="007D5F16" w:rsidRDefault="00675DBD" w:rsidP="00675DBD">
      <w:pPr>
        <w:pStyle w:val="ListParagraph"/>
        <w:rPr>
          <w:rFonts w:eastAsia="Palatino Linotype" w:cs="Times New Roman"/>
          <w:b/>
          <w:kern w:val="0"/>
          <w14:ligatures w14:val="none"/>
        </w:rPr>
      </w:pPr>
    </w:p>
    <w:p w14:paraId="68C0D623" w14:textId="5B392DC9" w:rsidR="00B83920" w:rsidRPr="007D5F16" w:rsidRDefault="00923148" w:rsidP="00AB65D5">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Transitional Justice</w:t>
      </w:r>
    </w:p>
    <w:p w14:paraId="43B73698" w14:textId="77777777" w:rsidR="00AB65D5" w:rsidRPr="007D5F16"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7D5F16" w:rsidRDefault="00923148" w:rsidP="002523CE">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 xml:space="preserve">Engagement and Capacity Building </w:t>
      </w:r>
    </w:p>
    <w:p w14:paraId="67B00764" w14:textId="77777777" w:rsidR="00934090" w:rsidRPr="007D5F16" w:rsidRDefault="00934090" w:rsidP="00934090">
      <w:pPr>
        <w:pStyle w:val="ListParagraph"/>
        <w:rPr>
          <w:rFonts w:eastAsia="Palatino Linotype" w:cs="Times New Roman"/>
          <w:b/>
          <w:kern w:val="0"/>
          <w14:ligatures w14:val="none"/>
        </w:rPr>
      </w:pPr>
    </w:p>
    <w:p w14:paraId="67188847" w14:textId="77777777" w:rsidR="00934090" w:rsidRPr="00940017" w:rsidRDefault="00934090" w:rsidP="00934090">
      <w:pPr>
        <w:numPr>
          <w:ilvl w:val="0"/>
          <w:numId w:val="50"/>
        </w:numPr>
        <w:tabs>
          <w:tab w:val="num" w:pos="720"/>
        </w:tabs>
        <w:spacing w:line="278" w:lineRule="auto"/>
        <w:jc w:val="both"/>
        <w:rPr>
          <w:rFonts w:cs="Times New Roman"/>
          <w:b/>
          <w:bCs/>
        </w:rPr>
      </w:pPr>
      <w:r w:rsidRPr="00940017">
        <w:rPr>
          <w:rFonts w:cs="Times New Roman"/>
          <w:b/>
          <w:bCs/>
          <w:i/>
          <w:iCs/>
        </w:rPr>
        <w:t xml:space="preserve">HRD delivered a half-day presentation </w:t>
      </w:r>
      <w:r w:rsidRPr="007D5F16">
        <w:rPr>
          <w:rFonts w:cs="Times New Roman"/>
          <w:b/>
          <w:bCs/>
          <w:i/>
          <w:iCs/>
        </w:rPr>
        <w:t xml:space="preserve">on Human Rights, due process, and administration of justice in customary courts during a three-day training session organized by UNDP for 54 members (45 men and nine women) of customary courts of Wau and Jur River counties, </w:t>
      </w:r>
      <w:r w:rsidRPr="00940017">
        <w:rPr>
          <w:rFonts w:cs="Times New Roman"/>
          <w:b/>
          <w:bCs/>
          <w:i/>
          <w:iCs/>
        </w:rPr>
        <w:t>in Wau town.</w:t>
      </w:r>
    </w:p>
    <w:p w14:paraId="3330FCC9" w14:textId="77777777" w:rsidR="00934090" w:rsidRPr="007D5F16" w:rsidRDefault="00934090" w:rsidP="00934090">
      <w:pPr>
        <w:tabs>
          <w:tab w:val="num" w:pos="720"/>
        </w:tabs>
        <w:jc w:val="both"/>
        <w:rPr>
          <w:rFonts w:cs="Times New Roman"/>
          <w:bCs/>
        </w:rPr>
      </w:pPr>
      <w:r w:rsidRPr="00182EF9">
        <w:rPr>
          <w:rFonts w:cs="Times New Roman"/>
          <w:bCs/>
        </w:rPr>
        <w:lastRenderedPageBreak/>
        <w:t xml:space="preserve">On 9 September 2025, HRD conducted a half-day training on human rights, due process, and the administration of justice for 54 members </w:t>
      </w:r>
      <w:r w:rsidRPr="007D5F16">
        <w:rPr>
          <w:rFonts w:cs="Times New Roman"/>
          <w:bCs/>
        </w:rPr>
        <w:t>(</w:t>
      </w:r>
      <w:r w:rsidRPr="00182EF9">
        <w:rPr>
          <w:rFonts w:cs="Times New Roman"/>
          <w:bCs/>
        </w:rPr>
        <w:t>45 men and 9 women</w:t>
      </w:r>
      <w:r w:rsidRPr="007D5F16">
        <w:rPr>
          <w:rFonts w:cs="Times New Roman"/>
          <w:bCs/>
        </w:rPr>
        <w:t xml:space="preserve">) </w:t>
      </w:r>
      <w:r w:rsidRPr="00182EF9">
        <w:rPr>
          <w:rFonts w:cs="Times New Roman"/>
          <w:bCs/>
        </w:rPr>
        <w:t xml:space="preserve">of customary courts in Wau and Jur River Counties, Western Bahr el Ghazal State. This training was part of a three-day workshop organized by UNDP to strengthen the capacity of customary court officials in implementing the new customary laws of the region. </w:t>
      </w:r>
    </w:p>
    <w:p w14:paraId="795E818F" w14:textId="77777777" w:rsidR="00934090" w:rsidRPr="007D5F16" w:rsidRDefault="00934090" w:rsidP="00934090">
      <w:pPr>
        <w:tabs>
          <w:tab w:val="num" w:pos="720"/>
        </w:tabs>
        <w:jc w:val="both"/>
        <w:rPr>
          <w:rFonts w:cs="Times New Roman"/>
          <w:bCs/>
        </w:rPr>
      </w:pPr>
      <w:r w:rsidRPr="00182EF9">
        <w:rPr>
          <w:rFonts w:cs="Times New Roman"/>
          <w:bCs/>
        </w:rPr>
        <w:t xml:space="preserve">The </w:t>
      </w:r>
      <w:r w:rsidRPr="007D5F16">
        <w:rPr>
          <w:rFonts w:cs="Times New Roman"/>
          <w:bCs/>
        </w:rPr>
        <w:t xml:space="preserve">HRD presentation </w:t>
      </w:r>
      <w:r w:rsidRPr="00182EF9">
        <w:rPr>
          <w:rFonts w:cs="Times New Roman"/>
          <w:bCs/>
        </w:rPr>
        <w:t>focused on four main topics: understanding human rights, ensuring due process and fair trial standards, addressing challenges in administering justice, and harmonizing customary laws with human rights principles.</w:t>
      </w:r>
      <w:r w:rsidRPr="007D5F16">
        <w:rPr>
          <w:rFonts w:cs="Times New Roman"/>
          <w:bCs/>
        </w:rPr>
        <w:t xml:space="preserve"> The training aimed to enhance the understanding of human rights among customary court officials, promote adherence to due process and fair trial standards, and address challenges in the administration of justice. It also focused on harmonizing customary law practices with international human rights principles, ensuring that justice in local courts upholds fairness, equality, and respect for human dignity while preserving cultural traditions.</w:t>
      </w:r>
    </w:p>
    <w:p w14:paraId="399D4349" w14:textId="77777777" w:rsidR="00934090" w:rsidRPr="00182EF9" w:rsidRDefault="00934090" w:rsidP="00934090">
      <w:pPr>
        <w:tabs>
          <w:tab w:val="num" w:pos="720"/>
        </w:tabs>
        <w:spacing w:line="278" w:lineRule="auto"/>
        <w:jc w:val="both"/>
        <w:rPr>
          <w:rFonts w:cs="Times New Roman"/>
          <w:bCs/>
        </w:rPr>
      </w:pPr>
      <w:r w:rsidRPr="00182EF9">
        <w:rPr>
          <w:rFonts w:cs="Times New Roman"/>
          <w:bCs/>
        </w:rPr>
        <w:t xml:space="preserve"> Participants were introduced to the fundamental principles of human rights, including fairness, equality, and the right to be heard. Emphasis was placed on the importance of aligning customary court practices with these principles to ensure justice and fairness for all members of the community.</w:t>
      </w:r>
      <w:r w:rsidRPr="007D5F16">
        <w:rPr>
          <w:rFonts w:cs="Times New Roman"/>
          <w:bCs/>
        </w:rPr>
        <w:t xml:space="preserve"> </w:t>
      </w:r>
      <w:r w:rsidRPr="00182EF9">
        <w:rPr>
          <w:rFonts w:cs="Times New Roman"/>
          <w:bCs/>
        </w:rPr>
        <w:t>To promote practical understanding, HRD facilitated group discussions where participants reviewed how their local court practices align with human rights. A case scenario was presented involving a woman accused of theft who was denied the chance to speak in her defense and given a harsh punishment. Participants identified violations of due process, such as the denial of the right to be heard, lack of fairness, and disproportionate punishment. They proposed solutions, including ensuring equal treatment, listening to all parties, and applying fair sentencing practices.</w:t>
      </w:r>
    </w:p>
    <w:p w14:paraId="612B1691" w14:textId="77777777" w:rsidR="00934090" w:rsidRPr="00182EF9" w:rsidRDefault="00934090" w:rsidP="00934090">
      <w:pPr>
        <w:tabs>
          <w:tab w:val="num" w:pos="720"/>
        </w:tabs>
        <w:spacing w:line="278" w:lineRule="auto"/>
        <w:jc w:val="both"/>
        <w:rPr>
          <w:rFonts w:cs="Times New Roman"/>
          <w:bCs/>
        </w:rPr>
      </w:pPr>
      <w:r w:rsidRPr="00182EF9">
        <w:rPr>
          <w:rFonts w:cs="Times New Roman"/>
          <w:bCs/>
        </w:rPr>
        <w:t>Participants appreciated the relevance of the training and expressed a strong interest in further capacity-building opportunities. They highlighted the need for additional sessions targeting chiefs, elders, and other customary court officials in both urban and rural areas</w:t>
      </w:r>
      <w:r w:rsidRPr="007D5F16">
        <w:rPr>
          <w:rFonts w:cs="Times New Roman"/>
          <w:bCs/>
        </w:rPr>
        <w:t>, especially on legal and human rights, to help them harmonize customary law with human rights principles</w:t>
      </w:r>
      <w:r w:rsidRPr="00182EF9">
        <w:rPr>
          <w:rFonts w:cs="Times New Roman"/>
          <w:bCs/>
        </w:rPr>
        <w:t xml:space="preserve">. </w:t>
      </w:r>
    </w:p>
    <w:p w14:paraId="4D0DAAB7" w14:textId="77777777" w:rsidR="00934090" w:rsidRPr="00182EF9" w:rsidRDefault="00934090" w:rsidP="00934090">
      <w:pPr>
        <w:tabs>
          <w:tab w:val="num" w:pos="720"/>
        </w:tabs>
        <w:spacing w:line="278" w:lineRule="auto"/>
        <w:jc w:val="both"/>
        <w:rPr>
          <w:rFonts w:cs="Times New Roman"/>
          <w:bCs/>
          <w:i/>
          <w:iCs/>
        </w:rPr>
      </w:pPr>
      <w:r w:rsidRPr="007D5F16">
        <w:rPr>
          <w:rFonts w:cs="Times New Roman"/>
          <w:b/>
          <w:i/>
          <w:iCs/>
        </w:rPr>
        <w:t>Comment:</w:t>
      </w:r>
      <w:r w:rsidRPr="007D5F16">
        <w:rPr>
          <w:rFonts w:cs="Times New Roman"/>
          <w:bCs/>
          <w:i/>
          <w:iCs/>
        </w:rPr>
        <w:t xml:space="preserve"> </w:t>
      </w:r>
      <w:r w:rsidRPr="00182EF9">
        <w:rPr>
          <w:rFonts w:cs="Times New Roman"/>
          <w:bCs/>
          <w:i/>
          <w:iCs/>
        </w:rPr>
        <w:t>Th</w:t>
      </w:r>
      <w:r w:rsidRPr="007D5F16">
        <w:rPr>
          <w:rFonts w:cs="Times New Roman"/>
          <w:bCs/>
          <w:i/>
          <w:iCs/>
        </w:rPr>
        <w:t>e</w:t>
      </w:r>
      <w:r w:rsidRPr="00182EF9">
        <w:rPr>
          <w:rFonts w:cs="Times New Roman"/>
          <w:bCs/>
          <w:i/>
          <w:iCs/>
        </w:rPr>
        <w:t xml:space="preserve"> training marked </w:t>
      </w:r>
      <w:r w:rsidRPr="007D5F16">
        <w:rPr>
          <w:rFonts w:cs="Times New Roman"/>
          <w:bCs/>
          <w:i/>
          <w:iCs/>
        </w:rPr>
        <w:t>an</w:t>
      </w:r>
      <w:r w:rsidRPr="00182EF9">
        <w:rPr>
          <w:rFonts w:cs="Times New Roman"/>
          <w:bCs/>
          <w:i/>
          <w:iCs/>
        </w:rPr>
        <w:t xml:space="preserve"> </w:t>
      </w:r>
      <w:r w:rsidRPr="007D5F16">
        <w:rPr>
          <w:rFonts w:cs="Times New Roman"/>
          <w:bCs/>
          <w:i/>
          <w:iCs/>
        </w:rPr>
        <w:t>essential</w:t>
      </w:r>
      <w:r w:rsidRPr="00182EF9">
        <w:rPr>
          <w:rFonts w:cs="Times New Roman"/>
          <w:bCs/>
          <w:i/>
          <w:iCs/>
        </w:rPr>
        <w:t xml:space="preserve"> step toward improving justice in customary courts by promoting fairness, equality, and human rights. Participants left with a</w:t>
      </w:r>
      <w:r w:rsidRPr="007D5F16">
        <w:rPr>
          <w:rFonts w:cs="Times New Roman"/>
          <w:bCs/>
          <w:i/>
          <w:iCs/>
        </w:rPr>
        <w:t xml:space="preserve"> deeper understanding of their roles in promoting justice and fairness within</w:t>
      </w:r>
      <w:r w:rsidRPr="00182EF9">
        <w:rPr>
          <w:rFonts w:cs="Times New Roman"/>
          <w:bCs/>
          <w:i/>
          <w:iCs/>
        </w:rPr>
        <w:t xml:space="preserve"> their communities. However, sustained effort, including follow-up training and resources, will be crucial to fully harmonize customary laws with human rights principles and ensure lasting impact.</w:t>
      </w:r>
    </w:p>
    <w:p w14:paraId="74AA2C66" w14:textId="77777777" w:rsidR="00123F44" w:rsidRPr="007D5F16"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7D5F16" w:rsidRDefault="00923148" w:rsidP="00500D01">
      <w:pPr>
        <w:numPr>
          <w:ilvl w:val="0"/>
          <w:numId w:val="18"/>
        </w:numPr>
        <w:spacing w:after="0" w:line="240" w:lineRule="auto"/>
        <w:contextualSpacing/>
        <w:jc w:val="both"/>
        <w:rPr>
          <w:rFonts w:eastAsia="Palatino Linotype" w:cs="Times New Roman"/>
          <w:b/>
          <w:kern w:val="0"/>
          <w14:ligatures w14:val="none"/>
        </w:rPr>
      </w:pPr>
      <w:r w:rsidRPr="007D5F16">
        <w:rPr>
          <w:rFonts w:eastAsia="Palatino Linotype" w:cs="Times New Roman"/>
          <w:b/>
          <w:kern w:val="0"/>
          <w14:ligatures w14:val="none"/>
        </w:rPr>
        <w:t>Other Key Human Rights and Protection Concerns</w:t>
      </w:r>
      <w:bookmarkEnd w:id="1"/>
    </w:p>
    <w:p w14:paraId="037F9A7A" w14:textId="77777777" w:rsidR="009D41D8" w:rsidRPr="007D5F16" w:rsidRDefault="009D41D8" w:rsidP="009D41D8">
      <w:pPr>
        <w:jc w:val="both"/>
        <w:rPr>
          <w:rFonts w:cs="Times New Roman"/>
        </w:rPr>
      </w:pPr>
    </w:p>
    <w:p w14:paraId="709A835E" w14:textId="49C9CF23" w:rsidR="00CC66E3" w:rsidRPr="007D5F16" w:rsidRDefault="00CC66E3" w:rsidP="00CC66E3">
      <w:pPr>
        <w:spacing w:after="0" w:line="240" w:lineRule="auto"/>
        <w:jc w:val="both"/>
        <w:rPr>
          <w:rFonts w:eastAsia="Palatino Linotype" w:cs="Times New Roman"/>
          <w:bCs/>
          <w:kern w:val="0"/>
          <w14:ligatures w14:val="none"/>
        </w:rPr>
      </w:pPr>
    </w:p>
    <w:sectPr w:rsidR="00CC66E3" w:rsidRPr="007D5F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68C3" w14:textId="77777777" w:rsidR="008D1EE0" w:rsidRDefault="008D1EE0" w:rsidP="00943AAE">
      <w:pPr>
        <w:spacing w:after="0" w:line="240" w:lineRule="auto"/>
      </w:pPr>
      <w:r>
        <w:separator/>
      </w:r>
    </w:p>
  </w:endnote>
  <w:endnote w:type="continuationSeparator" w:id="0">
    <w:p w14:paraId="2FDBFDF1" w14:textId="77777777" w:rsidR="008D1EE0" w:rsidRDefault="008D1EE0"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C64A8FA"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934090">
      <w:rPr>
        <w:rFonts w:cs="Times New Roman"/>
        <w:i/>
        <w:iCs/>
        <w:color w:val="0070C0"/>
        <w:sz w:val="20"/>
        <w:szCs w:val="20"/>
      </w:rPr>
      <w:t>9</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495A" w14:textId="77777777" w:rsidR="008D1EE0" w:rsidRDefault="008D1EE0" w:rsidP="00943AAE">
      <w:pPr>
        <w:spacing w:after="0" w:line="240" w:lineRule="auto"/>
      </w:pPr>
      <w:r>
        <w:separator/>
      </w:r>
    </w:p>
  </w:footnote>
  <w:footnote w:type="continuationSeparator" w:id="0">
    <w:p w14:paraId="410B69F0" w14:textId="77777777" w:rsidR="008D1EE0" w:rsidRDefault="008D1EE0"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8"/>
  </w:num>
  <w:num w:numId="6" w16cid:durableId="1407654477">
    <w:abstractNumId w:val="42"/>
  </w:num>
  <w:num w:numId="7" w16cid:durableId="1820266861">
    <w:abstractNumId w:val="16"/>
  </w:num>
  <w:num w:numId="8" w16cid:durableId="1677418867">
    <w:abstractNumId w:val="21"/>
  </w:num>
  <w:num w:numId="9" w16cid:durableId="1682782383">
    <w:abstractNumId w:val="29"/>
  </w:num>
  <w:num w:numId="10" w16cid:durableId="1290626296">
    <w:abstractNumId w:val="22"/>
  </w:num>
  <w:num w:numId="11" w16cid:durableId="1238784319">
    <w:abstractNumId w:val="3"/>
  </w:num>
  <w:num w:numId="12" w16cid:durableId="1811553050">
    <w:abstractNumId w:val="40"/>
  </w:num>
  <w:num w:numId="13" w16cid:durableId="138813919">
    <w:abstractNumId w:val="9"/>
  </w:num>
  <w:num w:numId="14" w16cid:durableId="861820078">
    <w:abstractNumId w:val="20"/>
  </w:num>
  <w:num w:numId="15" w16cid:durableId="450324340">
    <w:abstractNumId w:val="11"/>
  </w:num>
  <w:num w:numId="16" w16cid:durableId="222983775">
    <w:abstractNumId w:val="31"/>
  </w:num>
  <w:num w:numId="17" w16cid:durableId="2034764355">
    <w:abstractNumId w:val="34"/>
  </w:num>
  <w:num w:numId="18" w16cid:durableId="939069266">
    <w:abstractNumId w:val="30"/>
  </w:num>
  <w:num w:numId="19" w16cid:durableId="1218471687">
    <w:abstractNumId w:val="1"/>
  </w:num>
  <w:num w:numId="20" w16cid:durableId="8656069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1"/>
  </w:num>
  <w:num w:numId="23" w16cid:durableId="213976701">
    <w:abstractNumId w:val="4"/>
  </w:num>
  <w:num w:numId="24" w16cid:durableId="331758064">
    <w:abstractNumId w:val="37"/>
  </w:num>
  <w:num w:numId="25" w16cid:durableId="39090078">
    <w:abstractNumId w:val="24"/>
  </w:num>
  <w:num w:numId="26" w16cid:durableId="821891102">
    <w:abstractNumId w:val="0"/>
  </w:num>
  <w:num w:numId="27" w16cid:durableId="2042440957">
    <w:abstractNumId w:val="15"/>
  </w:num>
  <w:num w:numId="28" w16cid:durableId="174076970">
    <w:abstractNumId w:val="46"/>
  </w:num>
  <w:num w:numId="29" w16cid:durableId="546375306">
    <w:abstractNumId w:val="7"/>
  </w:num>
  <w:num w:numId="30" w16cid:durableId="1227106650">
    <w:abstractNumId w:val="10"/>
  </w:num>
  <w:num w:numId="31" w16cid:durableId="1303847417">
    <w:abstractNumId w:val="43"/>
  </w:num>
  <w:num w:numId="32" w16cid:durableId="1334917539">
    <w:abstractNumId w:val="35"/>
  </w:num>
  <w:num w:numId="33" w16cid:durableId="642270310">
    <w:abstractNumId w:val="18"/>
  </w:num>
  <w:num w:numId="34" w16cid:durableId="414477136">
    <w:abstractNumId w:val="17"/>
  </w:num>
  <w:num w:numId="35" w16cid:durableId="908462779">
    <w:abstractNumId w:val="36"/>
  </w:num>
  <w:num w:numId="36" w16cid:durableId="1441140233">
    <w:abstractNumId w:val="13"/>
  </w:num>
  <w:num w:numId="37" w16cid:durableId="1545944580">
    <w:abstractNumId w:val="28"/>
  </w:num>
  <w:num w:numId="38" w16cid:durableId="788547262">
    <w:abstractNumId w:val="19"/>
  </w:num>
  <w:num w:numId="39" w16cid:durableId="1312979512">
    <w:abstractNumId w:val="5"/>
  </w:num>
  <w:num w:numId="40" w16cid:durableId="628434563">
    <w:abstractNumId w:val="8"/>
  </w:num>
  <w:num w:numId="41" w16cid:durableId="1795441459">
    <w:abstractNumId w:val="25"/>
  </w:num>
  <w:num w:numId="42" w16cid:durableId="1186484208">
    <w:abstractNumId w:val="45"/>
  </w:num>
  <w:num w:numId="43" w16cid:durableId="2010060235">
    <w:abstractNumId w:val="27"/>
  </w:num>
  <w:num w:numId="44" w16cid:durableId="1251239320">
    <w:abstractNumId w:val="32"/>
  </w:num>
  <w:num w:numId="45" w16cid:durableId="467285077">
    <w:abstractNumId w:val="46"/>
  </w:num>
  <w:num w:numId="46" w16cid:durableId="448546235">
    <w:abstractNumId w:val="26"/>
  </w:num>
  <w:num w:numId="47" w16cid:durableId="427654321">
    <w:abstractNumId w:val="33"/>
  </w:num>
  <w:num w:numId="48" w16cid:durableId="2033604677">
    <w:abstractNumId w:val="5"/>
  </w:num>
  <w:num w:numId="49" w16cid:durableId="174225635">
    <w:abstractNumId w:val="44"/>
  </w:num>
  <w:num w:numId="50" w16cid:durableId="1008755240">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27231"/>
    <w:rsid w:val="00830C62"/>
    <w:rsid w:val="008330E1"/>
    <w:rsid w:val="00833816"/>
    <w:rsid w:val="00837907"/>
    <w:rsid w:val="00851E4C"/>
    <w:rsid w:val="00872B1C"/>
    <w:rsid w:val="00876854"/>
    <w:rsid w:val="008826D8"/>
    <w:rsid w:val="008A3455"/>
    <w:rsid w:val="008B1516"/>
    <w:rsid w:val="008B1748"/>
    <w:rsid w:val="008C1DE0"/>
    <w:rsid w:val="008D1EE0"/>
    <w:rsid w:val="008E0E53"/>
    <w:rsid w:val="008E36B3"/>
    <w:rsid w:val="008F0F78"/>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91AB4"/>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22EC1"/>
    <w:rsid w:val="00C375D8"/>
    <w:rsid w:val="00C4053B"/>
    <w:rsid w:val="00C568E1"/>
    <w:rsid w:val="00C63DE2"/>
    <w:rsid w:val="00C6607F"/>
    <w:rsid w:val="00C81406"/>
    <w:rsid w:val="00C939D4"/>
    <w:rsid w:val="00CA1701"/>
    <w:rsid w:val="00CC3B56"/>
    <w:rsid w:val="00CC66E3"/>
    <w:rsid w:val="00CD56CB"/>
    <w:rsid w:val="00CE0B5E"/>
    <w:rsid w:val="00CF1C9E"/>
    <w:rsid w:val="00CF6C47"/>
    <w:rsid w:val="00D05DC0"/>
    <w:rsid w:val="00D074B3"/>
    <w:rsid w:val="00D3000B"/>
    <w:rsid w:val="00D42EEA"/>
    <w:rsid w:val="00D46E84"/>
    <w:rsid w:val="00D47F0B"/>
    <w:rsid w:val="00D61EE4"/>
    <w:rsid w:val="00D85299"/>
    <w:rsid w:val="00D86E2A"/>
    <w:rsid w:val="00D92ECC"/>
    <w:rsid w:val="00DB10C6"/>
    <w:rsid w:val="00DB1294"/>
    <w:rsid w:val="00DC3890"/>
    <w:rsid w:val="00DC6A5E"/>
    <w:rsid w:val="00DE5913"/>
    <w:rsid w:val="00DF1C1D"/>
    <w:rsid w:val="00E00182"/>
    <w:rsid w:val="00E107A7"/>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1326</Words>
  <Characters>7175</Characters>
  <Application>Microsoft Office Word</Application>
  <DocSecurity>0</DocSecurity>
  <Lines>117</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5</cp:revision>
  <dcterms:created xsi:type="dcterms:W3CDTF">2025-09-09T14:51:00Z</dcterms:created>
  <dcterms:modified xsi:type="dcterms:W3CDTF">2025-09-09T14:57:00Z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