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5B92A" w14:textId="77777777" w:rsidR="003250D6" w:rsidRPr="00804B2C" w:rsidRDefault="00977E34">
      <w:pPr>
        <w:pStyle w:val="2"/>
        <w:rPr>
          <w:rFonts w:eastAsia="Times New Roman"/>
        </w:rPr>
      </w:pPr>
      <w:r w:rsidRPr="00804B2C">
        <w:rPr>
          <w:rFonts w:eastAsia="Times New Roman"/>
        </w:rPr>
        <w:t>Вариант Б: Сервер онлайн-банкинга</w:t>
      </w:r>
    </w:p>
    <w:p w14:paraId="09AD3C6E" w14:textId="77777777" w:rsidR="003250D6" w:rsidRPr="00804B2C" w:rsidRDefault="00977E34">
      <w:pPr>
        <w:pStyle w:val="desc"/>
        <w:spacing w:before="45" w:beforeAutospacing="0"/>
        <w:rPr>
          <w:color w:val="333333"/>
          <w:sz w:val="15"/>
          <w:szCs w:val="15"/>
        </w:rPr>
      </w:pPr>
      <w:r w:rsidRPr="00804B2C">
        <w:rPr>
          <w:rStyle w:val="a4"/>
          <w:color w:val="333333"/>
          <w:sz w:val="15"/>
          <w:szCs w:val="15"/>
        </w:rPr>
        <w:t>Краткое описание системы:</w:t>
      </w:r>
      <w:r w:rsidRPr="00804B2C">
        <w:rPr>
          <w:color w:val="333333"/>
          <w:sz w:val="15"/>
          <w:szCs w:val="15"/>
        </w:rPr>
        <w:t xml:space="preserve"> Сервер онлайн-банкинга обслуживает клиентов круглосуточно, обрабатывает вход в личный кабинет, платежи, переводы, расчёт баланса и процентов, хранит финансовую историю и обеспечивает защиту данных. Отказ любой из критических функций недопустим, так как ведёт к финансовым потерям, утечке данных или подрыву доверия клиентов.</w:t>
      </w:r>
    </w:p>
    <w:p w14:paraId="55F40CF8" w14:textId="77777777" w:rsidR="003250D6" w:rsidRPr="00804B2C" w:rsidRDefault="00977E34">
      <w:pPr>
        <w:pStyle w:val="3"/>
        <w:rPr>
          <w:rFonts w:eastAsia="Times New Roman"/>
        </w:rPr>
      </w:pPr>
      <w:r w:rsidRPr="00804B2C">
        <w:rPr>
          <w:rFonts w:eastAsia="Times New Roman"/>
        </w:rPr>
        <w:t>Шаг 1. Критические функции</w:t>
      </w:r>
    </w:p>
    <w:p w14:paraId="0EA26B1A" w14:textId="77777777" w:rsidR="003250D6" w:rsidRPr="00804B2C" w:rsidRDefault="00977E3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sz w:val="15"/>
          <w:szCs w:val="15"/>
        </w:rPr>
      </w:pPr>
      <w:r w:rsidRPr="00804B2C">
        <w:rPr>
          <w:rFonts w:eastAsia="Times New Roman"/>
          <w:color w:val="333333"/>
          <w:sz w:val="15"/>
          <w:szCs w:val="15"/>
        </w:rPr>
        <w:t>Аутентификация и авторизация пользователей.</w:t>
      </w:r>
    </w:p>
    <w:p w14:paraId="07F3723B" w14:textId="77777777" w:rsidR="003250D6" w:rsidRPr="00804B2C" w:rsidRDefault="00977E3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sz w:val="15"/>
          <w:szCs w:val="15"/>
        </w:rPr>
      </w:pPr>
      <w:r w:rsidRPr="00804B2C">
        <w:rPr>
          <w:rFonts w:eastAsia="Times New Roman"/>
          <w:color w:val="333333"/>
          <w:sz w:val="15"/>
          <w:szCs w:val="15"/>
        </w:rPr>
        <w:t>Проведение платежных транзакций.</w:t>
      </w:r>
    </w:p>
    <w:p w14:paraId="2171F43D" w14:textId="77777777" w:rsidR="003250D6" w:rsidRPr="00804B2C" w:rsidRDefault="00977E3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sz w:val="15"/>
          <w:szCs w:val="15"/>
        </w:rPr>
      </w:pPr>
      <w:r w:rsidRPr="00804B2C">
        <w:rPr>
          <w:rFonts w:eastAsia="Times New Roman"/>
          <w:color w:val="333333"/>
          <w:sz w:val="15"/>
          <w:szCs w:val="15"/>
        </w:rPr>
        <w:t>Расчёт баланса и процентов по счетам.</w:t>
      </w:r>
    </w:p>
    <w:p w14:paraId="2BB3817B" w14:textId="77777777" w:rsidR="003250D6" w:rsidRPr="00804B2C" w:rsidRDefault="00977E3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sz w:val="15"/>
          <w:szCs w:val="15"/>
        </w:rPr>
      </w:pPr>
      <w:r w:rsidRPr="00804B2C">
        <w:rPr>
          <w:rFonts w:eastAsia="Times New Roman"/>
          <w:color w:val="333333"/>
          <w:sz w:val="15"/>
          <w:szCs w:val="15"/>
        </w:rPr>
        <w:t>Сохранность и целостность финансовых данных.</w:t>
      </w:r>
    </w:p>
    <w:p w14:paraId="207B23CD" w14:textId="77777777" w:rsidR="003250D6" w:rsidRPr="00804B2C" w:rsidRDefault="00977E3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sz w:val="15"/>
          <w:szCs w:val="15"/>
        </w:rPr>
      </w:pPr>
      <w:r w:rsidRPr="00804B2C">
        <w:rPr>
          <w:rFonts w:eastAsia="Times New Roman"/>
          <w:color w:val="333333"/>
          <w:sz w:val="15"/>
          <w:szCs w:val="15"/>
        </w:rPr>
        <w:t>Доступность сервиса и защита от сетевых атак.</w:t>
      </w:r>
    </w:p>
    <w:p w14:paraId="2F193A54" w14:textId="77777777" w:rsidR="003250D6" w:rsidRPr="00804B2C" w:rsidRDefault="00977E34">
      <w:pPr>
        <w:pStyle w:val="3"/>
        <w:rPr>
          <w:rFonts w:eastAsia="Times New Roman"/>
        </w:rPr>
      </w:pPr>
      <w:r w:rsidRPr="00804B2C">
        <w:rPr>
          <w:rFonts w:eastAsia="Times New Roman"/>
        </w:rPr>
        <w:t>Шаг 2. Выбор видов избыточности</w:t>
      </w:r>
    </w:p>
    <w:p w14:paraId="75DF6D99" w14:textId="77777777" w:rsidR="003250D6" w:rsidRPr="00804B2C" w:rsidRDefault="00977E34">
      <w:pPr>
        <w:pStyle w:val="a3"/>
        <w:rPr>
          <w:color w:val="333333"/>
          <w:sz w:val="15"/>
          <w:szCs w:val="15"/>
        </w:rPr>
      </w:pPr>
      <w:r w:rsidRPr="00804B2C">
        <w:rPr>
          <w:color w:val="333333"/>
          <w:sz w:val="15"/>
          <w:szCs w:val="15"/>
        </w:rPr>
        <w:t>Для каждой функции применяется комбинация видов избыточности: структурная, информационная, программная, временная и функциональная. Это позволяет не только предотвратить отказ, но и минимизировать его последствия.</w:t>
      </w:r>
    </w:p>
    <w:p w14:paraId="177C728E" w14:textId="77777777" w:rsidR="003250D6" w:rsidRPr="00804B2C" w:rsidRDefault="00977E34">
      <w:pPr>
        <w:pStyle w:val="3"/>
        <w:rPr>
          <w:rFonts w:eastAsia="Times New Roman"/>
        </w:rPr>
      </w:pPr>
      <w:r w:rsidRPr="00804B2C">
        <w:rPr>
          <w:rFonts w:eastAsia="Times New Roman"/>
        </w:rPr>
        <w:t>Шаг 3. Таблица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539"/>
        <w:gridCol w:w="1467"/>
        <w:gridCol w:w="2410"/>
        <w:gridCol w:w="2400"/>
      </w:tblGrid>
      <w:tr w:rsidR="003250D6" w:rsidRPr="00804B2C" w14:paraId="4F701B1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C4381B0" w14:textId="77777777" w:rsidR="003250D6" w:rsidRPr="00804B2C" w:rsidRDefault="00977E34">
            <w:pPr>
              <w:spacing w:before="75" w:after="75"/>
              <w:rPr>
                <w:rFonts w:eastAsia="Times New Roman"/>
                <w:b/>
                <w:bCs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b/>
                <w:bCs/>
                <w:color w:val="333333"/>
                <w:sz w:val="14"/>
                <w:szCs w:val="14"/>
              </w:rPr>
              <w:t>Критическая функция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4D2F714" w14:textId="77777777" w:rsidR="003250D6" w:rsidRPr="00804B2C" w:rsidRDefault="00977E34">
            <w:pPr>
              <w:spacing w:before="75" w:after="75"/>
              <w:rPr>
                <w:rFonts w:eastAsia="Times New Roman"/>
                <w:b/>
                <w:bCs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b/>
                <w:bCs/>
                <w:color w:val="333333"/>
                <w:sz w:val="14"/>
                <w:szCs w:val="14"/>
              </w:rPr>
              <w:t>Вид угрозы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C5DB8AC" w14:textId="77777777" w:rsidR="003250D6" w:rsidRPr="00804B2C" w:rsidRDefault="00977E34">
            <w:pPr>
              <w:spacing w:before="75" w:after="75"/>
              <w:rPr>
                <w:rFonts w:eastAsia="Times New Roman"/>
                <w:b/>
                <w:bCs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b/>
                <w:bCs/>
                <w:color w:val="333333"/>
                <w:sz w:val="14"/>
                <w:szCs w:val="14"/>
              </w:rPr>
              <w:t>Вид избыточности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2826260" w14:textId="77777777" w:rsidR="003250D6" w:rsidRPr="00804B2C" w:rsidRDefault="00977E34">
            <w:pPr>
              <w:spacing w:before="75" w:after="75"/>
              <w:rPr>
                <w:rFonts w:eastAsia="Times New Roman"/>
                <w:b/>
                <w:bCs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b/>
                <w:bCs/>
                <w:color w:val="333333"/>
                <w:sz w:val="14"/>
                <w:szCs w:val="14"/>
              </w:rPr>
              <w:t>Конкретная реализация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ECF0F1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F049FB7" w14:textId="77777777" w:rsidR="003250D6" w:rsidRPr="00804B2C" w:rsidRDefault="00977E34">
            <w:pPr>
              <w:spacing w:before="75" w:after="75"/>
              <w:rPr>
                <w:rFonts w:eastAsia="Times New Roman"/>
                <w:b/>
                <w:bCs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b/>
                <w:bCs/>
                <w:color w:val="333333"/>
                <w:sz w:val="14"/>
                <w:szCs w:val="14"/>
              </w:rPr>
              <w:t>Обоснование</w:t>
            </w:r>
          </w:p>
        </w:tc>
      </w:tr>
      <w:tr w:rsidR="003250D6" w:rsidRPr="00804B2C" w14:paraId="69C8B2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ACBB8D1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Аутентификация пользователей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47DE8A5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Отказ сервера аутентификации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52B6B1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Структурная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937795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Два сервера аутентификации в режиме 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hot</w:t>
            </w:r>
            <w:proofErr w:type="spellEnd"/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 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standby</w:t>
            </w:r>
            <w:proofErr w:type="spellEnd"/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 + балансировщик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0370507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При отказе одного сервера вход продолжит работать через второй</w:t>
            </w:r>
          </w:p>
        </w:tc>
      </w:tr>
      <w:tr w:rsidR="003250D6" w:rsidRPr="00804B2C" w14:paraId="4BAA06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366C55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Аутентификация пользователей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8ACEE7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Ошибка в ПО проверки пароля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D45725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Программная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C3F8FE0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N-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версионное</w:t>
            </w:r>
            <w:proofErr w:type="spellEnd"/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 программирование модуля проверки учётных данных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D7F6747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Независимые версии снижают риск системной ошибки</w:t>
            </w:r>
          </w:p>
        </w:tc>
      </w:tr>
      <w:tr w:rsidR="003250D6" w:rsidRPr="00804B2C" w14:paraId="50C4DF8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4B52DE7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Аутентификация пользователей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5AED314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Перехват учётных данных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EE4902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Информационная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17A81CF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TLS, контрольные суммы, 2FA, токены доступа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3D295A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Защищает канал и подтверждает целостность данных</w:t>
            </w:r>
          </w:p>
        </w:tc>
      </w:tr>
      <w:tr w:rsidR="003250D6" w:rsidRPr="00804B2C" w14:paraId="0707B4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BBFD62C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Проведение платежных транзакций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9881C30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Сбой при записи в БД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AE6534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Информационная + временная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6D8130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Журналирование транзакций, контрольные суммы, контрольные точки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A01EDA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Позволяет откатить или восстановить транзакцию без потери и дублирования</w:t>
            </w:r>
          </w:p>
        </w:tc>
      </w:tr>
      <w:tr w:rsidR="003250D6" w:rsidRPr="00804B2C" w14:paraId="61AEC6B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D971FBF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Проведение платежных транзакций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9A9CB96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Отказ сервера приложений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1F4143B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Структурная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BB8F400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Кластер из двух серверов приложений, 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hot</w:t>
            </w:r>
            <w:proofErr w:type="spellEnd"/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 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standby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175724E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При отказе одного транзакции обрабатывает второй</w:t>
            </w:r>
          </w:p>
        </w:tc>
      </w:tr>
      <w:tr w:rsidR="003250D6" w:rsidRPr="00804B2C" w14:paraId="3D7AD2E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9096286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Проведение платежных транзакций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815699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Ошибка алгоритма расчёта комиссии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87FFD66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Программная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1291974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Две независимые версии модуля расчёта, решающий орган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C26A76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Сравнение результатов выявляет ошибку</w:t>
            </w:r>
          </w:p>
        </w:tc>
      </w:tr>
      <w:tr w:rsidR="003250D6" w:rsidRPr="00804B2C" w14:paraId="3850A8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BF913C7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Расчёт баланса и процентов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D7878E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Ошибка округления или алгоритма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1C33E4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Программная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A3966D7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N-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версионное</w:t>
            </w:r>
            <w:proofErr w:type="spellEnd"/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 программирование модуля расчёта процентов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72B044C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Независимые реализации снижают риск систематической ошибки</w:t>
            </w:r>
          </w:p>
        </w:tc>
      </w:tr>
      <w:tr w:rsidR="003250D6" w:rsidRPr="00804B2C" w14:paraId="68BD39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955AA3B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Расчёт баланса и процентов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6705082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Сбой при массовом пересчёте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DCD521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Временная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8D3CF92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Контрольные точки и повторный пересчёт с последней точки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0CECDE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Позволяет восстановиться после сбоя без полного перезапуска</w:t>
            </w:r>
          </w:p>
        </w:tc>
      </w:tr>
      <w:tr w:rsidR="003250D6" w:rsidRPr="00804B2C" w14:paraId="5CACB1D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58D03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Расчёт баланса и процентов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038E26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Искажение данных в памяти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152CFD4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Информационная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0FBD141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ECC-память, контрольные суммы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979145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Автоматически исправляет однобитные ошибки</w:t>
            </w:r>
          </w:p>
        </w:tc>
      </w:tr>
      <w:tr w:rsidR="003250D6" w:rsidRPr="00804B2C" w14:paraId="22DFD91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82FAAFF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Сохранность и целостность данных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BFD85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Отказ диска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5DA99E7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Структурная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E4F242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RAID-массив, резервные диски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D2A17C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Данные сохраняются при отказе одного диска</w:t>
            </w:r>
          </w:p>
        </w:tc>
      </w:tr>
      <w:tr w:rsidR="003250D6" w:rsidRPr="00804B2C" w14:paraId="2744D4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97CAA8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Сохранность и целостность данных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A464235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Потеря данных при сбое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466C76A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Временная + информационная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5FD22D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Регулярное резервное копирование, журналирование, контрольные суммы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B2EA38A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Позволяет восстановить состояние после сбоя</w:t>
            </w:r>
          </w:p>
        </w:tc>
      </w:tr>
      <w:tr w:rsidR="003250D6" w:rsidRPr="00804B2C" w14:paraId="727DEB3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69DE2C2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Сохранность и целостность данных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210DDC8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Повреждение данных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C190911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Информационная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7D88A0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Контрольные суммы, ЕСС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EF257C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Обнаружение и исправление ошибок</w:t>
            </w:r>
          </w:p>
        </w:tc>
      </w:tr>
      <w:tr w:rsidR="003250D6" w:rsidRPr="00804B2C" w14:paraId="05A009E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3B4E5C2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Доступность сервиса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DDF226A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Перегрузка или 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DDoS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437F54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Функциональная + структурная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1CA7F0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 xml:space="preserve">Балансировка нагрузки, несколько серверов, </w:t>
            </w:r>
            <w:proofErr w:type="spellStart"/>
            <w:r w:rsidRPr="00804B2C">
              <w:rPr>
                <w:rFonts w:eastAsia="Times New Roman"/>
                <w:color w:val="333333"/>
                <w:sz w:val="14"/>
                <w:szCs w:val="14"/>
              </w:rPr>
              <w:t>автоscaling</w:t>
            </w:r>
            <w:proofErr w:type="spellEnd"/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07863F8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Распределяет нагрузку и компенсирует отказ</w:t>
            </w:r>
          </w:p>
        </w:tc>
      </w:tr>
      <w:tr w:rsidR="003250D6" w:rsidRPr="00804B2C" w14:paraId="2EB5D87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7A95AA1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Доступность сервиса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706BFA8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Отказ ЦОД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8F382D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Структурная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EE969F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Два географически распределённых ЦОД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C150D8E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При отказе одного трафик переключается на второй</w:t>
            </w:r>
          </w:p>
        </w:tc>
      </w:tr>
      <w:tr w:rsidR="003250D6" w:rsidRPr="00804B2C" w14:paraId="18B165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13EA819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Доступность сервиса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BC39083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Сбой сети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88BCBBB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Функциональная + структурная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6138C1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Резервные каналы связи, динамическая маршрутизация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6F323CD" w14:textId="77777777" w:rsidR="003250D6" w:rsidRPr="00804B2C" w:rsidRDefault="00977E34">
            <w:pPr>
              <w:spacing w:before="75" w:after="75"/>
              <w:rPr>
                <w:rFonts w:eastAsia="Times New Roman"/>
                <w:color w:val="333333"/>
                <w:sz w:val="14"/>
                <w:szCs w:val="14"/>
              </w:rPr>
            </w:pPr>
            <w:r w:rsidRPr="00804B2C">
              <w:rPr>
                <w:rFonts w:eastAsia="Times New Roman"/>
                <w:color w:val="333333"/>
                <w:sz w:val="14"/>
                <w:szCs w:val="14"/>
              </w:rPr>
              <w:t>Сохраняет доступность сервиса</w:t>
            </w:r>
          </w:p>
        </w:tc>
      </w:tr>
    </w:tbl>
    <w:p w14:paraId="32CF875C" w14:textId="5FFFA33F" w:rsidR="00977E34" w:rsidRPr="00804B2C" w:rsidRDefault="00977E34" w:rsidP="00746ADB">
      <w:pPr>
        <w:pStyle w:val="a3"/>
        <w:shd w:val="clear" w:color="auto" w:fill="E8F4F8"/>
        <w:divId w:val="1148981456"/>
        <w:rPr>
          <w:color w:val="333333"/>
          <w:sz w:val="14"/>
          <w:szCs w:val="14"/>
        </w:rPr>
      </w:pPr>
    </w:p>
    <w:sectPr w:rsidR="00977E34" w:rsidRPr="00804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C7D68"/>
    <w:multiLevelType w:val="multilevel"/>
    <w:tmpl w:val="9A3A39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2C"/>
    <w:rsid w:val="003250D6"/>
    <w:rsid w:val="00746ADB"/>
    <w:rsid w:val="00804B2C"/>
    <w:rsid w:val="00977E34"/>
    <w:rsid w:val="00D2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0E5A7E"/>
  <w15:chartTrackingRefBased/>
  <w15:docId w15:val="{2EA8D352-7132-45F7-BAAC-46FC4EA9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60"/>
      <w:jc w:val="center"/>
      <w:outlineLvl w:val="0"/>
    </w:pPr>
    <w:rPr>
      <w:b/>
      <w:bCs/>
      <w:color w:val="2C3E50"/>
      <w:kern w:val="36"/>
      <w:sz w:val="21"/>
      <w:szCs w:val="21"/>
    </w:rPr>
  </w:style>
  <w:style w:type="paragraph" w:styleId="2">
    <w:name w:val="heading 2"/>
    <w:basedOn w:val="a"/>
    <w:link w:val="20"/>
    <w:uiPriority w:val="9"/>
    <w:qFormat/>
    <w:pPr>
      <w:spacing w:after="60"/>
      <w:outlineLvl w:val="1"/>
    </w:pPr>
    <w:rPr>
      <w:b/>
      <w:bCs/>
      <w:color w:val="2C3E50"/>
      <w:sz w:val="18"/>
      <w:szCs w:val="18"/>
    </w:rPr>
  </w:style>
  <w:style w:type="paragraph" w:styleId="3">
    <w:name w:val="heading 3"/>
    <w:basedOn w:val="a"/>
    <w:link w:val="30"/>
    <w:uiPriority w:val="9"/>
    <w:qFormat/>
    <w:pPr>
      <w:spacing w:before="90" w:after="45"/>
      <w:outlineLvl w:val="2"/>
    </w:pPr>
    <w:rPr>
      <w:b/>
      <w:bCs/>
      <w:color w:val="2C3E50"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45" w:after="45"/>
    </w:pPr>
  </w:style>
  <w:style w:type="paragraph" w:styleId="a3">
    <w:name w:val="Normal (Web)"/>
    <w:basedOn w:val="a"/>
    <w:uiPriority w:val="99"/>
    <w:unhideWhenUsed/>
    <w:pPr>
      <w:spacing w:before="45" w:after="45"/>
    </w:pPr>
  </w:style>
  <w:style w:type="paragraph" w:customStyle="1" w:styleId="desc">
    <w:name w:val="desc"/>
    <w:basedOn w:val="a"/>
    <w:pPr>
      <w:spacing w:before="100" w:beforeAutospacing="1" w:after="75"/>
    </w:pPr>
  </w:style>
  <w:style w:type="paragraph" w:customStyle="1" w:styleId="conclusion">
    <w:name w:val="conclusion"/>
    <w:basedOn w:val="a"/>
    <w:pPr>
      <w:pBdr>
        <w:left w:val="single" w:sz="24" w:space="6" w:color="2980B9"/>
      </w:pBdr>
      <w:shd w:val="clear" w:color="auto" w:fill="E8F4F8"/>
      <w:spacing w:before="90" w:after="100" w:afterAutospacing="1"/>
    </w:pPr>
    <w:rPr>
      <w:sz w:val="14"/>
      <w:szCs w:val="14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81456">
      <w:marLeft w:val="0"/>
      <w:marRight w:val="0"/>
      <w:marTop w:val="90"/>
      <w:marBottom w:val="0"/>
      <w:divBdr>
        <w:top w:val="none" w:sz="0" w:space="0" w:color="auto"/>
        <w:left w:val="single" w:sz="24" w:space="6" w:color="2980B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задание: Комплексное применение видов избыточности</dc:title>
  <dc:subject/>
  <dc:creator>Влад Попенко</dc:creator>
  <cp:keywords/>
  <dc:description/>
  <cp:lastModifiedBy>Влад Попенко</cp:lastModifiedBy>
  <cp:revision>3</cp:revision>
  <dcterms:created xsi:type="dcterms:W3CDTF">2026-10-08T08:55:00Z</dcterms:created>
  <dcterms:modified xsi:type="dcterms:W3CDTF">2026-10-08T08:57:00Z</dcterms:modified>
</cp:coreProperties>
</file>