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center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Акт по результатам выездного мониторинга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tbl>
      <w:tblPr>
        <w:jc w:val="left"/>
        <w:tblInd w:w="-17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4537"/>
      </w:tblGrid>
      <w:tr>
        <w:trPr>
          <w:cantSplit w:val="false"/>
        </w:trPr>
        <w:tc>
          <w:tcPr>
            <w:tcW w:w="49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jc w:val="both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{</w:t>
            </w:r>
            <w:r>
              <w:rPr>
                <w:rFonts w:cs="Times New Roman" w:ascii="Times New Roman" w:hAnsi="Times New Roman"/>
                <w:b/>
                <w:lang w:val="en-US"/>
              </w:rPr>
              <w:t>{city}}</w:t>
            </w:r>
            <w:r>
              <w:rPr>
                <w:rFonts w:cs="Times New Roman" w:ascii="Times New Roman" w:hAnsi="Times New Roman"/>
                <w:b/>
              </w:rPr>
              <w:t xml:space="preserve">                                                                  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jc w:val="right"/>
              <w:rPr>
                <w:rFonts w:cs="Times New Roman" w:ascii="Times New Roman" w:hAnsi="Times New Roman"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  <w:t>{{date}}</w:t>
            </w:r>
          </w:p>
        </w:tc>
      </w:tr>
    </w:tbl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ОПИСАНИЕ ПРОЕКТА</w:t>
      </w:r>
    </w:p>
    <w:tbl>
      <w:tblPr>
        <w:jc w:val="left"/>
        <w:tblInd w:w="-175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19"/>
        <w:gridCol w:w="4702"/>
      </w:tblGrid>
      <w:tr>
        <w:trPr>
          <w:trHeight w:val="60" w:hRule="atLeast"/>
          <w:cantSplit w:val="false"/>
        </w:trPr>
        <w:tc>
          <w:tcPr>
            <w:tcW w:w="481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Наименование Грантополучателя</w:t>
            </w:r>
          </w:p>
        </w:tc>
        <w:tc>
          <w:tcPr>
            <w:tcW w:w="4702" w:type="dxa"/>
            <w:tcBorders>
              <w:top w:val="single" w:sz="8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</w:rPr>
              <w:t>organization_name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}}</w:t>
            </w:r>
          </w:p>
        </w:tc>
      </w:tr>
      <w:tr>
        <w:trPr>
          <w:trHeight w:val="70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Местонахождение Грантополучателя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</w:rPr>
              <w:t>organization_address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}}</w:t>
            </w:r>
          </w:p>
        </w:tc>
      </w:tr>
      <w:tr>
        <w:trPr>
          <w:trHeight w:val="70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Вид гранта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</w:rPr>
              <w:t>funding_type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}}</w:t>
            </w:r>
          </w:p>
        </w:tc>
      </w:tr>
      <w:tr>
        <w:trPr>
          <w:trHeight w:val="279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Наименование проекта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</w:rPr>
              <w:t>project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}}</w:t>
            </w:r>
          </w:p>
        </w:tc>
      </w:tr>
      <w:tr>
        <w:trPr>
          <w:trHeight w:val="309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Договор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{{agreement}}</w:t>
            </w:r>
          </w:p>
        </w:tc>
      </w:tr>
      <w:tr>
        <w:trPr>
          <w:trHeight w:val="238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Срок освоения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</w:rPr>
              <w:t>total_month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}}</w:t>
            </w:r>
          </w:p>
        </w:tc>
      </w:tr>
      <w:tr>
        <w:trPr>
          <w:trHeight w:val="70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Сумма проекта,</w:t>
            </w:r>
          </w:p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из них: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</w:rPr>
              <w:t>fundings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}}</w:t>
            </w:r>
          </w:p>
        </w:tc>
      </w:tr>
      <w:tr>
        <w:trPr>
          <w:trHeight w:val="70" w:hRule="atLeast"/>
          <w:cantSplit w:val="false"/>
        </w:trPr>
        <w:tc>
          <w:tcPr>
            <w:tcW w:w="4819" w:type="dxa"/>
            <w:tcBorders>
              <w:top w:val="nil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i/>
              </w:rPr>
            </w:pPr>
            <w:r>
              <w:rPr>
                <w:rFonts w:cs="Times New Roman" w:ascii="Times New Roman" w:hAnsi="Times New Roman"/>
                <w:i/>
              </w:rPr>
              <w:t>собственные средства Грантополучателя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</w:rPr>
              <w:t>own_fundings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}}</w:t>
            </w:r>
          </w:p>
        </w:tc>
      </w:tr>
      <w:tr>
        <w:trPr>
          <w:trHeight w:val="324" w:hRule="atLeast"/>
          <w:cantSplit w:val="false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i/>
              </w:rPr>
            </w:pPr>
            <w:r>
              <w:rPr>
                <w:rFonts w:cs="Times New Roman" w:ascii="Times New Roman" w:hAnsi="Times New Roman"/>
                <w:i/>
              </w:rPr>
              <w:t>средства гранта</w:t>
            </w:r>
          </w:p>
        </w:tc>
        <w:tc>
          <w:tcPr>
            <w:tcW w:w="4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</w:rPr>
              <w:t>agr_fundings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}}</w:t>
            </w:r>
          </w:p>
        </w:tc>
      </w:tr>
      <w:tr>
        <w:trPr>
          <w:trHeight w:val="70" w:hRule="atLeast"/>
          <w:cantSplit w:val="false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Количество этапов</w:t>
            </w:r>
          </w:p>
        </w:tc>
        <w:tc>
          <w:tcPr>
            <w:tcW w:w="4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</w:rPr>
              <w:t>number_of_milestones</w:t>
            </w:r>
            <w:r>
              <w:rPr>
                <w:rFonts w:cs="Times New Roman" w:ascii="Times New Roman" w:hAnsi="Times New Roman"/>
                <w:color w:val="000000"/>
                <w:shd w:fill="EDF1F5" w:val="clear"/>
                <w:lang w:val="en-US"/>
              </w:rPr>
              <w:t>}}</w:t>
            </w:r>
          </w:p>
        </w:tc>
      </w:tr>
      <w:tr>
        <w:trPr>
          <w:trHeight w:val="70" w:hRule="atLeast"/>
          <w:cantSplit w:val="false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Объект мониторинга (этапы)</w:t>
            </w:r>
          </w:p>
        </w:tc>
        <w:tc>
          <w:tcPr>
            <w:tcW w:w="4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{{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</w:rPr>
              <w:t>milestone_number</w:t>
            </w:r>
            <w:r>
              <w:rPr>
                <w:rFonts w:cs="Times New Roman" w:ascii="Times New Roman" w:hAnsi="Times New Roman"/>
                <w:color w:val="000000"/>
                <w:shd w:fill="FFFFFF" w:val="clear"/>
                <w:lang w:val="en-US"/>
              </w:rPr>
              <w:t>}}</w:t>
            </w:r>
          </w:p>
        </w:tc>
      </w:tr>
    </w:tbl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МОНИТОРИНГ ХОДА ИСПОЛНЕНИЯ ДОГОВОРА</w:t>
      </w:r>
    </w:p>
    <w:tbl>
      <w:tblPr>
        <w:jc w:val="left"/>
        <w:tblInd w:w="-175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79"/>
        <w:gridCol w:w="4340"/>
        <w:gridCol w:w="4703"/>
      </w:tblGrid>
      <w:tr>
        <w:trPr>
          <w:trHeight w:val="60" w:hRule="atLeast"/>
          <w:cantSplit w:val="false"/>
        </w:trPr>
        <w:tc>
          <w:tcPr>
            <w:tcW w:w="47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№</w:t>
            </w:r>
          </w:p>
        </w:tc>
        <w:tc>
          <w:tcPr>
            <w:tcW w:w="43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Предмет выездного мониторинга</w:t>
            </w:r>
          </w:p>
        </w:tc>
        <w:tc>
          <w:tcPr>
            <w:tcW w:w="4703" w:type="dxa"/>
            <w:tcBorders>
              <w:top w:val="single" w:sz="8" w:space="0" w:color="00000A"/>
              <w:left w:val="nil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</w:tcPr>
          <w:p>
            <w:pPr>
              <w:pStyle w:val="NoSpacing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Результат выездного мониторинга</w:t>
            </w:r>
          </w:p>
        </w:tc>
      </w:tr>
    </w:tbl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 xml:space="preserve">ВЫВОД </w:t>
      </w:r>
    </w:p>
    <w:p>
      <w:pPr>
        <w:pStyle w:val="NoSpacing"/>
        <w:ind w:left="360" w:right="0" w:hanging="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{{conclusion}}</w:t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Подпись:_________________________________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/Ф.И.О. работник Агентства/</w:t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Представитель местного исполнительного органа:________________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С результатами выездного мониторинга ознакомлен: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Грантополучатель</w:t>
      </w:r>
      <w:r>
        <w:rPr>
          <w:rFonts w:cs="Times New Roman" w:ascii="Times New Roman" w:hAnsi="Times New Roman"/>
        </w:rPr>
        <w:t>_______________    ________________</w:t>
      </w:r>
    </w:p>
    <w:p>
      <w:pPr>
        <w:pStyle w:val="NoSpacing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    </w:t>
      </w:r>
      <w:r>
        <w:rPr>
          <w:rFonts w:cs="Times New Roman" w:ascii="Times New Roman" w:hAnsi="Times New Roman"/>
        </w:rPr>
        <w:t>/Ф.И.О./                          /подпись/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b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30e6c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b/>
      <w:color w:val="00000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30e6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auto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252b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2016-03-02T16:07:00Z</dcterms:created>
  <dc:creator>Пользователь</dc:creator>
  <dc:language>en-US</dc:language>
  <cp:lastModifiedBy>Nurlan Abyken</cp:lastModifiedBy>
  <dcterms:modified xsi:type="dcterms:W3CDTF">2016-03-02T16:40:00Z</dcterms:modified>
  <cp:revision>3</cp:revision>
</cp:coreProperties>
</file>