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color w:val="808080"/>
          <w:sz w:val="28"/>
          <w:szCs w:val="28"/>
        </w:rPr>
        <w:t xml:space="preserve">Authentication Security Study Series</w:t>
      </w:r>
    </w:p>
    <w:p>
      <w:pPr>
        <w:spacing w:after="0" w:before="120"/>
        <w:jc w:val="center"/>
      </w:pPr>
      <w:r>
        <w:rPr>
          <w:b/>
          <w:bCs/>
          <w:color w:val="1F3864"/>
          <w:sz w:val="56"/>
          <w:szCs w:val="56"/>
        </w:rPr>
        <w:t xml:space="preserve">System 5</w:t>
      </w:r>
    </w:p>
    <w:p>
      <w:pPr>
        <w:spacing w:after="0" w:before="60"/>
        <w:jc w:val="center"/>
      </w:pPr>
      <w:r>
        <w:rPr>
          <w:b/>
          <w:bCs/>
          <w:color w:val="2E75B6"/>
          <w:sz w:val="30"/>
          <w:szCs w:val="30"/>
        </w:rPr>
        <w:t xml:space="preserve">JWT-Based Token Authentication for Stateless APIs</w:t>
      </w:r>
    </w:p>
    <w:p>
      <w:pPr>
        <w:spacing w:before="200"/>
        <w:jc w:val="center"/>
      </w:pPr>
      <w:r>
        <w:rPr>
          <w:i/>
          <w:iCs/>
          <w:color w:val="808080"/>
          <w:sz w:val="22"/>
          <w:szCs w:val="22"/>
        </w:rPr>
        <w:t xml:space="preserve">Vulnerable implementation → live attacks → hardened remediation</w:t>
      </w:r>
    </w:p>
    <w:p>
      <w:pPr>
        <w:spacing w:before="2400"/>
        <w:jc w:val="center"/>
      </w:pPr>
      <w:r>
        <w:rPr>
          <w:color w:val="333333"/>
          <w:sz w:val="22"/>
          <w:szCs w:val="22"/>
        </w:rPr>
        <w:t xml:space="preserve">Security Research Report</w:t>
      </w:r>
    </w:p>
    <w:p>
      <w:r>
        <w:br w:type="page"/>
      </w:r>
    </w:p>
    <w:p>
      <w:pPr>
        <w:spacing w:after="16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pPr>
      <w:r>
        <w:t xml:space="preserve">System 5 is the final mechanism in the authentication series: stateless token authentication for APIs, the model behind almost every single-page app and mobile backend. A deliberately vulnerable API was built in Flask, five working attacks were run against it, and the mechanism was then rebuilt in FastAPI with the defenses designed in rather than patched on.</w:t>
      </w:r>
    </w:p>
    <w:p>
      <w:pPr>
        <w:spacing w:after="140"/>
      </w:pPr>
      <w:r>
        <w:t xml:space="preserve">The defining property of this system is statelessness. A JSON Web Token (JWT) is self-contained: the server validates it by checking a signature, not by looking it up. That is the source of both its appeal (no session store, trivial horizontal scaling) and its two hardest problems — a token cannot easily be revoked, and a stolen token is usable by anyone. Every serious finding in this study traces back to that single tension.</w:t>
      </w:r>
    </w:p>
    <w:p>
      <w:pPr>
        <w:spacing w:after="140"/>
      </w:pPr>
      <w:r>
        <w:t xml:space="preserve">The hardened build closes all five attack paths: the verification algorithm is pinned so forged tokens are rejected; refresh tokens rotate on every use and a replayed token burns its whole family; logout performs real revocation by reintroducing a deliberately minimal amount of server state; and access tokens are sender-constrained with DPoP (RFC 9449) so that possessing the token string is no longer sufficient to use it.</w:t>
      </w:r>
    </w:p>
    <w:p>
      <w:pPr>
        <w:pStyle w:val="Heading1"/>
      </w:pPr>
      <w:r>
        <w:t xml:space="preserve">2. System Overview</w:t>
      </w:r>
    </w:p>
    <w:p>
      <w:pPr>
        <w:spacing w:after="140"/>
      </w:pPr>
      <w:r>
        <w:t xml:space="preserve">A JWT in compact serialization is three base64url segments joined by dots, as defined in RFC 7515 (JSON Web Signature):</w:t>
      </w:r>
    </w:p>
    <w:p>
      <w:pPr>
        <w:shd w:fill="F2F2F2" w:val="clear"/>
        <w:spacing w:after="120"/>
      </w:pPr>
      <w:r>
        <w:rPr>
          <w:rFonts w:ascii="Consolas" w:cs="Consolas" w:eastAsia="Consolas" w:hAnsi="Consolas"/>
          <w:sz w:val="18"/>
          <w:szCs w:val="18"/>
        </w:rPr>
        <w:t xml:space="preserve">base64url(header) . base64url(payload) . base64url(signature)</w:t>
      </w:r>
    </w:p>
    <w:p>
      <w:pPr>
        <w:spacing w:after="140"/>
      </w:pPr>
      <w:r>
        <w:t xml:space="preserve">The signature covers the ASCII string header.payload — the “signing input.” The single most consequential design fact is that the header, which is controlled by whoever holds the token, declares which algorithm the verifier should use. A verifier that trusts that field instead of enforcing its own policy is exploitable, and that is the root of the most severe finding below.</w:t>
      </w:r>
    </w:p>
    <w:p>
      <w:pPr>
        <w:spacing w:after="140"/>
      </w:pPr>
      <w:r>
        <w:t xml:space="preserve">The lab issues two token types. A short-lived access token authorizes API calls; a long-lived refresh token is exchanged for new access tokens so the user is not forced to re-authenticate constantly. The intended signing algorithm throughout is RS256 (RSASSA-PKCS1-v1_5 over SHA-256), an asymmetric scheme whose public verification key is published at a /jwks endpoint, exactly as a production authorization server would.</w:t>
      </w:r>
    </w:p>
    <w:p>
      <w:pPr>
        <w:spacing w:after="140"/>
      </w:pPr>
      <w:r>
        <w:t xml:space="preserve">A from-scratch JWT engine (jwt_engine.py) implements the encode, decode, and verify primitives directly from RFC 7515/7518/7519, then is checked byte-for-byte against PyJWT. It exists so the attacks operate on real token internals rather than a library abstraction, and so the algorithm-confusion attack can be expressed exactly as an attacker would forge it.</w:t>
      </w:r>
    </w:p>
    <w:p>
      <w:pPr>
        <w:pStyle w:val="Heading1"/>
      </w:pPr>
      <w:r>
        <w:t xml:space="preserve">3. Vulnerability Analysis</w:t>
      </w:r>
    </w:p>
    <w:p>
      <w:pPr>
        <w:spacing w:after="140"/>
      </w:pPr>
      <w:r>
        <w:t xml:space="preserve">The vulnerable API embeds six distinct weaknesses. Severity reflects what each enables for an attacker against a real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1300"/>
        <w:gridCol w:w="38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Vulnerability</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Severity</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enables</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Algorithm confusion (alg=none and RS256→HS256)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Critical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Forge any token without the signing key; full authentication bypass and privilege escalation to admin.</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token expiry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captured token is valid indefinitely; there is no time bound for the attacker to outlast.</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refresh rotation or reuse detection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stolen refresh token mints fresh access tokens forever, in parallel with the victim, with no signal raised.</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revocation (stateless logout)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Logout is client-side only; a leaked token cannot be recalled and keeps working until expiry (which V2 removes).</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Unconstrained bearer token (no proof-of-possession)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Any client holding the token string is accepted; theft equals use, regardless of who stole it.</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PII baked into the token payload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payload is signed, not encrypted; email and internal identifiers are readable by anyone holding the token.</w:t>
            </w:r>
          </w:p>
        </w:tc>
      </w:tr>
    </w:tbl>
    <w:p>
      <w:pPr>
        <w:spacing w:before="160"/>
      </w:pPr>
      <w:r>
        <w:rPr>
          <w:b/>
          <w:bCs/>
          <w:color w:val="1F3864"/>
        </w:rPr>
        <w:t xml:space="preserve">Implementation note — why V1 needs hand-rolled verification</w:t>
      </w:r>
    </w:p>
    <w:p>
      <w:pPr>
        <w:spacing w:after="140"/>
      </w:pPr>
      <w:r>
        <w:t xml:space="preserve">Modern PyJWT (2.7.0 here) refuses to use a PEM-encoded public key as an HMAC secret, raising InvalidKeyError. That guard alone defeats the textbook RS256→HS256 confusion attack. The vulnerable lab therefore reproduces the naive custom verifier that ships this bug in the real world (a developer who rolled their own verification, or who runs an outdated library). This is itself a finding: a maintained library is a security control, and the attack surface reappears the moment that control is bypassed.</w:t>
      </w:r>
    </w:p>
    <w:p>
      <w:pPr>
        <w:pStyle w:val="Heading1"/>
      </w:pPr>
      <w:r>
        <w:t xml:space="preserve">4. Attack Demonstrations</w:t>
      </w:r>
    </w:p>
    <w:p>
      <w:pPr>
        <w:spacing w:after="140"/>
      </w:pPr>
      <w:r>
        <w:t xml:space="preserve">Five attack scripts were run against the vulnerable API. Each is self-contained and reproducible; results below are from the verified runs. Because the sandbox terminates lingering servers, the scripts were exercised through an in-process transport shim that dispatches the unmodified attack code into the running app.</w:t>
      </w:r>
    </w:p>
    <w:p>
      <w:pPr>
        <w:pStyle w:val="Heading2"/>
      </w:pPr>
      <w:r>
        <w:t xml:space="preserve">4.1 Algorithm confusion (V1)</w:t>
      </w:r>
    </w:p>
    <w:p>
      <w:pPr>
        <w:spacing w:after="140"/>
      </w:pPr>
      <w:r>
        <w:t xml:space="preserve">Two independent forgeries, neither requiring the private key. Variant A strips the signature with alg=none; the naive verifier accepts the unsigned token. Variant B fetches the public key from /jwks and uses it as an HMAC secret to sign an HS256 token, which the verifier accepts because it keys verification on the attacker-named algorithm. Both escalated alice (role=user) to the admin panel — HTTP 200, full breach. Reference: RFC 8725 §2.1; CVE-2015-9235.</w:t>
      </w:r>
    </w:p>
    <w:p>
      <w:pPr>
        <w:pStyle w:val="Heading2"/>
      </w:pPr>
      <w:r>
        <w:t xml:space="preserve">4.2 Refresh token replay (V3)</w:t>
      </w:r>
    </w:p>
    <w:p>
      <w:pPr>
        <w:spacing w:after="140"/>
      </w:pPr>
      <w:r>
        <w:t xml:space="preserve">A stolen refresh token was redeemed three times in a row, each returning a fresh access token, while the legitimate user continued refreshing with the same token in parallel. The server detected nothing: no rotation means the token never changes, and no reuse detection means concurrent use by two parties raises no alarm. Reference: RFC 9700 §4.13.</w:t>
      </w:r>
    </w:p>
    <w:p>
      <w:pPr>
        <w:pStyle w:val="Heading2"/>
      </w:pPr>
      <w:r>
        <w:t xml:space="preserve">4.3 Token use after logout (V4)</w:t>
      </w:r>
    </w:p>
    <w:p>
      <w:pPr>
        <w:spacing w:after="140"/>
      </w:pPr>
      <w:r>
        <w:t xml:space="preserve">A token captured before logout was replayed after the victim logged out and was still accepted (HTTP 200). The logout endpoint returns success but records nothing server-side, so there is no mechanism by which a stateless API could refuse a token it had previously issued.</w:t>
      </w:r>
    </w:p>
    <w:p>
      <w:pPr>
        <w:pStyle w:val="Heading2"/>
      </w:pPr>
      <w:r>
        <w:t xml:space="preserve">4.4 Indefinite token lifetime (V2)</w:t>
      </w:r>
    </w:p>
    <w:p>
      <w:pPr>
        <w:spacing w:after="140"/>
      </w:pPr>
      <w:r>
        <w:t xml:space="preserve">The issued access token carries no exp claim. A captured token replayed at an arbitrary later point is still accepted. With no expiry and no revocation, a single leak is permanent access.</w:t>
      </w:r>
    </w:p>
    <w:p>
      <w:pPr>
        <w:pStyle w:val="Heading2"/>
      </w:pPr>
      <w:r>
        <w:t xml:space="preserve">4.5 Bearer replay from a foreign client (V5)</w:t>
      </w:r>
    </w:p>
    <w:p>
      <w:pPr>
        <w:spacing w:after="140"/>
      </w:pPr>
      <w:r>
        <w:t xml:space="preserve">A token issued to one client was replayed by an entirely separate client — different session, different key material — and accepted without objection. Nothing binds the token to its rightful holder, which is precisely the gap a sender-constraining mechanism closes. Reference: RFC 9449.</w:t>
      </w:r>
    </w:p>
    <w:p>
      <w:pPr>
        <w:pStyle w:val="Heading1"/>
      </w:pPr>
      <w:r>
        <w:t xml:space="preserve">5. Hardened Implementation</w:t>
      </w:r>
    </w:p>
    <w:p>
      <w:pPr>
        <w:spacing w:after="140"/>
      </w:pPr>
      <w:r>
        <w:t xml:space="preserve">The hardened API (FastAPI) was rebuilt with security as the default. Each defense maps to the vulnerability it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Defense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Mechanism and rationale</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Algorithm pinning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Verification declares algorithms=["RS256"] and is handed the RSA public key. alg=none and HS256 forgeries are rejected before any signature check. The header's alg field is never trusted (RFC 8725 §3.1–3.2).</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Mandatory short expiry + claim validation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15-minute access tokens with exp, iat, iss and aud all required and validated. A token with no expiry, or addressed to another audience/issuer, is refused (RFC 7519 §4.1; RFC 8725 §3.8).</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Refresh rotation + reuse detection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Every /refresh issues a new refresh token and marks the old one spent. Presenting a spent token — the signature of theft — revokes the entire token family, cutting off attacker and victim alike (RFC 9700 §4.13–4.14).</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Real revocation via minimal state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per-user token_version is embedded in each access token; logout increments it, instantly invalidating every outstanding token. This deliberately reintroduces a bounded amount of server state — the conscious price of revocability in an otherwise-stateless design.</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DPoP sender-constraining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access token is bound to the client's public key via the cnf.jkt claim. Every request carries a fresh DPoP proof JWT signed by that key, committing to the HTTP method, URL, a one-time jti, and a hash of the access token (ath). A stolen token presented with any other key is rejected (RFC 9449).</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sz w:val="20"/>
                <w:szCs w:val="20"/>
              </w:rPr>
              <w:t xml:space="preserve">V6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Minimal token claims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Tokens carry only sub and role. No PII or internal identifiers are placed in a structure that is readable by anyone holding it.</w:t>
            </w:r>
          </w:p>
        </w:tc>
      </w:tr>
    </w:tbl>
    <w:p>
      <w:pPr>
        <w:spacing w:before="160"/>
      </w:pPr>
      <w:r>
        <w:rPr>
          <w:b/>
          <w:bCs/>
          <w:color w:val="1F3864"/>
        </w:rPr>
        <w:t xml:space="preserve">The revocation tradeoff, stated plainly</w:t>
      </w:r>
    </w:p>
    <w:p>
      <w:pPr>
        <w:spacing w:after="140"/>
      </w:pPr>
      <w:r>
        <w:t xml:space="preserve">Stateless authentication and instant revocation are in direct tension: a server that holds no record of issued tokens has nothing to revoke. The hardened design does not pretend otherwise. It reintroduces the smallest workable amount of state — a per-user version counter and a refresh-token family table — and pairs it with short access-token lifetimes so the window of any un-revoked token is small. The lesson is not “make JWTs stateful” but “choose, consciously, how much state revocability is worth, and bound the exposure with TTL.”</w:t>
      </w:r>
    </w:p>
    <w:p>
      <w:pPr>
        <w:spacing w:before="120"/>
      </w:pPr>
      <w:r>
        <w:rPr>
          <w:b/>
          <w:bCs/>
          <w:color w:val="1F3864"/>
        </w:rPr>
        <w:t xml:space="preserve">Curve choice for DPoP</w:t>
      </w:r>
    </w:p>
    <w:p>
      <w:pPr>
        <w:spacing w:after="140"/>
      </w:pPr>
      <w:r>
        <w:t xml:space="preserve">DPoP proofs use ECDSA on P-256 (ES256). P-256 is the curve with native support across the Web Crypto API and platform keystores, which is where a real client would generate and hold its proof-of-possession key — the same compatibility reasoning that fixed the curve choice in the ByteLock project.</w:t>
      </w:r>
    </w:p>
    <w:p>
      <w:pPr>
        <w:pStyle w:val="Heading1"/>
      </w:pPr>
      <w:r>
        <w:t xml:space="preserve">6. Key Takeaways</w:t>
      </w:r>
    </w:p>
    <w:p>
      <w:pPr>
        <w:pStyle w:val="ListParagraph"/>
        <w:numPr>
          <w:ilvl w:val="0"/>
          <w:numId w:val="2"/>
        </w:numPr>
        <w:spacing w:after="60"/>
      </w:pPr>
      <w:r>
        <w:rPr>
          <w:b/>
          <w:bCs/>
        </w:rPr>
        <w:t xml:space="preserve">The alg header is attacker-controlled.</w:t>
      </w:r>
      <w:r>
        <w:rPr>
          <w:b w:val="false"/>
          <w:bCs w:val="false"/>
        </w:rPr>
        <w:t xml:space="preserve"> A verifier must enforce its own algorithm policy and never honor the algorithm named in the token. Pin to a single asymmetric algorithm and pass the matching key type.</w:t>
      </w:r>
    </w:p>
    <w:p>
      <w:pPr>
        <w:pStyle w:val="ListParagraph"/>
        <w:numPr>
          <w:ilvl w:val="0"/>
          <w:numId w:val="2"/>
        </w:numPr>
        <w:spacing w:after="60"/>
      </w:pPr>
      <w:r>
        <w:rPr>
          <w:b/>
          <w:bCs/>
        </w:rPr>
        <w:t xml:space="preserve">Stateless revocation is a contradiction.</w:t>
      </w:r>
      <w:r>
        <w:rPr>
          <w:b w:val="false"/>
          <w:bCs w:val="false"/>
        </w:rPr>
        <w:t xml:space="preserve"> Real systems reintroduce minimal state — a version counter or a denylist — and lean on short TTLs to bound exposure. Decide how much state revocability is worth instead of discovering you have none.</w:t>
      </w:r>
    </w:p>
    <w:p>
      <w:pPr>
        <w:pStyle w:val="ListParagraph"/>
        <w:numPr>
          <w:ilvl w:val="0"/>
          <w:numId w:val="2"/>
        </w:numPr>
        <w:spacing w:after="60"/>
      </w:pPr>
      <w:r>
        <w:rPr>
          <w:b/>
          <w:bCs/>
        </w:rPr>
        <w:t xml:space="preserve">Rotation without reuse detection is half a control.</w:t>
      </w:r>
      <w:r>
        <w:rPr>
          <w:b w:val="false"/>
          <w:bCs w:val="false"/>
        </w:rPr>
        <w:t xml:space="preserve"> Rotating refresh tokens limits a leak; detecting reuse of a spent token is what converts the theft into an alarm and lets you cut off both parties.</w:t>
      </w:r>
    </w:p>
    <w:p>
      <w:pPr>
        <w:pStyle w:val="ListParagraph"/>
        <w:numPr>
          <w:ilvl w:val="0"/>
          <w:numId w:val="2"/>
        </w:numPr>
        <w:spacing w:after="60"/>
      </w:pPr>
      <w:r>
        <w:rPr>
          <w:b/>
          <w:bCs/>
        </w:rPr>
        <w:t xml:space="preserve">Bearer tokens are “tokens to bearer.”</w:t>
      </w:r>
      <w:r>
        <w:rPr>
          <w:b w:val="false"/>
          <w:bCs w:val="false"/>
        </w:rPr>
        <w:t xml:space="preserve"> Careful storage reduces the chance of theft but does not change what a thief can do. Sender-constraining (DPoP or mTLS) is the structural fix: bind the token to a key the attacker does not have.</w:t>
      </w:r>
    </w:p>
    <w:p>
      <w:pPr>
        <w:pStyle w:val="ListParagraph"/>
        <w:numPr>
          <w:ilvl w:val="0"/>
          <w:numId w:val="2"/>
        </w:numPr>
        <w:spacing w:after="60"/>
      </w:pPr>
      <w:r>
        <w:rPr>
          <w:b/>
          <w:bCs/>
        </w:rPr>
        <w:t xml:space="preserve">A JWT payload is readable.</w:t>
      </w:r>
      <w:r>
        <w:rPr>
          <w:b w:val="false"/>
          <w:bCs w:val="false"/>
        </w:rPr>
        <w:t xml:space="preserve"> It is signed, not encrypted. Never place secrets or personal data in it.</w:t>
      </w:r>
    </w:p>
    <w:p>
      <w:pPr>
        <w:pStyle w:val="ListParagraph"/>
        <w:numPr>
          <w:ilvl w:val="0"/>
          <w:numId w:val="2"/>
        </w:numPr>
        <w:spacing w:after="60"/>
      </w:pPr>
      <w:r>
        <w:rPr>
          <w:b/>
          <w:bCs/>
        </w:rPr>
        <w:t xml:space="preserve">A maintained library is a control.</w:t>
      </w:r>
      <w:r>
        <w:rPr>
          <w:b w:val="false"/>
          <w:bCs w:val="false"/>
        </w:rPr>
        <w:t xml:space="preserve"> PyJWT's refusal to use a public key as an HMAC secret silently defeats the classic confusion attack — a reminder that “use a current, well-maintained library” is itself a security decision, not just hygiene.</w:t>
      </w:r>
    </w:p>
    <w:p>
      <w:pPr>
        <w:pStyle w:val="Heading1"/>
      </w:pPr>
      <w:r>
        <w:t xml:space="preserve">7. References</w:t>
      </w:r>
    </w:p>
    <w:p>
      <w:pPr>
        <w:pStyle w:val="ListParagraph"/>
        <w:numPr>
          <w:ilvl w:val="0"/>
          <w:numId w:val="2"/>
        </w:numPr>
        <w:spacing w:after="60"/>
      </w:pPr>
      <w:r>
        <w:rPr>
          <w:b w:val="false"/>
          <w:bCs w:val="false"/>
        </w:rPr>
        <w:t xml:space="preserve">RFC 7519 — JSON Web Token (JWT).</w:t>
      </w:r>
    </w:p>
    <w:p>
      <w:pPr>
        <w:pStyle w:val="ListParagraph"/>
        <w:numPr>
          <w:ilvl w:val="0"/>
          <w:numId w:val="2"/>
        </w:numPr>
        <w:spacing w:after="60"/>
      </w:pPr>
      <w:r>
        <w:rPr>
          <w:b w:val="false"/>
          <w:bCs w:val="false"/>
        </w:rPr>
        <w:t xml:space="preserve">RFC 7515 — JSON Web Signature (JWS).</w:t>
      </w:r>
    </w:p>
    <w:p>
      <w:pPr>
        <w:pStyle w:val="ListParagraph"/>
        <w:numPr>
          <w:ilvl w:val="0"/>
          <w:numId w:val="2"/>
        </w:numPr>
        <w:spacing w:after="60"/>
      </w:pPr>
      <w:r>
        <w:rPr>
          <w:b w:val="false"/>
          <w:bCs w:val="false"/>
        </w:rPr>
        <w:t xml:space="preserve">RFC 7518 — JSON Web Algorithms (JWA).</w:t>
      </w:r>
    </w:p>
    <w:p>
      <w:pPr>
        <w:pStyle w:val="ListParagraph"/>
        <w:numPr>
          <w:ilvl w:val="0"/>
          <w:numId w:val="2"/>
        </w:numPr>
        <w:spacing w:after="60"/>
      </w:pPr>
      <w:r>
        <w:rPr>
          <w:b w:val="false"/>
          <w:bCs w:val="false"/>
        </w:rPr>
        <w:t xml:space="preserve">RFC 7638 — JSON Web Key (JWK) Thumbprint.</w:t>
      </w:r>
    </w:p>
    <w:p>
      <w:pPr>
        <w:pStyle w:val="ListParagraph"/>
        <w:numPr>
          <w:ilvl w:val="0"/>
          <w:numId w:val="2"/>
        </w:numPr>
        <w:spacing w:after="60"/>
      </w:pPr>
      <w:r>
        <w:rPr>
          <w:b w:val="false"/>
          <w:bCs w:val="false"/>
        </w:rPr>
        <w:t xml:space="preserve">RFC 8725 — JSON Web Token Best Current Practices (BCP 225, February 2020).</w:t>
      </w:r>
    </w:p>
    <w:p>
      <w:pPr>
        <w:pStyle w:val="ListParagraph"/>
        <w:numPr>
          <w:ilvl w:val="0"/>
          <w:numId w:val="2"/>
        </w:numPr>
        <w:spacing w:after="60"/>
      </w:pPr>
      <w:r>
        <w:rPr>
          <w:b w:val="false"/>
          <w:bCs w:val="false"/>
        </w:rPr>
        <w:t xml:space="preserve">RFC 9449 — OAuth 2.0 Demonstrating Proof of Possession (DPoP) (September 2023).</w:t>
      </w:r>
    </w:p>
    <w:p>
      <w:pPr>
        <w:pStyle w:val="ListParagraph"/>
        <w:numPr>
          <w:ilvl w:val="0"/>
          <w:numId w:val="2"/>
        </w:numPr>
        <w:spacing w:after="60"/>
      </w:pPr>
      <w:r>
        <w:rPr>
          <w:b w:val="false"/>
          <w:bCs w:val="false"/>
        </w:rPr>
        <w:t xml:space="preserve">RFC 9700 — Best Current Practice for OAuth 2.0 Security (January 2025).</w:t>
      </w:r>
    </w:p>
    <w:p>
      <w:pPr>
        <w:pStyle w:val="ListParagraph"/>
        <w:numPr>
          <w:ilvl w:val="0"/>
          <w:numId w:val="2"/>
        </w:numPr>
        <w:spacing w:after="60"/>
      </w:pPr>
      <w:r>
        <w:rPr>
          <w:b w:val="false"/>
          <w:bCs w:val="false"/>
        </w:rPr>
        <w:t xml:space="preserve">CVE-2015-9235 — JSON Web Token algorithm-confusion / signature-bypass class.</w:t>
      </w:r>
    </w:p>
    <w:p>
      <w:pPr>
        <w:pStyle w:val="ListParagraph"/>
        <w:numPr>
          <w:ilvl w:val="0"/>
          <w:numId w:val="2"/>
        </w:numPr>
        <w:spacing w:after="60"/>
      </w:pPr>
      <w:r>
        <w:rPr>
          <w:b w:val="false"/>
          <w:bCs w:val="false"/>
        </w:rPr>
        <w:t xml:space="preserve">OWASP — JSON Web Token Security Cheat Sheet.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6"/>
        <w:szCs w:val="16"/>
      </w:rPr>
      <w:t xml:space="preserve">JWT Stateless API Auth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jc w:val="right"/>
    </w:pPr>
    <w:r>
      <w:rPr>
        <w:color w:val="808080"/>
        <w:sz w:val="16"/>
        <w:szCs w:val="16"/>
      </w:rPr>
      <w:t xml:space="preserve">Authentication Security Study Series — System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5 — JWT-Based Token Authentication for Stateless APIs</dc:title>
  <dc:creator>Authentication Security Study Series</dc:creator>
  <cp:lastModifiedBy>Un-named</cp:lastModifiedBy>
  <cp:revision>1</cp:revision>
  <dcterms:created xsi:type="dcterms:W3CDTF">2026-06-17T09:10:10.869Z</dcterms:created>
  <dcterms:modified xsi:type="dcterms:W3CDTF">2026-06-17T09:10:10.869Z</dcterms:modified>
</cp:coreProperties>
</file>

<file path=docProps/custom.xml><?xml version="1.0" encoding="utf-8"?>
<Properties xmlns="http://schemas.openxmlformats.org/officeDocument/2006/custom-properties" xmlns:vt="http://schemas.openxmlformats.org/officeDocument/2006/docPropsVTypes"/>
</file>