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FBBD3" w14:textId="77777777" w:rsidR="00783263" w:rsidRPr="00783263" w:rsidRDefault="00783263" w:rsidP="00783263">
      <w:pPr>
        <w:pStyle w:val="FirstParagraph"/>
        <w:outlineLvl w:val="0"/>
        <w:rPr>
          <w:rFonts w:ascii="Times New Roman" w:hAnsi="Times New Roman" w:cs="Times New Roman"/>
          <w:b/>
          <w:bCs/>
          <w:sz w:val="36"/>
          <w:szCs w:val="36"/>
        </w:rPr>
      </w:pPr>
      <w:r w:rsidRPr="00783263">
        <w:rPr>
          <w:rFonts w:ascii="Times New Roman" w:hAnsi="Times New Roman" w:cs="Times New Roman"/>
          <w:b/>
          <w:bCs/>
          <w:sz w:val="36"/>
          <w:szCs w:val="36"/>
        </w:rPr>
        <w:t>Module 1 Assignment – Foundations, Pitch, and Django Practice</w:t>
      </w:r>
    </w:p>
    <w:p w14:paraId="2AF556EF" w14:textId="77777777" w:rsidR="00783263" w:rsidRPr="00783263" w:rsidRDefault="00783263" w:rsidP="00783263">
      <w:pPr>
        <w:pStyle w:val="BodyText"/>
        <w:rPr>
          <w:rFonts w:ascii="Times New Roman" w:hAnsi="Times New Roman" w:cs="Times New Roman"/>
        </w:rPr>
      </w:pPr>
    </w:p>
    <w:p w14:paraId="2114DB07" w14:textId="77777777" w:rsidR="00783263" w:rsidRPr="00783263" w:rsidRDefault="00783263" w:rsidP="00783263">
      <w:pPr>
        <w:pStyle w:val="BodyText"/>
        <w:rPr>
          <w:rFonts w:ascii="Times New Roman" w:hAnsi="Times New Roman" w:cs="Times New Roman"/>
        </w:rPr>
      </w:pPr>
      <w:r w:rsidRPr="00783263">
        <w:rPr>
          <w:rFonts w:ascii="Times New Roman" w:hAnsi="Times New Roman" w:cs="Times New Roman"/>
          <w:b/>
          <w:bCs/>
        </w:rPr>
        <w:t>Student</w:t>
      </w:r>
      <w:r w:rsidRPr="00783263">
        <w:rPr>
          <w:rFonts w:ascii="Times New Roman" w:hAnsi="Times New Roman" w:cs="Times New Roman"/>
        </w:rPr>
        <w:t>: Mafruha Chowdhury</w:t>
      </w:r>
      <w:r w:rsidRPr="00783263">
        <w:rPr>
          <w:rFonts w:ascii="Times New Roman" w:hAnsi="Times New Roman" w:cs="Times New Roman"/>
        </w:rPr>
        <w:br/>
      </w:r>
      <w:r w:rsidRPr="00783263">
        <w:rPr>
          <w:rFonts w:ascii="Times New Roman" w:hAnsi="Times New Roman" w:cs="Times New Roman"/>
          <w:b/>
          <w:bCs/>
        </w:rPr>
        <w:t>Course:</w:t>
      </w:r>
      <w:r w:rsidRPr="00783263">
        <w:rPr>
          <w:rFonts w:ascii="Times New Roman" w:hAnsi="Times New Roman" w:cs="Times New Roman"/>
        </w:rPr>
        <w:t xml:space="preserve"> CIDM 6325/70 – Electronic Commerce and Web Development</w:t>
      </w:r>
      <w:r w:rsidRPr="00783263">
        <w:rPr>
          <w:rFonts w:ascii="Times New Roman" w:hAnsi="Times New Roman" w:cs="Times New Roman"/>
        </w:rPr>
        <w:br/>
      </w:r>
      <w:r w:rsidRPr="00783263">
        <w:rPr>
          <w:rFonts w:ascii="Times New Roman" w:hAnsi="Times New Roman" w:cs="Times New Roman"/>
          <w:b/>
          <w:bCs/>
        </w:rPr>
        <w:t>Submission Date</w:t>
      </w:r>
      <w:r w:rsidRPr="00783263">
        <w:rPr>
          <w:rFonts w:ascii="Times New Roman" w:hAnsi="Times New Roman" w:cs="Times New Roman"/>
        </w:rPr>
        <w:t>: 09/01/2025</w:t>
      </w:r>
    </w:p>
    <w:p w14:paraId="38236AF8" w14:textId="77777777" w:rsidR="00783263" w:rsidRPr="00A03367" w:rsidRDefault="00783263" w:rsidP="00783263">
      <w:pPr>
        <w:pStyle w:val="BodyText"/>
      </w:pPr>
      <w:r>
        <w:pict w14:anchorId="12CB699F">
          <v:rect id="_x0000_i1095" style="width:0;height:1.5pt" o:hralign="center" o:bullet="t" o:hrstd="t" o:hr="t"/>
        </w:pict>
      </w:r>
    </w:p>
    <w:p w14:paraId="285D1F48" w14:textId="3C2741EE" w:rsidR="009B5FDD" w:rsidRDefault="009B5FDD" w:rsidP="009B5FDD">
      <w:pPr>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 xml:space="preserve">Abstract: </w:t>
      </w:r>
    </w:p>
    <w:p w14:paraId="0E69916E" w14:textId="77777777" w:rsidR="009B5FDD" w:rsidRDefault="009B5FDD" w:rsidP="009B5FDD">
      <w:pPr>
        <w:pStyle w:val="NormalWeb"/>
      </w:pPr>
      <w:r>
        <w:t xml:space="preserve">This submission presents a logistics-focused project under the scope of </w:t>
      </w:r>
      <w:r>
        <w:rPr>
          <w:rStyle w:val="Emphasis"/>
          <w:rFonts w:eastAsiaTheme="majorEastAsia"/>
        </w:rPr>
        <w:t>Electronic Commerce and Web Development</w:t>
      </w:r>
      <w:r>
        <w:t xml:space="preserve">. It proposes an </w:t>
      </w:r>
      <w:r>
        <w:rPr>
          <w:rStyle w:val="Strong"/>
          <w:rFonts w:eastAsiaTheme="majorEastAsia"/>
        </w:rPr>
        <w:t>AI-enhanced perishable food supply platform</w:t>
      </w:r>
      <w:r>
        <w:t xml:space="preserve"> that optimizes delivery routing, warehouse coordination, and real-time scheduling—built using a Django-based web framework with HTMX and Bootstrap for rapid, user-facing deployment.</w:t>
      </w:r>
    </w:p>
    <w:p w14:paraId="02FCD7DF" w14:textId="77777777" w:rsidR="009B5FDD" w:rsidRDefault="009B5FDD" w:rsidP="009B5FDD">
      <w:pPr>
        <w:pStyle w:val="NormalWeb"/>
      </w:pPr>
      <w:r>
        <w:t>The system is designed to minimize spoilage, reduce dispatch delays, and improve service reliability across airline catering, restaurant supply chains, and grocery retail logistics. The deliverable includes a professional memo (2–3 pages), a series of system architecture diagrams, and a heatmapped AI risk registry.</w:t>
      </w:r>
    </w:p>
    <w:p w14:paraId="38F22E40" w14:textId="65DA04BA" w:rsidR="009B5FDD" w:rsidRDefault="009B5FDD" w:rsidP="009B5FDD">
      <w:pPr>
        <w:pStyle w:val="NormalWeb"/>
        <w:pBdr>
          <w:bottom w:val="single" w:sz="6" w:space="1" w:color="auto"/>
        </w:pBdr>
      </w:pPr>
      <w:r>
        <w:t xml:space="preserve">This solution directly addresses inefficiencies in static routing and manual dispatching using a transparent, modular AI integration approach. It aligns with NIST’s AI Risk Management Framework and draws ethical and implementation guidance from IEEE P7003 and ISO 27001-K standards. The architecture is tailored to support rapid MVP delivery while remaining auditable, secure, and </w:t>
      </w:r>
      <w:r>
        <w:t>stakeholder aware</w:t>
      </w:r>
      <w:r>
        <w:t>.</w:t>
      </w:r>
    </w:p>
    <w:p w14:paraId="7CBFDA0F" w14:textId="77777777" w:rsidR="005041DD" w:rsidRDefault="005041DD" w:rsidP="009B5FDD">
      <w:pPr>
        <w:pStyle w:val="NormalWeb"/>
        <w:pBdr>
          <w:bottom w:val="single" w:sz="6" w:space="1" w:color="auto"/>
        </w:pBdr>
      </w:pPr>
    </w:p>
    <w:p w14:paraId="2A180EAE" w14:textId="77777777" w:rsidR="005041DD" w:rsidRDefault="005041DD" w:rsidP="009B5FDD">
      <w:pPr>
        <w:pStyle w:val="NormalWeb"/>
      </w:pPr>
    </w:p>
    <w:p w14:paraId="640EC605" w14:textId="172AFCA6" w:rsidR="005041DD" w:rsidRDefault="005041DD" w:rsidP="009B5FDD">
      <w:pPr>
        <w:pStyle w:val="NormalWeb"/>
      </w:pPr>
      <w:r>
        <w:t>Toc</w:t>
      </w:r>
    </w:p>
    <w:p w14:paraId="2765B4C1" w14:textId="77777777" w:rsidR="005041DD" w:rsidRDefault="005041DD" w:rsidP="009B5FDD">
      <w:pPr>
        <w:pStyle w:val="NormalWeb"/>
      </w:pPr>
    </w:p>
    <w:p w14:paraId="7AF8E2BA" w14:textId="77777777" w:rsidR="005041DD" w:rsidRDefault="005041DD" w:rsidP="009B5FDD">
      <w:pPr>
        <w:pStyle w:val="NormalWeb"/>
      </w:pPr>
    </w:p>
    <w:p w14:paraId="2904FD9F" w14:textId="671D7984" w:rsidR="005041DD" w:rsidRDefault="005041DD" w:rsidP="009B5FDD">
      <w:pPr>
        <w:pStyle w:val="NormalWeb"/>
      </w:pPr>
      <w:r>
        <w:br/>
      </w:r>
    </w:p>
    <w:p w14:paraId="06913B19" w14:textId="521A76A7" w:rsidR="009B5FDD" w:rsidRPr="00963039" w:rsidRDefault="00B84279" w:rsidP="009B5FDD">
      <w:pPr>
        <w:rPr>
          <w:rFonts w:ascii="Times New Roman" w:eastAsia="Times New Roman" w:hAnsi="Times New Roman" w:cs="Times New Roman"/>
          <w:b/>
          <w:bCs/>
          <w:kern w:val="0"/>
          <w:sz w:val="36"/>
          <w:szCs w:val="36"/>
          <w14:ligatures w14:val="none"/>
        </w:rPr>
      </w:pPr>
      <w:r w:rsidRPr="00963039">
        <w:rPr>
          <w:rFonts w:ascii="Times New Roman" w:eastAsia="Times New Roman" w:hAnsi="Times New Roman" w:cs="Times New Roman"/>
          <w:kern w:val="0"/>
          <w14:ligatures w14:val="none"/>
        </w:rPr>
        <w:pict w14:anchorId="4911545A">
          <v:rect id="_x0000_i1094" style="width:0;height:1.5pt" o:hralign="center" o:hrstd="t" o:hr="t" fillcolor="#a0a0a0" stroked="f"/>
        </w:pict>
      </w:r>
      <w:r w:rsidR="005041DD">
        <w:rPr>
          <w:rFonts w:ascii="Times New Roman" w:eastAsia="Times New Roman" w:hAnsi="Times New Roman" w:cs="Times New Roman"/>
          <w:kern w:val="0"/>
          <w14:ligatures w14:val="none"/>
        </w:rPr>
        <w:br/>
      </w:r>
    </w:p>
    <w:p w14:paraId="512A538A" w14:textId="69C65731" w:rsidR="00963039" w:rsidRPr="00963039" w:rsidRDefault="00963039"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039">
        <w:rPr>
          <w:rFonts w:ascii="Times New Roman" w:eastAsia="Times New Roman" w:hAnsi="Times New Roman" w:cs="Times New Roman"/>
          <w:b/>
          <w:bCs/>
          <w:kern w:val="0"/>
          <w:sz w:val="27"/>
          <w:szCs w:val="27"/>
          <w14:ligatures w14:val="none"/>
        </w:rPr>
        <w:lastRenderedPageBreak/>
        <w:t>Project Overview</w:t>
      </w:r>
    </w:p>
    <w:p w14:paraId="5FD3C85F"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b/>
          <w:bCs/>
          <w:kern w:val="0"/>
          <w14:ligatures w14:val="none"/>
        </w:rPr>
        <w:t>Title</w:t>
      </w:r>
      <w:r w:rsidRPr="00963039">
        <w:rPr>
          <w:rFonts w:ascii="Times New Roman" w:eastAsia="Times New Roman" w:hAnsi="Times New Roman" w:cs="Times New Roman"/>
          <w:kern w:val="0"/>
          <w14:ligatures w14:val="none"/>
        </w:rPr>
        <w:t xml:space="preserve">: </w:t>
      </w:r>
      <w:r w:rsidRPr="00963039">
        <w:rPr>
          <w:rFonts w:ascii="Times New Roman" w:eastAsia="Times New Roman" w:hAnsi="Times New Roman" w:cs="Times New Roman"/>
          <w:i/>
          <w:iCs/>
          <w:kern w:val="0"/>
          <w14:ligatures w14:val="none"/>
        </w:rPr>
        <w:t>AI-Enhanced Perishable Food Supply Platform for Regional Distribution and Airline Catering</w:t>
      </w:r>
    </w:p>
    <w:p w14:paraId="5ABACC49"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This platform will streamline the distribution of time-sensitive food products (fresh produce, bakery, and catering supplies) from regional hubs to various client endpoints—grocery stores, restaurants, and airlines. Leveraging AI for route optimization, real-time inventory checks, and predictive delivery adjustments, the system aims to reduce spoilage, increase operational transparency, and enhance service reliability.</w:t>
      </w:r>
    </w:p>
    <w:p w14:paraId="4B3BFC50"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bookmarkStart w:id="0" w:name="_Hlk208069558"/>
      <w:r w:rsidRPr="00963039">
        <w:rPr>
          <w:rFonts w:ascii="Times New Roman" w:eastAsia="Times New Roman" w:hAnsi="Times New Roman" w:cs="Times New Roman"/>
          <w:kern w:val="0"/>
          <w14:ligatures w14:val="none"/>
        </w:rPr>
        <w:pict w14:anchorId="67F2F9EE">
          <v:rect id="_x0000_i1026" style="width:0;height:1.5pt" o:hralign="center" o:hrstd="t" o:hr="t" fillcolor="#a0a0a0" stroked="f"/>
        </w:pict>
      </w:r>
      <w:bookmarkEnd w:id="0"/>
    </w:p>
    <w:p w14:paraId="574B6333" w14:textId="55D8D430" w:rsidR="00963039" w:rsidRPr="00963039" w:rsidRDefault="00783263"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w:t>
      </w:r>
      <w:r w:rsidR="00963039" w:rsidRPr="00963039">
        <w:rPr>
          <w:rFonts w:ascii="Times New Roman" w:eastAsia="Times New Roman" w:hAnsi="Times New Roman" w:cs="Times New Roman"/>
          <w:b/>
          <w:bCs/>
          <w:kern w:val="0"/>
          <w:sz w:val="27"/>
          <w:szCs w:val="27"/>
          <w14:ligatures w14:val="none"/>
        </w:rPr>
        <w:t>. Problem Statement</w:t>
      </w:r>
    </w:p>
    <w:p w14:paraId="02298914"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Current perishable food logistics suffer from:</w:t>
      </w:r>
    </w:p>
    <w:p w14:paraId="0E7C66D0" w14:textId="77777777" w:rsidR="00963039" w:rsidRPr="00963039" w:rsidRDefault="00963039" w:rsidP="009630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Delayed routing decisions and static scheduling</w:t>
      </w:r>
    </w:p>
    <w:p w14:paraId="5580E2ED" w14:textId="77777777" w:rsidR="00963039" w:rsidRPr="00963039" w:rsidRDefault="00963039" w:rsidP="009630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 xml:space="preserve">Poor visibility </w:t>
      </w:r>
      <w:proofErr w:type="gramStart"/>
      <w:r w:rsidRPr="00963039">
        <w:rPr>
          <w:rFonts w:ascii="Times New Roman" w:eastAsia="Times New Roman" w:hAnsi="Times New Roman" w:cs="Times New Roman"/>
          <w:kern w:val="0"/>
          <w14:ligatures w14:val="none"/>
        </w:rPr>
        <w:t>into</w:t>
      </w:r>
      <w:proofErr w:type="gramEnd"/>
      <w:r w:rsidRPr="00963039">
        <w:rPr>
          <w:rFonts w:ascii="Times New Roman" w:eastAsia="Times New Roman" w:hAnsi="Times New Roman" w:cs="Times New Roman"/>
          <w:kern w:val="0"/>
          <w14:ligatures w14:val="none"/>
        </w:rPr>
        <w:t xml:space="preserve"> real-time delivery status</w:t>
      </w:r>
    </w:p>
    <w:p w14:paraId="4C8E72C4" w14:textId="77777777" w:rsidR="00963039" w:rsidRPr="00963039" w:rsidRDefault="00963039" w:rsidP="009630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High spoilage rates due to suboptimal warehousing or route failures</w:t>
      </w:r>
    </w:p>
    <w:p w14:paraId="0FD5ACC9" w14:textId="77777777" w:rsidR="00963039" w:rsidRPr="00963039" w:rsidRDefault="00963039" w:rsidP="0096303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Inability to flexibly adapt to airline or catering delivery shifts</w:t>
      </w:r>
    </w:p>
    <w:p w14:paraId="13525DDC" w14:textId="77777777" w:rsid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Despite some digitization, many mid-tier logistics players still operate on outdated, rule-based scheduling systems without AI augmentation. This leads to inefficiencies in matching supply with real-time demand.</w:t>
      </w:r>
    </w:p>
    <w:p w14:paraId="73C4BDCD" w14:textId="0E21409A" w:rsidR="00783263" w:rsidRDefault="00783263"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33A9A4BA">
          <v:rect id="_x0000_i1097" style="width:0;height:1.5pt" o:hralign="center" o:hrstd="t" o:hr="t" fillcolor="#a0a0a0" stroked="f"/>
        </w:pict>
      </w:r>
    </w:p>
    <w:p w14:paraId="23D1A1EC" w14:textId="77777777" w:rsidR="00783263" w:rsidRPr="00783263" w:rsidRDefault="00783263" w:rsidP="0078326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83263">
        <w:rPr>
          <w:rFonts w:ascii="Times New Roman" w:eastAsia="Times New Roman" w:hAnsi="Times New Roman" w:cs="Times New Roman"/>
          <w:b/>
          <w:bCs/>
          <w:kern w:val="0"/>
          <w:sz w:val="36"/>
          <w:szCs w:val="36"/>
          <w14:ligatures w14:val="none"/>
        </w:rPr>
        <w:t>2. Domain and Concept Focus</w:t>
      </w:r>
    </w:p>
    <w:p w14:paraId="3C3D8D9C" w14:textId="77777777" w:rsidR="00783263" w:rsidRPr="00783263" w:rsidRDefault="00783263" w:rsidP="00783263">
      <w:pPr>
        <w:spacing w:before="100" w:beforeAutospacing="1" w:after="100" w:afterAutospacing="1" w:line="240" w:lineRule="auto"/>
        <w:rPr>
          <w:rFonts w:ascii="Times New Roman" w:eastAsia="Times New Roman" w:hAnsi="Times New Roman" w:cs="Times New Roman"/>
          <w:kern w:val="0"/>
          <w14:ligatures w14:val="none"/>
        </w:rPr>
      </w:pPr>
      <w:r w:rsidRPr="00783263">
        <w:rPr>
          <w:rFonts w:ascii="Times New Roman" w:eastAsia="Times New Roman" w:hAnsi="Times New Roman" w:cs="Times New Roman"/>
          <w:b/>
          <w:bCs/>
          <w:kern w:val="0"/>
          <w14:ligatures w14:val="none"/>
        </w:rPr>
        <w:t>Domain</w:t>
      </w:r>
      <w:r w:rsidRPr="00783263">
        <w:rPr>
          <w:rFonts w:ascii="Times New Roman" w:eastAsia="Times New Roman" w:hAnsi="Times New Roman" w:cs="Times New Roman"/>
          <w:kern w:val="0"/>
          <w14:ligatures w14:val="none"/>
        </w:rPr>
        <w:t>: AI-augmented logistics for perishable food distribution and regional supply chain coordination.</w:t>
      </w:r>
    </w:p>
    <w:p w14:paraId="206E8053" w14:textId="77777777" w:rsidR="00783263" w:rsidRPr="00783263" w:rsidRDefault="00783263" w:rsidP="00783263">
      <w:pPr>
        <w:spacing w:before="100" w:beforeAutospacing="1" w:after="100" w:afterAutospacing="1" w:line="240" w:lineRule="auto"/>
        <w:rPr>
          <w:rFonts w:ascii="Times New Roman" w:eastAsia="Times New Roman" w:hAnsi="Times New Roman" w:cs="Times New Roman"/>
          <w:kern w:val="0"/>
          <w14:ligatures w14:val="none"/>
        </w:rPr>
      </w:pPr>
      <w:r w:rsidRPr="00783263">
        <w:rPr>
          <w:rFonts w:ascii="Times New Roman" w:eastAsia="Times New Roman" w:hAnsi="Times New Roman" w:cs="Times New Roman"/>
          <w:b/>
          <w:bCs/>
          <w:kern w:val="0"/>
          <w14:ligatures w14:val="none"/>
        </w:rPr>
        <w:t>Concept Focus</w:t>
      </w:r>
      <w:r w:rsidRPr="00783263">
        <w:rPr>
          <w:rFonts w:ascii="Times New Roman" w:eastAsia="Times New Roman" w:hAnsi="Times New Roman" w:cs="Times New Roman"/>
          <w:kern w:val="0"/>
          <w14:ligatures w14:val="none"/>
        </w:rPr>
        <w:t>: AI-Augmented Routing — Integrating real-time AI-driven route optimization into short-window delivery operations to reduce spoilage, maintain freshness, and ensure just-in-time inventory handoff.</w:t>
      </w:r>
    </w:p>
    <w:p w14:paraId="5EE32D7F" w14:textId="7A5114AB" w:rsidR="00783263" w:rsidRPr="00963039" w:rsidRDefault="00783263" w:rsidP="00963039">
      <w:pPr>
        <w:spacing w:before="100" w:beforeAutospacing="1" w:after="100" w:afterAutospacing="1" w:line="240" w:lineRule="auto"/>
        <w:rPr>
          <w:rFonts w:ascii="Times New Roman" w:eastAsia="Times New Roman" w:hAnsi="Times New Roman" w:cs="Times New Roman"/>
          <w:kern w:val="0"/>
          <w14:ligatures w14:val="none"/>
        </w:rPr>
      </w:pPr>
      <w:r w:rsidRPr="00783263">
        <w:rPr>
          <w:rFonts w:ascii="Times New Roman" w:eastAsia="Times New Roman" w:hAnsi="Times New Roman" w:cs="Times New Roman"/>
          <w:b/>
          <w:bCs/>
          <w:kern w:val="0"/>
          <w14:ligatures w14:val="none"/>
        </w:rPr>
        <w:t>Core Challenge Exposed</w:t>
      </w:r>
      <w:r w:rsidRPr="00783263">
        <w:rPr>
          <w:rFonts w:ascii="Times New Roman" w:eastAsia="Times New Roman" w:hAnsi="Times New Roman" w:cs="Times New Roman"/>
          <w:kern w:val="0"/>
          <w14:ligatures w14:val="none"/>
        </w:rPr>
        <w:t>: Traditional logistics systems lack adaptability and real-time decision-making, resulting in high spoilage rates, delayed dispatches, and inefficiencies across regional hubs. The absence of AI-driven insight limits responsiveness to dynamic delivery constraints, especially for high-risk perishables and time-sensitive airline or catering contracts.</w:t>
      </w:r>
    </w:p>
    <w:p w14:paraId="59E7754C"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6F6B0F2D">
          <v:rect id="_x0000_i1027" style="width:0;height:1.5pt" o:hralign="center" o:hrstd="t" o:hr="t" fillcolor="#a0a0a0" stroked="f"/>
        </w:pict>
      </w:r>
    </w:p>
    <w:p w14:paraId="1F8BBD2D" w14:textId="77777777" w:rsidR="00963039" w:rsidRPr="00963039" w:rsidRDefault="00963039"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039">
        <w:rPr>
          <w:rFonts w:ascii="Times New Roman" w:eastAsia="Times New Roman" w:hAnsi="Times New Roman" w:cs="Times New Roman"/>
          <w:b/>
          <w:bCs/>
          <w:kern w:val="0"/>
          <w:sz w:val="27"/>
          <w:szCs w:val="27"/>
          <w14:ligatures w14:val="none"/>
        </w:rPr>
        <w:t>3. Stakeholders</w:t>
      </w:r>
    </w:p>
    <w:p w14:paraId="4EE535A6" w14:textId="77777777" w:rsidR="00963039" w:rsidRPr="00963039" w:rsidRDefault="00963039" w:rsidP="009630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b/>
          <w:bCs/>
          <w:kern w:val="0"/>
          <w14:ligatures w14:val="none"/>
        </w:rPr>
        <w:lastRenderedPageBreak/>
        <w:t>Internal</w:t>
      </w:r>
      <w:r w:rsidRPr="00963039">
        <w:rPr>
          <w:rFonts w:ascii="Times New Roman" w:eastAsia="Times New Roman" w:hAnsi="Times New Roman" w:cs="Times New Roman"/>
          <w:kern w:val="0"/>
          <w14:ligatures w14:val="none"/>
        </w:rPr>
        <w:t>: Logistics Operators, AI Engineers, Warehouse Managers, Customer Support Team</w:t>
      </w:r>
    </w:p>
    <w:p w14:paraId="4A47F406" w14:textId="77777777" w:rsidR="00963039" w:rsidRPr="00963039" w:rsidRDefault="00963039" w:rsidP="009630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b/>
          <w:bCs/>
          <w:kern w:val="0"/>
          <w14:ligatures w14:val="none"/>
        </w:rPr>
        <w:t>External</w:t>
      </w:r>
      <w:r w:rsidRPr="00963039">
        <w:rPr>
          <w:rFonts w:ascii="Times New Roman" w:eastAsia="Times New Roman" w:hAnsi="Times New Roman" w:cs="Times New Roman"/>
          <w:kern w:val="0"/>
          <w14:ligatures w14:val="none"/>
        </w:rPr>
        <w:t>: Food suppliers, Airline Catering Teams, Restaurant Managers, Compliance Auditors</w:t>
      </w:r>
    </w:p>
    <w:p w14:paraId="45697866" w14:textId="77777777" w:rsidR="00963039" w:rsidRPr="00963039" w:rsidRDefault="00963039" w:rsidP="0096303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b/>
          <w:bCs/>
          <w:kern w:val="0"/>
          <w14:ligatures w14:val="none"/>
        </w:rPr>
        <w:t>Overlapping</w:t>
      </w:r>
      <w:r w:rsidRPr="00963039">
        <w:rPr>
          <w:rFonts w:ascii="Times New Roman" w:eastAsia="Times New Roman" w:hAnsi="Times New Roman" w:cs="Times New Roman"/>
          <w:kern w:val="0"/>
          <w14:ligatures w14:val="none"/>
        </w:rPr>
        <w:t>: Third-party Delivery Partners, Regional Hub Supervisors, Food Safety Inspectors</w:t>
      </w:r>
    </w:p>
    <w:p w14:paraId="7A3CC24F"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79322AE1">
          <v:rect id="_x0000_i1028" style="width:0;height:1.5pt" o:hralign="center" o:hrstd="t" o:hr="t" fillcolor="#a0a0a0" stroked="f"/>
        </w:pict>
      </w:r>
    </w:p>
    <w:p w14:paraId="07F74810" w14:textId="77777777" w:rsidR="00963039" w:rsidRPr="00963039" w:rsidRDefault="00963039"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039">
        <w:rPr>
          <w:rFonts w:ascii="Times New Roman" w:eastAsia="Times New Roman" w:hAnsi="Times New Roman" w:cs="Times New Roman"/>
          <w:b/>
          <w:bCs/>
          <w:kern w:val="0"/>
          <w:sz w:val="27"/>
          <w:szCs w:val="27"/>
          <w14:ligatures w14:val="none"/>
        </w:rPr>
        <w:t>4. Scope and Boundaries</w:t>
      </w:r>
    </w:p>
    <w:p w14:paraId="34944EED"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b/>
          <w:bCs/>
          <w:kern w:val="0"/>
          <w14:ligatures w14:val="none"/>
        </w:rPr>
        <w:t>In Scope</w:t>
      </w:r>
      <w:r w:rsidRPr="00963039">
        <w:rPr>
          <w:rFonts w:ascii="Times New Roman" w:eastAsia="Times New Roman" w:hAnsi="Times New Roman" w:cs="Times New Roman"/>
          <w:kern w:val="0"/>
          <w14:ligatures w14:val="none"/>
        </w:rPr>
        <w:t>:</w:t>
      </w:r>
    </w:p>
    <w:p w14:paraId="38A4AE05" w14:textId="77777777" w:rsidR="00963039" w:rsidRPr="00963039" w:rsidRDefault="00963039" w:rsidP="009630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Regional distribution from warehouses to client endpoints</w:t>
      </w:r>
    </w:p>
    <w:p w14:paraId="20B4BA14" w14:textId="77777777" w:rsidR="00963039" w:rsidRPr="00963039" w:rsidRDefault="00963039" w:rsidP="009630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AI-assisted scheduling, routing, and real-time ETA predictions</w:t>
      </w:r>
    </w:p>
    <w:p w14:paraId="505356F3" w14:textId="77777777" w:rsidR="00963039" w:rsidRPr="00963039" w:rsidRDefault="00963039" w:rsidP="0096303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Dashboard and notification features for end-users</w:t>
      </w:r>
    </w:p>
    <w:p w14:paraId="283B7F45"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b/>
          <w:bCs/>
          <w:kern w:val="0"/>
          <w14:ligatures w14:val="none"/>
        </w:rPr>
        <w:t>Out of Scope</w:t>
      </w:r>
      <w:r w:rsidRPr="00963039">
        <w:rPr>
          <w:rFonts w:ascii="Times New Roman" w:eastAsia="Times New Roman" w:hAnsi="Times New Roman" w:cs="Times New Roman"/>
          <w:kern w:val="0"/>
          <w14:ligatures w14:val="none"/>
        </w:rPr>
        <w:t>:</w:t>
      </w:r>
    </w:p>
    <w:p w14:paraId="0D8E4F7D" w14:textId="77777777" w:rsidR="00963039" w:rsidRPr="00963039" w:rsidRDefault="00963039" w:rsidP="009630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Global supply chain management (outside regional US)</w:t>
      </w:r>
    </w:p>
    <w:p w14:paraId="278C2496" w14:textId="77777777" w:rsidR="00963039" w:rsidRPr="00963039" w:rsidRDefault="00963039" w:rsidP="009630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AI-based demand forecasting at the source-supplier level</w:t>
      </w:r>
    </w:p>
    <w:p w14:paraId="46644E7B" w14:textId="77777777" w:rsidR="00963039" w:rsidRPr="00963039" w:rsidRDefault="00963039" w:rsidP="0096303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Inventory procurement logic from farms</w:t>
      </w:r>
    </w:p>
    <w:p w14:paraId="1123A32C"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14A3EB8F">
          <v:rect id="_x0000_i1029" style="width:0;height:1.5pt" o:hralign="center" o:hrstd="t" o:hr="t" fillcolor="#a0a0a0" stroked="f"/>
        </w:pict>
      </w:r>
    </w:p>
    <w:p w14:paraId="1F378456" w14:textId="77777777" w:rsidR="00963039" w:rsidRPr="00963039" w:rsidRDefault="00963039"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039">
        <w:rPr>
          <w:rFonts w:ascii="Times New Roman" w:eastAsia="Times New Roman" w:hAnsi="Times New Roman" w:cs="Times New Roman"/>
          <w:b/>
          <w:bCs/>
          <w:kern w:val="0"/>
          <w:sz w:val="27"/>
          <w:szCs w:val="27"/>
          <w14:ligatures w14:val="none"/>
        </w:rPr>
        <w:t>5. Success Metrics</w:t>
      </w:r>
    </w:p>
    <w:p w14:paraId="2FDC974F" w14:textId="77777777" w:rsidR="00963039" w:rsidRPr="00963039" w:rsidRDefault="00963039" w:rsidP="009630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 20% reduction in spoilage or wastage within 6 months of deployment</w:t>
      </w:r>
    </w:p>
    <w:p w14:paraId="3CA570CA" w14:textId="77777777" w:rsidR="00963039" w:rsidRPr="00963039" w:rsidRDefault="00963039" w:rsidP="009630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 30% improvement in on-time delivery rates</w:t>
      </w:r>
    </w:p>
    <w:p w14:paraId="31E4CCFA" w14:textId="77777777" w:rsidR="00963039" w:rsidRPr="00963039" w:rsidRDefault="00963039" w:rsidP="009630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Reduction of human dispatch intervention by ≥ 50%</w:t>
      </w:r>
    </w:p>
    <w:p w14:paraId="31985343" w14:textId="77777777" w:rsidR="00963039" w:rsidRPr="00963039" w:rsidRDefault="00963039" w:rsidP="0096303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User satisfaction (Net Promoter Score ≥ 8/10 after 3 months)</w:t>
      </w:r>
    </w:p>
    <w:p w14:paraId="3BBEECE9"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6F907D20">
          <v:rect id="_x0000_i1030" style="width:0;height:1.5pt" o:hralign="center" o:hrstd="t" o:hr="t" fillcolor="#a0a0a0" stroked="f"/>
        </w:pict>
      </w:r>
    </w:p>
    <w:p w14:paraId="269369A2" w14:textId="77777777" w:rsidR="00963039" w:rsidRPr="00963039" w:rsidRDefault="00963039"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039">
        <w:rPr>
          <w:rFonts w:ascii="Times New Roman" w:eastAsia="Times New Roman" w:hAnsi="Times New Roman" w:cs="Times New Roman"/>
          <w:b/>
          <w:bCs/>
          <w:kern w:val="0"/>
          <w:sz w:val="27"/>
          <w:szCs w:val="27"/>
          <w14:ligatures w14:val="none"/>
        </w:rPr>
        <w:t>6. Minimum Viable Artifact (Shippable in 2 Weeks)</w:t>
      </w:r>
    </w:p>
    <w:p w14:paraId="00482E2B"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 xml:space="preserve">A basic </w:t>
      </w:r>
      <w:r w:rsidRPr="00963039">
        <w:rPr>
          <w:rFonts w:ascii="Times New Roman" w:eastAsia="Times New Roman" w:hAnsi="Times New Roman" w:cs="Times New Roman"/>
          <w:b/>
          <w:bCs/>
          <w:kern w:val="0"/>
          <w14:ligatures w14:val="none"/>
        </w:rPr>
        <w:t>Django-based web platform</w:t>
      </w:r>
      <w:r w:rsidRPr="00963039">
        <w:rPr>
          <w:rFonts w:ascii="Times New Roman" w:eastAsia="Times New Roman" w:hAnsi="Times New Roman" w:cs="Times New Roman"/>
          <w:kern w:val="0"/>
          <w14:ligatures w14:val="none"/>
        </w:rPr>
        <w:t xml:space="preserve"> that allows:</w:t>
      </w:r>
    </w:p>
    <w:p w14:paraId="6C1FD194" w14:textId="77777777" w:rsidR="00963039" w:rsidRPr="00963039" w:rsidRDefault="00963039" w:rsidP="009630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Manual input of incoming food shipments</w:t>
      </w:r>
    </w:p>
    <w:p w14:paraId="1BB8102F" w14:textId="77777777" w:rsidR="00963039" w:rsidRPr="00963039" w:rsidRDefault="00963039" w:rsidP="009630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AI-generated delivery schedules using mock location and inventory data</w:t>
      </w:r>
    </w:p>
    <w:p w14:paraId="7F518ED9" w14:textId="77777777" w:rsidR="00963039" w:rsidRPr="00963039" w:rsidRDefault="00963039" w:rsidP="009630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Real-time driver ETA simulation via a dashboard</w:t>
      </w:r>
    </w:p>
    <w:p w14:paraId="76E20860" w14:textId="77777777" w:rsidR="00963039" w:rsidRPr="00963039" w:rsidRDefault="00963039" w:rsidP="0096303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Front-end: Bootstrap/HTMX; Backend: Django + SQLite</w:t>
      </w:r>
    </w:p>
    <w:p w14:paraId="58683A4B"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151D2CF6">
          <v:rect id="_x0000_i1031" style="width:0;height:1.5pt" o:hralign="center" o:hrstd="t" o:hr="t" fillcolor="#a0a0a0" stroked="f"/>
        </w:pict>
      </w:r>
    </w:p>
    <w:p w14:paraId="31912CFC" w14:textId="77777777" w:rsidR="00963039" w:rsidRPr="00963039" w:rsidRDefault="00963039"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039">
        <w:rPr>
          <w:rFonts w:ascii="Times New Roman" w:eastAsia="Times New Roman" w:hAnsi="Times New Roman" w:cs="Times New Roman"/>
          <w:b/>
          <w:bCs/>
          <w:kern w:val="0"/>
          <w:sz w:val="27"/>
          <w:szCs w:val="27"/>
          <w14:ligatures w14:val="none"/>
        </w:rPr>
        <w:t>7. System Sketch</w:t>
      </w:r>
    </w:p>
    <w:p w14:paraId="29777BF1"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lastRenderedPageBreak/>
        <w:t>We'll include a labeled block diagram highlighting:</w:t>
      </w:r>
    </w:p>
    <w:p w14:paraId="67DA8F76" w14:textId="77777777" w:rsidR="00963039" w:rsidRPr="00963039" w:rsidRDefault="00963039" w:rsidP="0096303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Front-end: Ordering Interface</w:t>
      </w:r>
    </w:p>
    <w:p w14:paraId="46BE8393" w14:textId="77777777" w:rsidR="00963039" w:rsidRPr="00963039" w:rsidRDefault="00963039" w:rsidP="0096303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AI Layer: Route Optimizer, Inventory Sync, ETA Predictor</w:t>
      </w:r>
    </w:p>
    <w:p w14:paraId="15CA72D9" w14:textId="77777777" w:rsidR="00963039" w:rsidRPr="00963039" w:rsidRDefault="00963039" w:rsidP="0096303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Back-end: Django server, database layer, and regional warehouse API simulation</w:t>
      </w:r>
    </w:p>
    <w:p w14:paraId="12A4BD83" w14:textId="77777777" w:rsidR="00963039" w:rsidRPr="00963039" w:rsidRDefault="00963039" w:rsidP="0096303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Clients: Grocery chain, Airline catering, Local restaurant</w:t>
      </w:r>
    </w:p>
    <w:p w14:paraId="5506F36D"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(Diagram to follow—can be sketched separately)</w:t>
      </w:r>
    </w:p>
    <w:p w14:paraId="06B57637"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1B52A86B">
          <v:rect id="_x0000_i1032" style="width:0;height:1.5pt" o:hralign="center" o:hrstd="t" o:hr="t" fillcolor="#a0a0a0" stroked="f"/>
        </w:pict>
      </w:r>
    </w:p>
    <w:p w14:paraId="7A84D8BE" w14:textId="77777777" w:rsidR="00963039" w:rsidRPr="00963039" w:rsidRDefault="00963039" w:rsidP="0096303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63039">
        <w:rPr>
          <w:rFonts w:ascii="Times New Roman" w:eastAsia="Times New Roman" w:hAnsi="Times New Roman" w:cs="Times New Roman"/>
          <w:b/>
          <w:bCs/>
          <w:kern w:val="0"/>
          <w:sz w:val="27"/>
          <w:szCs w:val="27"/>
          <w14:ligatures w14:val="none"/>
        </w:rPr>
        <w:t>8. Evidence Base</w:t>
      </w:r>
    </w:p>
    <w:p w14:paraId="557BFD23"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Cited sources will include:</w:t>
      </w:r>
    </w:p>
    <w:p w14:paraId="10AB1B55" w14:textId="77777777" w:rsidR="00963039" w:rsidRPr="00963039" w:rsidRDefault="00963039" w:rsidP="0096303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[McKinsey Report] on AI in food logistics (2024)</w:t>
      </w:r>
    </w:p>
    <w:p w14:paraId="0F4449C6" w14:textId="77777777" w:rsidR="00963039" w:rsidRPr="00963039" w:rsidRDefault="00963039" w:rsidP="0096303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[NIST AI RMF] for AI risk governance alignment</w:t>
      </w:r>
    </w:p>
    <w:p w14:paraId="49CEE5C1" w14:textId="77777777" w:rsidR="00963039" w:rsidRPr="00963039" w:rsidRDefault="00963039" w:rsidP="0096303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[IEEE Supply Chain Standards] on traceability and reliability</w:t>
      </w:r>
    </w:p>
    <w:p w14:paraId="2150F921" w14:textId="77777777" w:rsidR="00963039" w:rsidRPr="00963039" w:rsidRDefault="00963039" w:rsidP="00963039">
      <w:pPr>
        <w:spacing w:after="0"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4D13DC8C">
          <v:rect id="_x0000_i1033" style="width:0;height:1.5pt" o:hralign="center" o:hrstd="t" o:hr="t" fillcolor="#a0a0a0" stroked="f"/>
        </w:pict>
      </w:r>
    </w:p>
    <w:p w14:paraId="6C5E896C" w14:textId="0AAAE75D" w:rsidR="0050353E" w:rsidRPr="003B4A0A" w:rsidRDefault="00963039" w:rsidP="0050353E">
      <w:pPr>
        <w:pStyle w:val="Heading3"/>
        <w:rPr>
          <w:rFonts w:ascii="Times New Roman" w:eastAsia="Times New Roman" w:hAnsi="Times New Roman" w:cs="Times New Roman"/>
          <w:b/>
          <w:bCs/>
          <w:color w:val="auto"/>
          <w:kern w:val="0"/>
          <w:sz w:val="27"/>
          <w:szCs w:val="27"/>
          <w14:ligatures w14:val="none"/>
        </w:rPr>
      </w:pPr>
      <w:r w:rsidRPr="00963039">
        <w:rPr>
          <w:rFonts w:ascii="Times New Roman" w:eastAsia="Times New Roman" w:hAnsi="Times New Roman" w:cs="Times New Roman"/>
          <w:b/>
          <w:bCs/>
          <w:color w:val="auto"/>
          <w:kern w:val="0"/>
          <w:sz w:val="27"/>
          <w:szCs w:val="27"/>
          <w14:ligatures w14:val="none"/>
        </w:rPr>
        <w:t>9. Risk Registry</w:t>
      </w:r>
    </w:p>
    <w:p w14:paraId="6A444131" w14:textId="7CDB5277" w:rsidR="0050353E" w:rsidRPr="0050353E" w:rsidRDefault="0050353E" w:rsidP="0050353E">
      <w:p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br/>
      </w:r>
      <w:r w:rsidRPr="0050353E">
        <w:rPr>
          <w:rFonts w:ascii="Times New Roman" w:eastAsia="Times New Roman" w:hAnsi="Times New Roman" w:cs="Times New Roman"/>
          <w:kern w:val="0"/>
          <w14:ligatures w14:val="none"/>
        </w:rPr>
        <w:t xml:space="preserve">Risk Severity column, using </w:t>
      </w:r>
      <w:r w:rsidRPr="0050353E">
        <w:rPr>
          <w:rFonts w:ascii="Times New Roman" w:eastAsia="Times New Roman" w:hAnsi="Times New Roman" w:cs="Times New Roman"/>
          <w:kern w:val="0"/>
          <w14:ligatures w14:val="none"/>
        </w:rPr>
        <w:t>red, yellow, and green</w:t>
      </w:r>
      <w:r w:rsidRPr="0050353E">
        <w:rPr>
          <w:rFonts w:ascii="Times New Roman" w:eastAsia="Times New Roman" w:hAnsi="Times New Roman" w:cs="Times New Roman"/>
          <w:kern w:val="0"/>
          <w14:ligatures w14:val="none"/>
        </w:rPr>
        <w:t xml:space="preserve"> scale based on Impact + Likelihood</w:t>
      </w:r>
    </w:p>
    <w:tbl>
      <w:tblPr>
        <w:tblStyle w:val="TableGrid"/>
        <w:tblW w:w="0" w:type="auto"/>
        <w:tblLook w:val="04A0" w:firstRow="1" w:lastRow="0" w:firstColumn="1" w:lastColumn="0" w:noHBand="0" w:noVBand="1"/>
      </w:tblPr>
      <w:tblGrid>
        <w:gridCol w:w="1056"/>
        <w:gridCol w:w="1313"/>
        <w:gridCol w:w="4109"/>
      </w:tblGrid>
      <w:tr w:rsidR="00963039" w:rsidRPr="00963039" w14:paraId="6265855F" w14:textId="77777777" w:rsidTr="00963039">
        <w:tc>
          <w:tcPr>
            <w:tcW w:w="0" w:type="auto"/>
            <w:hideMark/>
          </w:tcPr>
          <w:p w14:paraId="2506DE61" w14:textId="77777777" w:rsidR="00963039" w:rsidRPr="00963039" w:rsidRDefault="00963039" w:rsidP="00963039">
            <w:pPr>
              <w:jc w:val="center"/>
              <w:rPr>
                <w:rFonts w:ascii="Times New Roman" w:eastAsia="Times New Roman" w:hAnsi="Times New Roman" w:cs="Times New Roman"/>
                <w:b/>
                <w:bCs/>
                <w:kern w:val="0"/>
                <w14:ligatures w14:val="none"/>
              </w:rPr>
            </w:pPr>
            <w:r w:rsidRPr="00963039">
              <w:rPr>
                <w:rFonts w:ascii="Times New Roman" w:eastAsia="Times New Roman" w:hAnsi="Times New Roman" w:cs="Times New Roman"/>
                <w:b/>
                <w:bCs/>
                <w:kern w:val="0"/>
                <w14:ligatures w14:val="none"/>
              </w:rPr>
              <w:t>Severity</w:t>
            </w:r>
          </w:p>
        </w:tc>
        <w:tc>
          <w:tcPr>
            <w:tcW w:w="0" w:type="auto"/>
            <w:hideMark/>
          </w:tcPr>
          <w:p w14:paraId="138E051C" w14:textId="77777777" w:rsidR="00963039" w:rsidRPr="00963039" w:rsidRDefault="00963039" w:rsidP="00963039">
            <w:pPr>
              <w:jc w:val="center"/>
              <w:rPr>
                <w:rFonts w:ascii="Times New Roman" w:eastAsia="Times New Roman" w:hAnsi="Times New Roman" w:cs="Times New Roman"/>
                <w:b/>
                <w:bCs/>
                <w:kern w:val="0"/>
                <w14:ligatures w14:val="none"/>
              </w:rPr>
            </w:pPr>
            <w:r w:rsidRPr="00963039">
              <w:rPr>
                <w:rFonts w:ascii="Times New Roman" w:eastAsia="Times New Roman" w:hAnsi="Times New Roman" w:cs="Times New Roman"/>
                <w:b/>
                <w:bCs/>
                <w:kern w:val="0"/>
                <w14:ligatures w14:val="none"/>
              </w:rPr>
              <w:t>Color</w:t>
            </w:r>
          </w:p>
        </w:tc>
        <w:tc>
          <w:tcPr>
            <w:tcW w:w="0" w:type="auto"/>
            <w:hideMark/>
          </w:tcPr>
          <w:p w14:paraId="4A66BCCB" w14:textId="77777777" w:rsidR="00963039" w:rsidRPr="00963039" w:rsidRDefault="00963039" w:rsidP="00963039">
            <w:pPr>
              <w:jc w:val="center"/>
              <w:rPr>
                <w:rFonts w:ascii="Times New Roman" w:eastAsia="Times New Roman" w:hAnsi="Times New Roman" w:cs="Times New Roman"/>
                <w:b/>
                <w:bCs/>
                <w:kern w:val="0"/>
                <w14:ligatures w14:val="none"/>
              </w:rPr>
            </w:pPr>
            <w:r w:rsidRPr="00963039">
              <w:rPr>
                <w:rFonts w:ascii="Times New Roman" w:eastAsia="Times New Roman" w:hAnsi="Times New Roman" w:cs="Times New Roman"/>
                <w:b/>
                <w:bCs/>
                <w:kern w:val="0"/>
                <w14:ligatures w14:val="none"/>
              </w:rPr>
              <w:t>Meaning</w:t>
            </w:r>
          </w:p>
        </w:tc>
      </w:tr>
      <w:tr w:rsidR="00963039" w:rsidRPr="00963039" w14:paraId="283022C1" w14:textId="77777777" w:rsidTr="00963039">
        <w:tc>
          <w:tcPr>
            <w:tcW w:w="0" w:type="auto"/>
            <w:hideMark/>
          </w:tcPr>
          <w:p w14:paraId="6BBA6E3E"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High</w:t>
            </w:r>
          </w:p>
        </w:tc>
        <w:tc>
          <w:tcPr>
            <w:tcW w:w="0" w:type="auto"/>
            <w:hideMark/>
          </w:tcPr>
          <w:p w14:paraId="6A242D78" w14:textId="77777777" w:rsidR="00963039" w:rsidRPr="00963039" w:rsidRDefault="00963039" w:rsidP="00963039">
            <w:pPr>
              <w:rPr>
                <w:rFonts w:ascii="Times New Roman" w:eastAsia="Times New Roman" w:hAnsi="Times New Roman" w:cs="Times New Roman"/>
                <w:kern w:val="0"/>
                <w14:ligatures w14:val="none"/>
              </w:rPr>
            </w:pPr>
            <w:r w:rsidRPr="00963039">
              <w:rPr>
                <w:rFonts w:ascii="Segoe UI Emoji" w:eastAsia="Times New Roman" w:hAnsi="Segoe UI Emoji" w:cs="Segoe UI Emoji"/>
                <w:kern w:val="0"/>
                <w14:ligatures w14:val="none"/>
              </w:rPr>
              <w:t>🔴</w:t>
            </w:r>
            <w:r w:rsidRPr="00963039">
              <w:rPr>
                <w:rFonts w:ascii="Times New Roman" w:eastAsia="Times New Roman" w:hAnsi="Times New Roman" w:cs="Times New Roman"/>
                <w:kern w:val="0"/>
                <w14:ligatures w14:val="none"/>
              </w:rPr>
              <w:t xml:space="preserve"> Red</w:t>
            </w:r>
          </w:p>
        </w:tc>
        <w:tc>
          <w:tcPr>
            <w:tcW w:w="0" w:type="auto"/>
            <w:hideMark/>
          </w:tcPr>
          <w:p w14:paraId="08F132A2"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Significant impact and high likelihood</w:t>
            </w:r>
          </w:p>
        </w:tc>
      </w:tr>
      <w:tr w:rsidR="00963039" w:rsidRPr="00963039" w14:paraId="578E1887" w14:textId="77777777" w:rsidTr="00963039">
        <w:tc>
          <w:tcPr>
            <w:tcW w:w="0" w:type="auto"/>
            <w:hideMark/>
          </w:tcPr>
          <w:p w14:paraId="59B21EE7"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Medium</w:t>
            </w:r>
          </w:p>
        </w:tc>
        <w:tc>
          <w:tcPr>
            <w:tcW w:w="0" w:type="auto"/>
            <w:hideMark/>
          </w:tcPr>
          <w:p w14:paraId="21586720" w14:textId="77777777" w:rsidR="00963039" w:rsidRPr="00963039" w:rsidRDefault="00963039" w:rsidP="00963039">
            <w:pPr>
              <w:rPr>
                <w:rFonts w:ascii="Times New Roman" w:eastAsia="Times New Roman" w:hAnsi="Times New Roman" w:cs="Times New Roman"/>
                <w:kern w:val="0"/>
                <w14:ligatures w14:val="none"/>
              </w:rPr>
            </w:pPr>
            <w:r w:rsidRPr="00963039">
              <w:rPr>
                <w:rFonts w:ascii="Segoe UI Emoji" w:eastAsia="Times New Roman" w:hAnsi="Segoe UI Emoji" w:cs="Segoe UI Emoji"/>
                <w:kern w:val="0"/>
                <w14:ligatures w14:val="none"/>
              </w:rPr>
              <w:t>🟡</w:t>
            </w:r>
            <w:r w:rsidRPr="00963039">
              <w:rPr>
                <w:rFonts w:ascii="Times New Roman" w:eastAsia="Times New Roman" w:hAnsi="Times New Roman" w:cs="Times New Roman"/>
                <w:kern w:val="0"/>
                <w14:ligatures w14:val="none"/>
              </w:rPr>
              <w:t xml:space="preserve"> Yellow</w:t>
            </w:r>
          </w:p>
        </w:tc>
        <w:tc>
          <w:tcPr>
            <w:tcW w:w="0" w:type="auto"/>
            <w:hideMark/>
          </w:tcPr>
          <w:p w14:paraId="5778FCFB"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Moderate impact or mitigated likelihood</w:t>
            </w:r>
          </w:p>
        </w:tc>
      </w:tr>
      <w:tr w:rsidR="00963039" w:rsidRPr="00963039" w14:paraId="208DAF1D" w14:textId="77777777" w:rsidTr="00963039">
        <w:tc>
          <w:tcPr>
            <w:tcW w:w="0" w:type="auto"/>
            <w:hideMark/>
          </w:tcPr>
          <w:p w14:paraId="014FC9BD"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Low</w:t>
            </w:r>
          </w:p>
        </w:tc>
        <w:tc>
          <w:tcPr>
            <w:tcW w:w="0" w:type="auto"/>
            <w:hideMark/>
          </w:tcPr>
          <w:p w14:paraId="6CFB1134" w14:textId="77777777" w:rsidR="00963039" w:rsidRPr="00963039" w:rsidRDefault="00963039" w:rsidP="00963039">
            <w:pPr>
              <w:rPr>
                <w:rFonts w:ascii="Times New Roman" w:eastAsia="Times New Roman" w:hAnsi="Times New Roman" w:cs="Times New Roman"/>
                <w:kern w:val="0"/>
                <w14:ligatures w14:val="none"/>
              </w:rPr>
            </w:pPr>
            <w:r w:rsidRPr="00963039">
              <w:rPr>
                <w:rFonts w:ascii="Segoe UI Emoji" w:eastAsia="Times New Roman" w:hAnsi="Segoe UI Emoji" w:cs="Segoe UI Emoji"/>
                <w:kern w:val="0"/>
                <w14:ligatures w14:val="none"/>
              </w:rPr>
              <w:t>🟢</w:t>
            </w:r>
            <w:r w:rsidRPr="00963039">
              <w:rPr>
                <w:rFonts w:ascii="Times New Roman" w:eastAsia="Times New Roman" w:hAnsi="Times New Roman" w:cs="Times New Roman"/>
                <w:kern w:val="0"/>
                <w14:ligatures w14:val="none"/>
              </w:rPr>
              <w:t xml:space="preserve"> Green</w:t>
            </w:r>
          </w:p>
        </w:tc>
        <w:tc>
          <w:tcPr>
            <w:tcW w:w="0" w:type="auto"/>
            <w:hideMark/>
          </w:tcPr>
          <w:p w14:paraId="76CFE4E9"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Minor impact, well-controlled</w:t>
            </w:r>
          </w:p>
        </w:tc>
      </w:tr>
    </w:tbl>
    <w:p w14:paraId="7003FEAD" w14:textId="7CEB1A74" w:rsidR="00963039" w:rsidRPr="00963039" w:rsidRDefault="0050353E" w:rsidP="00963039">
      <w:pPr>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br/>
      </w:r>
    </w:p>
    <w:tbl>
      <w:tblPr>
        <w:tblStyle w:val="TableGrid"/>
        <w:tblW w:w="0" w:type="auto"/>
        <w:tblLook w:val="04A0" w:firstRow="1" w:lastRow="0" w:firstColumn="1" w:lastColumn="0" w:noHBand="0" w:noVBand="1"/>
      </w:tblPr>
      <w:tblGrid>
        <w:gridCol w:w="2509"/>
        <w:gridCol w:w="2343"/>
        <w:gridCol w:w="3289"/>
      </w:tblGrid>
      <w:tr w:rsidR="00963039" w:rsidRPr="00963039" w14:paraId="2C19592F" w14:textId="77777777" w:rsidTr="00963039">
        <w:tc>
          <w:tcPr>
            <w:tcW w:w="0" w:type="auto"/>
            <w:hideMark/>
          </w:tcPr>
          <w:p w14:paraId="46BE9548" w14:textId="77777777" w:rsidR="00963039" w:rsidRPr="00963039" w:rsidRDefault="00963039" w:rsidP="00963039">
            <w:pPr>
              <w:jc w:val="center"/>
              <w:rPr>
                <w:rFonts w:ascii="Times New Roman" w:eastAsia="Times New Roman" w:hAnsi="Times New Roman" w:cs="Times New Roman"/>
                <w:b/>
                <w:bCs/>
                <w:kern w:val="0"/>
                <w14:ligatures w14:val="none"/>
              </w:rPr>
            </w:pPr>
            <w:r w:rsidRPr="00963039">
              <w:rPr>
                <w:rFonts w:ascii="Times New Roman" w:eastAsia="Times New Roman" w:hAnsi="Times New Roman" w:cs="Times New Roman"/>
                <w:b/>
                <w:bCs/>
                <w:kern w:val="0"/>
                <w14:ligatures w14:val="none"/>
              </w:rPr>
              <w:t>Risk</w:t>
            </w:r>
          </w:p>
        </w:tc>
        <w:tc>
          <w:tcPr>
            <w:tcW w:w="0" w:type="auto"/>
            <w:hideMark/>
          </w:tcPr>
          <w:p w14:paraId="1871C440" w14:textId="77777777" w:rsidR="00963039" w:rsidRPr="00963039" w:rsidRDefault="00963039" w:rsidP="00963039">
            <w:pPr>
              <w:jc w:val="center"/>
              <w:rPr>
                <w:rFonts w:ascii="Times New Roman" w:eastAsia="Times New Roman" w:hAnsi="Times New Roman" w:cs="Times New Roman"/>
                <w:b/>
                <w:bCs/>
                <w:kern w:val="0"/>
                <w14:ligatures w14:val="none"/>
              </w:rPr>
            </w:pPr>
            <w:r w:rsidRPr="00963039">
              <w:rPr>
                <w:rFonts w:ascii="Times New Roman" w:eastAsia="Times New Roman" w:hAnsi="Times New Roman" w:cs="Times New Roman"/>
                <w:b/>
                <w:bCs/>
                <w:kern w:val="0"/>
                <w14:ligatures w14:val="none"/>
              </w:rPr>
              <w:t>Impact</w:t>
            </w:r>
          </w:p>
        </w:tc>
        <w:tc>
          <w:tcPr>
            <w:tcW w:w="0" w:type="auto"/>
            <w:hideMark/>
          </w:tcPr>
          <w:p w14:paraId="5F827D9A" w14:textId="77777777" w:rsidR="00963039" w:rsidRPr="00963039" w:rsidRDefault="00963039" w:rsidP="00963039">
            <w:pPr>
              <w:jc w:val="center"/>
              <w:rPr>
                <w:rFonts w:ascii="Times New Roman" w:eastAsia="Times New Roman" w:hAnsi="Times New Roman" w:cs="Times New Roman"/>
                <w:b/>
                <w:bCs/>
                <w:kern w:val="0"/>
                <w14:ligatures w14:val="none"/>
              </w:rPr>
            </w:pPr>
            <w:r w:rsidRPr="00963039">
              <w:rPr>
                <w:rFonts w:ascii="Times New Roman" w:eastAsia="Times New Roman" w:hAnsi="Times New Roman" w:cs="Times New Roman"/>
                <w:b/>
                <w:bCs/>
                <w:kern w:val="0"/>
                <w14:ligatures w14:val="none"/>
              </w:rPr>
              <w:t>Mitigation</w:t>
            </w:r>
          </w:p>
        </w:tc>
      </w:tr>
      <w:tr w:rsidR="00963039" w:rsidRPr="00963039" w14:paraId="3CA9F39B" w14:textId="77777777" w:rsidTr="00963039">
        <w:tc>
          <w:tcPr>
            <w:tcW w:w="0" w:type="auto"/>
            <w:hideMark/>
          </w:tcPr>
          <w:p w14:paraId="637F2A8D"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Route prediction failure</w:t>
            </w:r>
          </w:p>
        </w:tc>
        <w:tc>
          <w:tcPr>
            <w:tcW w:w="0" w:type="auto"/>
            <w:hideMark/>
          </w:tcPr>
          <w:p w14:paraId="20905232"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Delays deliveries</w:t>
            </w:r>
          </w:p>
        </w:tc>
        <w:tc>
          <w:tcPr>
            <w:tcW w:w="0" w:type="auto"/>
            <w:hideMark/>
          </w:tcPr>
          <w:p w14:paraId="5BADFC03"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AI fallback to static route rules</w:t>
            </w:r>
          </w:p>
        </w:tc>
      </w:tr>
      <w:tr w:rsidR="00963039" w:rsidRPr="00963039" w14:paraId="19B1AA5E" w14:textId="77777777" w:rsidTr="00963039">
        <w:tc>
          <w:tcPr>
            <w:tcW w:w="0" w:type="auto"/>
            <w:hideMark/>
          </w:tcPr>
          <w:p w14:paraId="5EF34617"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Data inaccuracies</w:t>
            </w:r>
          </w:p>
        </w:tc>
        <w:tc>
          <w:tcPr>
            <w:tcW w:w="0" w:type="auto"/>
            <w:hideMark/>
          </w:tcPr>
          <w:p w14:paraId="35D4D6D1"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Inventory mismatches</w:t>
            </w:r>
          </w:p>
        </w:tc>
        <w:tc>
          <w:tcPr>
            <w:tcW w:w="0" w:type="auto"/>
            <w:hideMark/>
          </w:tcPr>
          <w:p w14:paraId="4141F06F"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Regular data validation pipeline</w:t>
            </w:r>
          </w:p>
        </w:tc>
      </w:tr>
      <w:tr w:rsidR="00963039" w:rsidRPr="00963039" w14:paraId="01D29223" w14:textId="77777777" w:rsidTr="00963039">
        <w:tc>
          <w:tcPr>
            <w:tcW w:w="0" w:type="auto"/>
            <w:hideMark/>
          </w:tcPr>
          <w:p w14:paraId="4FE19C08"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Ethical bias in routing</w:t>
            </w:r>
          </w:p>
        </w:tc>
        <w:tc>
          <w:tcPr>
            <w:tcW w:w="0" w:type="auto"/>
            <w:hideMark/>
          </w:tcPr>
          <w:p w14:paraId="1D2BCE7A"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Service disparity</w:t>
            </w:r>
          </w:p>
        </w:tc>
        <w:tc>
          <w:tcPr>
            <w:tcW w:w="0" w:type="auto"/>
            <w:hideMark/>
          </w:tcPr>
          <w:p w14:paraId="349CE38E" w14:textId="77777777" w:rsidR="00963039" w:rsidRPr="00963039" w:rsidRDefault="00963039" w:rsidP="00963039">
            <w:pPr>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Use diverse dataset + audit logs</w:t>
            </w:r>
          </w:p>
        </w:tc>
      </w:tr>
    </w:tbl>
    <w:p w14:paraId="3248FB58" w14:textId="7729A8E5" w:rsidR="003B4A0A" w:rsidRDefault="00963039" w:rsidP="00963039">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sidR="0050353E">
        <w:rPr>
          <w:rFonts w:ascii="Times New Roman" w:eastAsia="Times New Roman" w:hAnsi="Times New Roman" w:cs="Times New Roman"/>
          <w:kern w:val="0"/>
          <w14:ligatures w14:val="none"/>
        </w:rPr>
        <w:br/>
      </w:r>
      <w:r w:rsidR="003B4A0A" w:rsidRPr="003B4A0A">
        <w:rPr>
          <w:rFonts w:ascii="Times New Roman" w:eastAsia="Times New Roman" w:hAnsi="Times New Roman" w:cs="Times New Roman"/>
          <w:kern w:val="0"/>
          <w14:ligatures w14:val="none"/>
        </w:rPr>
        <w:t>AI Risk Registry (with Heatmap)</w:t>
      </w:r>
      <w:r w:rsidR="003B4A0A">
        <w:rPr>
          <w:rFonts w:ascii="Times New Roman" w:eastAsia="Times New Roman" w:hAnsi="Times New Roman" w:cs="Times New Roman"/>
          <w:kern w:val="0"/>
          <w14:ligatures w14:val="none"/>
        </w:rPr>
        <w:br/>
      </w:r>
    </w:p>
    <w:tbl>
      <w:tblPr>
        <w:tblStyle w:val="TableGrid"/>
        <w:tblW w:w="0" w:type="auto"/>
        <w:tblLook w:val="04A0" w:firstRow="1" w:lastRow="0" w:firstColumn="1" w:lastColumn="0" w:noHBand="0" w:noVBand="1"/>
      </w:tblPr>
      <w:tblGrid>
        <w:gridCol w:w="336"/>
        <w:gridCol w:w="1808"/>
        <w:gridCol w:w="2128"/>
        <w:gridCol w:w="2027"/>
        <w:gridCol w:w="1968"/>
        <w:gridCol w:w="1083"/>
      </w:tblGrid>
      <w:tr w:rsidR="003B4A0A" w:rsidRPr="003B4A0A" w14:paraId="2F61E42E" w14:textId="77777777" w:rsidTr="003B4A0A">
        <w:tc>
          <w:tcPr>
            <w:tcW w:w="0" w:type="auto"/>
            <w:hideMark/>
          </w:tcPr>
          <w:p w14:paraId="34DF2926" w14:textId="77777777" w:rsidR="003B4A0A" w:rsidRPr="003B4A0A" w:rsidRDefault="003B4A0A" w:rsidP="003B4A0A">
            <w:pPr>
              <w:jc w:val="center"/>
              <w:rPr>
                <w:rFonts w:ascii="Times New Roman" w:eastAsia="Times New Roman" w:hAnsi="Times New Roman" w:cs="Times New Roman"/>
                <w:b/>
                <w:bCs/>
                <w:kern w:val="0"/>
                <w14:ligatures w14:val="none"/>
              </w:rPr>
            </w:pPr>
            <w:r w:rsidRPr="003B4A0A">
              <w:rPr>
                <w:rFonts w:ascii="Times New Roman" w:eastAsia="Times New Roman" w:hAnsi="Times New Roman" w:cs="Times New Roman"/>
                <w:b/>
                <w:bCs/>
                <w:kern w:val="0"/>
                <w14:ligatures w14:val="none"/>
              </w:rPr>
              <w:t>#</w:t>
            </w:r>
          </w:p>
        </w:tc>
        <w:tc>
          <w:tcPr>
            <w:tcW w:w="0" w:type="auto"/>
            <w:hideMark/>
          </w:tcPr>
          <w:p w14:paraId="703A69E6" w14:textId="77777777" w:rsidR="003B4A0A" w:rsidRPr="003B4A0A" w:rsidRDefault="003B4A0A" w:rsidP="003B4A0A">
            <w:pPr>
              <w:jc w:val="center"/>
              <w:rPr>
                <w:rFonts w:ascii="Times New Roman" w:eastAsia="Times New Roman" w:hAnsi="Times New Roman" w:cs="Times New Roman"/>
                <w:b/>
                <w:bCs/>
                <w:kern w:val="0"/>
                <w14:ligatures w14:val="none"/>
              </w:rPr>
            </w:pPr>
            <w:r w:rsidRPr="003B4A0A">
              <w:rPr>
                <w:rFonts w:ascii="Times New Roman" w:eastAsia="Times New Roman" w:hAnsi="Times New Roman" w:cs="Times New Roman"/>
                <w:b/>
                <w:bCs/>
                <w:kern w:val="0"/>
                <w14:ligatures w14:val="none"/>
              </w:rPr>
              <w:t>Risk Category</w:t>
            </w:r>
          </w:p>
        </w:tc>
        <w:tc>
          <w:tcPr>
            <w:tcW w:w="0" w:type="auto"/>
            <w:hideMark/>
          </w:tcPr>
          <w:p w14:paraId="0BFD8742" w14:textId="77777777" w:rsidR="003B4A0A" w:rsidRPr="003B4A0A" w:rsidRDefault="003B4A0A" w:rsidP="003B4A0A">
            <w:pPr>
              <w:jc w:val="center"/>
              <w:rPr>
                <w:rFonts w:ascii="Times New Roman" w:eastAsia="Times New Roman" w:hAnsi="Times New Roman" w:cs="Times New Roman"/>
                <w:b/>
                <w:bCs/>
                <w:kern w:val="0"/>
                <w14:ligatures w14:val="none"/>
              </w:rPr>
            </w:pPr>
            <w:r w:rsidRPr="003B4A0A">
              <w:rPr>
                <w:rFonts w:ascii="Times New Roman" w:eastAsia="Times New Roman" w:hAnsi="Times New Roman" w:cs="Times New Roman"/>
                <w:b/>
                <w:bCs/>
                <w:kern w:val="0"/>
                <w14:ligatures w14:val="none"/>
              </w:rPr>
              <w:t>Specific Concern</w:t>
            </w:r>
          </w:p>
        </w:tc>
        <w:tc>
          <w:tcPr>
            <w:tcW w:w="0" w:type="auto"/>
            <w:hideMark/>
          </w:tcPr>
          <w:p w14:paraId="183A9545" w14:textId="77777777" w:rsidR="003B4A0A" w:rsidRPr="003B4A0A" w:rsidRDefault="003B4A0A" w:rsidP="003B4A0A">
            <w:pPr>
              <w:jc w:val="center"/>
              <w:rPr>
                <w:rFonts w:ascii="Times New Roman" w:eastAsia="Times New Roman" w:hAnsi="Times New Roman" w:cs="Times New Roman"/>
                <w:b/>
                <w:bCs/>
                <w:kern w:val="0"/>
                <w14:ligatures w14:val="none"/>
              </w:rPr>
            </w:pPr>
            <w:r w:rsidRPr="003B4A0A">
              <w:rPr>
                <w:rFonts w:ascii="Times New Roman" w:eastAsia="Times New Roman" w:hAnsi="Times New Roman" w:cs="Times New Roman"/>
                <w:b/>
                <w:bCs/>
                <w:kern w:val="0"/>
                <w14:ligatures w14:val="none"/>
              </w:rPr>
              <w:t>Impact</w:t>
            </w:r>
          </w:p>
        </w:tc>
        <w:tc>
          <w:tcPr>
            <w:tcW w:w="0" w:type="auto"/>
            <w:hideMark/>
          </w:tcPr>
          <w:p w14:paraId="1A7D2494" w14:textId="77777777" w:rsidR="003B4A0A" w:rsidRPr="003B4A0A" w:rsidRDefault="003B4A0A" w:rsidP="003B4A0A">
            <w:pPr>
              <w:jc w:val="center"/>
              <w:rPr>
                <w:rFonts w:ascii="Times New Roman" w:eastAsia="Times New Roman" w:hAnsi="Times New Roman" w:cs="Times New Roman"/>
                <w:b/>
                <w:bCs/>
                <w:kern w:val="0"/>
                <w14:ligatures w14:val="none"/>
              </w:rPr>
            </w:pPr>
            <w:r w:rsidRPr="003B4A0A">
              <w:rPr>
                <w:rFonts w:ascii="Times New Roman" w:eastAsia="Times New Roman" w:hAnsi="Times New Roman" w:cs="Times New Roman"/>
                <w:b/>
                <w:bCs/>
                <w:kern w:val="0"/>
                <w14:ligatures w14:val="none"/>
              </w:rPr>
              <w:t>Mitigation Strategy</w:t>
            </w:r>
          </w:p>
        </w:tc>
        <w:tc>
          <w:tcPr>
            <w:tcW w:w="0" w:type="auto"/>
            <w:hideMark/>
          </w:tcPr>
          <w:p w14:paraId="4DF0F132" w14:textId="77777777" w:rsidR="003B4A0A" w:rsidRPr="003B4A0A" w:rsidRDefault="003B4A0A" w:rsidP="003B4A0A">
            <w:pPr>
              <w:jc w:val="center"/>
              <w:rPr>
                <w:rFonts w:ascii="Times New Roman" w:eastAsia="Times New Roman" w:hAnsi="Times New Roman" w:cs="Times New Roman"/>
                <w:b/>
                <w:bCs/>
                <w:kern w:val="0"/>
                <w14:ligatures w14:val="none"/>
              </w:rPr>
            </w:pPr>
            <w:r w:rsidRPr="003B4A0A">
              <w:rPr>
                <w:rFonts w:ascii="Times New Roman" w:eastAsia="Times New Roman" w:hAnsi="Times New Roman" w:cs="Times New Roman"/>
                <w:b/>
                <w:bCs/>
                <w:kern w:val="0"/>
                <w14:ligatures w14:val="none"/>
              </w:rPr>
              <w:t>Severity</w:t>
            </w:r>
          </w:p>
        </w:tc>
      </w:tr>
      <w:tr w:rsidR="003B4A0A" w:rsidRPr="003B4A0A" w14:paraId="65C32789" w14:textId="77777777" w:rsidTr="003B4A0A">
        <w:tc>
          <w:tcPr>
            <w:tcW w:w="0" w:type="auto"/>
            <w:hideMark/>
          </w:tcPr>
          <w:p w14:paraId="597B8A75"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1</w:t>
            </w:r>
          </w:p>
        </w:tc>
        <w:tc>
          <w:tcPr>
            <w:tcW w:w="0" w:type="auto"/>
            <w:hideMark/>
          </w:tcPr>
          <w:p w14:paraId="737B8ADC"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Model Reliability</w:t>
            </w:r>
          </w:p>
        </w:tc>
        <w:tc>
          <w:tcPr>
            <w:tcW w:w="0" w:type="auto"/>
            <w:hideMark/>
          </w:tcPr>
          <w:p w14:paraId="658B0A63"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 xml:space="preserve">AI-generated routes and ETAs may rely on </w:t>
            </w:r>
            <w:r w:rsidRPr="003B4A0A">
              <w:rPr>
                <w:rFonts w:ascii="Times New Roman" w:eastAsia="Times New Roman" w:hAnsi="Times New Roman" w:cs="Times New Roman"/>
                <w:kern w:val="0"/>
                <w14:ligatures w14:val="none"/>
              </w:rPr>
              <w:lastRenderedPageBreak/>
              <w:t>outdated, biased, or incomplete data</w:t>
            </w:r>
          </w:p>
        </w:tc>
        <w:tc>
          <w:tcPr>
            <w:tcW w:w="0" w:type="auto"/>
            <w:hideMark/>
          </w:tcPr>
          <w:p w14:paraId="221A6A88"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lastRenderedPageBreak/>
              <w:t xml:space="preserve">Inaccurate delivery timing, increased </w:t>
            </w:r>
            <w:r w:rsidRPr="003B4A0A">
              <w:rPr>
                <w:rFonts w:ascii="Times New Roman" w:eastAsia="Times New Roman" w:hAnsi="Times New Roman" w:cs="Times New Roman"/>
                <w:kern w:val="0"/>
                <w14:ligatures w14:val="none"/>
              </w:rPr>
              <w:lastRenderedPageBreak/>
              <w:t>spoilage, broken SLAs</w:t>
            </w:r>
          </w:p>
        </w:tc>
        <w:tc>
          <w:tcPr>
            <w:tcW w:w="0" w:type="auto"/>
            <w:hideMark/>
          </w:tcPr>
          <w:p w14:paraId="6A75B2D4"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lastRenderedPageBreak/>
              <w:t>Validate against historical data; fallback to rule-</w:t>
            </w:r>
            <w:r w:rsidRPr="003B4A0A">
              <w:rPr>
                <w:rFonts w:ascii="Times New Roman" w:eastAsia="Times New Roman" w:hAnsi="Times New Roman" w:cs="Times New Roman"/>
                <w:kern w:val="0"/>
                <w14:ligatures w14:val="none"/>
              </w:rPr>
              <w:lastRenderedPageBreak/>
              <w:t>based routing when AI confidence is low</w:t>
            </w:r>
          </w:p>
        </w:tc>
        <w:tc>
          <w:tcPr>
            <w:tcW w:w="0" w:type="auto"/>
            <w:hideMark/>
          </w:tcPr>
          <w:p w14:paraId="405A5D89"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Segoe UI Emoji" w:eastAsia="Times New Roman" w:hAnsi="Segoe UI Emoji" w:cs="Segoe UI Emoji"/>
                <w:kern w:val="0"/>
                <w14:ligatures w14:val="none"/>
              </w:rPr>
              <w:lastRenderedPageBreak/>
              <w:t>🔴</w:t>
            </w:r>
            <w:r w:rsidRPr="003B4A0A">
              <w:rPr>
                <w:rFonts w:ascii="Times New Roman" w:eastAsia="Times New Roman" w:hAnsi="Times New Roman" w:cs="Times New Roman"/>
                <w:kern w:val="0"/>
                <w14:ligatures w14:val="none"/>
              </w:rPr>
              <w:t xml:space="preserve"> High</w:t>
            </w:r>
          </w:p>
        </w:tc>
      </w:tr>
      <w:tr w:rsidR="003B4A0A" w:rsidRPr="003B4A0A" w14:paraId="34E82E4D" w14:textId="77777777" w:rsidTr="003B4A0A">
        <w:tc>
          <w:tcPr>
            <w:tcW w:w="0" w:type="auto"/>
            <w:hideMark/>
          </w:tcPr>
          <w:p w14:paraId="0AD099A6"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2</w:t>
            </w:r>
          </w:p>
        </w:tc>
        <w:tc>
          <w:tcPr>
            <w:tcW w:w="0" w:type="auto"/>
            <w:hideMark/>
          </w:tcPr>
          <w:p w14:paraId="7FA337D6"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Algorithmic Bias</w:t>
            </w:r>
          </w:p>
        </w:tc>
        <w:tc>
          <w:tcPr>
            <w:tcW w:w="0" w:type="auto"/>
            <w:hideMark/>
          </w:tcPr>
          <w:p w14:paraId="33A21856"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Routes may favor high-profit clients, disadvantaging smaller or rural customers</w:t>
            </w:r>
          </w:p>
        </w:tc>
        <w:tc>
          <w:tcPr>
            <w:tcW w:w="0" w:type="auto"/>
            <w:hideMark/>
          </w:tcPr>
          <w:p w14:paraId="6C8C5E00"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Service inequality, regulatory scrutiny, reputational damage</w:t>
            </w:r>
          </w:p>
        </w:tc>
        <w:tc>
          <w:tcPr>
            <w:tcW w:w="0" w:type="auto"/>
            <w:hideMark/>
          </w:tcPr>
          <w:p w14:paraId="5FFF2022"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Enforce fairness rules in route optimizer; perform regular audits of delivery patterns</w:t>
            </w:r>
          </w:p>
        </w:tc>
        <w:tc>
          <w:tcPr>
            <w:tcW w:w="0" w:type="auto"/>
            <w:hideMark/>
          </w:tcPr>
          <w:p w14:paraId="59809530"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Segoe UI Emoji" w:eastAsia="Times New Roman" w:hAnsi="Segoe UI Emoji" w:cs="Segoe UI Emoji"/>
                <w:kern w:val="0"/>
                <w14:ligatures w14:val="none"/>
              </w:rPr>
              <w:t>🟡</w:t>
            </w:r>
            <w:r w:rsidRPr="003B4A0A">
              <w:rPr>
                <w:rFonts w:ascii="Times New Roman" w:eastAsia="Times New Roman" w:hAnsi="Times New Roman" w:cs="Times New Roman"/>
                <w:kern w:val="0"/>
                <w14:ligatures w14:val="none"/>
              </w:rPr>
              <w:t xml:space="preserve"> Medium</w:t>
            </w:r>
          </w:p>
        </w:tc>
      </w:tr>
      <w:tr w:rsidR="003B4A0A" w:rsidRPr="003B4A0A" w14:paraId="2059C8F0" w14:textId="77777777" w:rsidTr="003B4A0A">
        <w:tc>
          <w:tcPr>
            <w:tcW w:w="0" w:type="auto"/>
            <w:hideMark/>
          </w:tcPr>
          <w:p w14:paraId="4A450DF9"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3</w:t>
            </w:r>
          </w:p>
        </w:tc>
        <w:tc>
          <w:tcPr>
            <w:tcW w:w="0" w:type="auto"/>
            <w:hideMark/>
          </w:tcPr>
          <w:p w14:paraId="5635E6AB"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Data Privacy &amp; Security</w:t>
            </w:r>
          </w:p>
        </w:tc>
        <w:tc>
          <w:tcPr>
            <w:tcW w:w="0" w:type="auto"/>
            <w:hideMark/>
          </w:tcPr>
          <w:p w14:paraId="6CDF0676"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Sensitive inventory and customer metadata may be exposed or misused</w:t>
            </w:r>
          </w:p>
        </w:tc>
        <w:tc>
          <w:tcPr>
            <w:tcW w:w="0" w:type="auto"/>
            <w:hideMark/>
          </w:tcPr>
          <w:p w14:paraId="4307BCA0"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Breach of privacy obligations, legal penalties, loss of stakeholder trust</w:t>
            </w:r>
          </w:p>
        </w:tc>
        <w:tc>
          <w:tcPr>
            <w:tcW w:w="0" w:type="auto"/>
            <w:hideMark/>
          </w:tcPr>
          <w:p w14:paraId="1ADC255D"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Apply RBAC, data encryption, NIST-aligned security protocols (800-53, ISO 27001-K)</w:t>
            </w:r>
          </w:p>
        </w:tc>
        <w:tc>
          <w:tcPr>
            <w:tcW w:w="0" w:type="auto"/>
            <w:hideMark/>
          </w:tcPr>
          <w:p w14:paraId="0A920F18"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Segoe UI Emoji" w:eastAsia="Times New Roman" w:hAnsi="Segoe UI Emoji" w:cs="Segoe UI Emoji"/>
                <w:kern w:val="0"/>
                <w14:ligatures w14:val="none"/>
              </w:rPr>
              <w:t>🔴</w:t>
            </w:r>
            <w:r w:rsidRPr="003B4A0A">
              <w:rPr>
                <w:rFonts w:ascii="Times New Roman" w:eastAsia="Times New Roman" w:hAnsi="Times New Roman" w:cs="Times New Roman"/>
                <w:kern w:val="0"/>
                <w14:ligatures w14:val="none"/>
              </w:rPr>
              <w:t xml:space="preserve"> High</w:t>
            </w:r>
          </w:p>
        </w:tc>
      </w:tr>
      <w:tr w:rsidR="003B4A0A" w:rsidRPr="003B4A0A" w14:paraId="6C431A82" w14:textId="77777777" w:rsidTr="003B4A0A">
        <w:tc>
          <w:tcPr>
            <w:tcW w:w="0" w:type="auto"/>
            <w:hideMark/>
          </w:tcPr>
          <w:p w14:paraId="2F7E6206"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4</w:t>
            </w:r>
          </w:p>
        </w:tc>
        <w:tc>
          <w:tcPr>
            <w:tcW w:w="0" w:type="auto"/>
            <w:hideMark/>
          </w:tcPr>
          <w:p w14:paraId="1E835AEC"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Explainability &amp; Transparency</w:t>
            </w:r>
          </w:p>
        </w:tc>
        <w:tc>
          <w:tcPr>
            <w:tcW w:w="0" w:type="auto"/>
            <w:hideMark/>
          </w:tcPr>
          <w:p w14:paraId="3043C1F0"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AI logic may be opaque to stakeholders and operators</w:t>
            </w:r>
          </w:p>
        </w:tc>
        <w:tc>
          <w:tcPr>
            <w:tcW w:w="0" w:type="auto"/>
            <w:hideMark/>
          </w:tcPr>
          <w:p w14:paraId="3273E27D"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Operational resistance, loss of confidence in automated decisions</w:t>
            </w:r>
          </w:p>
        </w:tc>
        <w:tc>
          <w:tcPr>
            <w:tcW w:w="0" w:type="auto"/>
            <w:hideMark/>
          </w:tcPr>
          <w:p w14:paraId="22C4A822"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Provide rationale for routing logic; log AI decisions and input/output for traceability</w:t>
            </w:r>
          </w:p>
        </w:tc>
        <w:tc>
          <w:tcPr>
            <w:tcW w:w="0" w:type="auto"/>
            <w:hideMark/>
          </w:tcPr>
          <w:p w14:paraId="6D72E835"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Segoe UI Emoji" w:eastAsia="Times New Roman" w:hAnsi="Segoe UI Emoji" w:cs="Segoe UI Emoji"/>
                <w:kern w:val="0"/>
                <w14:ligatures w14:val="none"/>
              </w:rPr>
              <w:t>🟡</w:t>
            </w:r>
            <w:r w:rsidRPr="003B4A0A">
              <w:rPr>
                <w:rFonts w:ascii="Times New Roman" w:eastAsia="Times New Roman" w:hAnsi="Times New Roman" w:cs="Times New Roman"/>
                <w:kern w:val="0"/>
                <w14:ligatures w14:val="none"/>
              </w:rPr>
              <w:t xml:space="preserve"> Medium</w:t>
            </w:r>
          </w:p>
        </w:tc>
      </w:tr>
      <w:tr w:rsidR="003B4A0A" w:rsidRPr="003B4A0A" w14:paraId="17F4C90E" w14:textId="77777777" w:rsidTr="003B4A0A">
        <w:tc>
          <w:tcPr>
            <w:tcW w:w="0" w:type="auto"/>
            <w:hideMark/>
          </w:tcPr>
          <w:p w14:paraId="655CE4BC"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5</w:t>
            </w:r>
          </w:p>
        </w:tc>
        <w:tc>
          <w:tcPr>
            <w:tcW w:w="0" w:type="auto"/>
            <w:hideMark/>
          </w:tcPr>
          <w:p w14:paraId="37BFF5B6"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Over-Automation Ethics</w:t>
            </w:r>
          </w:p>
        </w:tc>
        <w:tc>
          <w:tcPr>
            <w:tcW w:w="0" w:type="auto"/>
            <w:hideMark/>
          </w:tcPr>
          <w:p w14:paraId="5A4212CB"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Fully automated routing may bypass dispatcher oversight or reduce human roles</w:t>
            </w:r>
          </w:p>
        </w:tc>
        <w:tc>
          <w:tcPr>
            <w:tcW w:w="0" w:type="auto"/>
            <w:hideMark/>
          </w:tcPr>
          <w:p w14:paraId="33D7E11F"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Labor friction, ethical concerns on human replacement</w:t>
            </w:r>
          </w:p>
        </w:tc>
        <w:tc>
          <w:tcPr>
            <w:tcW w:w="0" w:type="auto"/>
            <w:hideMark/>
          </w:tcPr>
          <w:p w14:paraId="7BE420E6"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Maintain human-in-the-loop; use AI to assist—not replace—dispatch roles during MVP phase</w:t>
            </w:r>
          </w:p>
        </w:tc>
        <w:tc>
          <w:tcPr>
            <w:tcW w:w="0" w:type="auto"/>
            <w:hideMark/>
          </w:tcPr>
          <w:p w14:paraId="79CF120F"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Segoe UI Emoji" w:eastAsia="Times New Roman" w:hAnsi="Segoe UI Emoji" w:cs="Segoe UI Emoji"/>
                <w:kern w:val="0"/>
                <w14:ligatures w14:val="none"/>
              </w:rPr>
              <w:t>🟢</w:t>
            </w:r>
            <w:r w:rsidRPr="003B4A0A">
              <w:rPr>
                <w:rFonts w:ascii="Times New Roman" w:eastAsia="Times New Roman" w:hAnsi="Times New Roman" w:cs="Times New Roman"/>
                <w:kern w:val="0"/>
                <w14:ligatures w14:val="none"/>
              </w:rPr>
              <w:t xml:space="preserve"> Low</w:t>
            </w:r>
          </w:p>
        </w:tc>
      </w:tr>
      <w:tr w:rsidR="003B4A0A" w:rsidRPr="003B4A0A" w14:paraId="105699E1" w14:textId="77777777" w:rsidTr="003B4A0A">
        <w:tc>
          <w:tcPr>
            <w:tcW w:w="0" w:type="auto"/>
            <w:hideMark/>
          </w:tcPr>
          <w:p w14:paraId="24D1DE74"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6</w:t>
            </w:r>
          </w:p>
        </w:tc>
        <w:tc>
          <w:tcPr>
            <w:tcW w:w="0" w:type="auto"/>
            <w:hideMark/>
          </w:tcPr>
          <w:p w14:paraId="224FBCBE"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Vendor Lock-In</w:t>
            </w:r>
          </w:p>
        </w:tc>
        <w:tc>
          <w:tcPr>
            <w:tcW w:w="0" w:type="auto"/>
            <w:hideMark/>
          </w:tcPr>
          <w:p w14:paraId="68088C21"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Over-reliance on third-party AI tools (e.g., proprietary APIs for routing)</w:t>
            </w:r>
          </w:p>
        </w:tc>
        <w:tc>
          <w:tcPr>
            <w:tcW w:w="0" w:type="auto"/>
            <w:hideMark/>
          </w:tcPr>
          <w:p w14:paraId="2AF4B64A"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IP entanglement, cost scaling issues, loss of architectural flexibility</w:t>
            </w:r>
          </w:p>
        </w:tc>
        <w:tc>
          <w:tcPr>
            <w:tcW w:w="0" w:type="auto"/>
            <w:hideMark/>
          </w:tcPr>
          <w:p w14:paraId="090208BB"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Use modular abstraction layers; prefer open-source where feasible</w:t>
            </w:r>
          </w:p>
        </w:tc>
        <w:tc>
          <w:tcPr>
            <w:tcW w:w="0" w:type="auto"/>
            <w:hideMark/>
          </w:tcPr>
          <w:p w14:paraId="2E15AB3A"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Segoe UI Emoji" w:eastAsia="Times New Roman" w:hAnsi="Segoe UI Emoji" w:cs="Segoe UI Emoji"/>
                <w:kern w:val="0"/>
                <w14:ligatures w14:val="none"/>
              </w:rPr>
              <w:t>🟡</w:t>
            </w:r>
            <w:r w:rsidRPr="003B4A0A">
              <w:rPr>
                <w:rFonts w:ascii="Times New Roman" w:eastAsia="Times New Roman" w:hAnsi="Times New Roman" w:cs="Times New Roman"/>
                <w:kern w:val="0"/>
                <w14:ligatures w14:val="none"/>
              </w:rPr>
              <w:t xml:space="preserve"> Medium</w:t>
            </w:r>
          </w:p>
        </w:tc>
      </w:tr>
      <w:tr w:rsidR="003B4A0A" w:rsidRPr="003B4A0A" w14:paraId="75E076F9" w14:textId="77777777" w:rsidTr="003B4A0A">
        <w:tc>
          <w:tcPr>
            <w:tcW w:w="0" w:type="auto"/>
            <w:hideMark/>
          </w:tcPr>
          <w:p w14:paraId="6559FCFD"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7</w:t>
            </w:r>
          </w:p>
        </w:tc>
        <w:tc>
          <w:tcPr>
            <w:tcW w:w="0" w:type="auto"/>
            <w:hideMark/>
          </w:tcPr>
          <w:p w14:paraId="484B7537"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Governance &amp; Lifecycle Control</w:t>
            </w:r>
          </w:p>
        </w:tc>
        <w:tc>
          <w:tcPr>
            <w:tcW w:w="0" w:type="auto"/>
            <w:hideMark/>
          </w:tcPr>
          <w:p w14:paraId="11DC89C3"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Lack of structured AI oversight mechanisms throughout iterations</w:t>
            </w:r>
          </w:p>
        </w:tc>
        <w:tc>
          <w:tcPr>
            <w:tcW w:w="0" w:type="auto"/>
            <w:hideMark/>
          </w:tcPr>
          <w:p w14:paraId="549DBBF4"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Poor accountability, untracked risk evolution, failure in audits</w:t>
            </w:r>
          </w:p>
        </w:tc>
        <w:tc>
          <w:tcPr>
            <w:tcW w:w="0" w:type="auto"/>
            <w:hideMark/>
          </w:tcPr>
          <w:p w14:paraId="42406FBC" w14:textId="77777777" w:rsidR="003B4A0A" w:rsidRPr="003B4A0A" w:rsidRDefault="003B4A0A" w:rsidP="003B4A0A">
            <w:pPr>
              <w:rPr>
                <w:rFonts w:ascii="Times New Roman" w:eastAsia="Times New Roman" w:hAnsi="Times New Roman" w:cs="Times New Roman"/>
                <w:kern w:val="0"/>
                <w14:ligatures w14:val="none"/>
              </w:rPr>
            </w:pPr>
            <w:r w:rsidRPr="003B4A0A">
              <w:rPr>
                <w:rFonts w:ascii="Times New Roman" w:eastAsia="Times New Roman" w:hAnsi="Times New Roman" w:cs="Times New Roman"/>
                <w:kern w:val="0"/>
                <w14:ligatures w14:val="none"/>
              </w:rPr>
              <w:t>Align with NIST AI RMF; maintain internal AI Risk Registry per sprint or release</w:t>
            </w:r>
          </w:p>
        </w:tc>
        <w:tc>
          <w:tcPr>
            <w:tcW w:w="0" w:type="auto"/>
            <w:hideMark/>
          </w:tcPr>
          <w:p w14:paraId="3D0B4EF2" w14:textId="77777777" w:rsidR="003B4A0A" w:rsidRPr="003B4A0A" w:rsidRDefault="003B4A0A" w:rsidP="003B4A0A">
            <w:pPr>
              <w:jc w:val="center"/>
              <w:rPr>
                <w:rFonts w:ascii="Times New Roman" w:eastAsia="Times New Roman" w:hAnsi="Times New Roman" w:cs="Times New Roman"/>
                <w:kern w:val="0"/>
                <w14:ligatures w14:val="none"/>
              </w:rPr>
            </w:pPr>
            <w:r w:rsidRPr="003B4A0A">
              <w:rPr>
                <w:rFonts w:ascii="Segoe UI Emoji" w:eastAsia="Times New Roman" w:hAnsi="Segoe UI Emoji" w:cs="Segoe UI Emoji"/>
                <w:kern w:val="0"/>
                <w14:ligatures w14:val="none"/>
              </w:rPr>
              <w:t>🔴</w:t>
            </w:r>
            <w:r w:rsidRPr="003B4A0A">
              <w:rPr>
                <w:rFonts w:ascii="Times New Roman" w:eastAsia="Times New Roman" w:hAnsi="Times New Roman" w:cs="Times New Roman"/>
                <w:kern w:val="0"/>
                <w14:ligatures w14:val="none"/>
              </w:rPr>
              <w:t xml:space="preserve"> High</w:t>
            </w:r>
          </w:p>
        </w:tc>
      </w:tr>
    </w:tbl>
    <w:p w14:paraId="6F19EFDE" w14:textId="2E77501C" w:rsidR="003B4A0A" w:rsidRDefault="003B4A0A" w:rsidP="00963039">
      <w:pPr>
        <w:spacing w:after="0" w:line="240" w:lineRule="auto"/>
        <w:rPr>
          <w:rFonts w:ascii="Times New Roman" w:eastAsia="Times New Roman" w:hAnsi="Times New Roman" w:cs="Times New Roman"/>
          <w:kern w:val="0"/>
          <w14:ligatures w14:val="none"/>
        </w:rPr>
      </w:pPr>
    </w:p>
    <w:p w14:paraId="6F743459" w14:textId="0106B798" w:rsidR="003B4A0A" w:rsidRPr="003B4A0A" w:rsidRDefault="003B4A0A" w:rsidP="003B4A0A">
      <w:pPr>
        <w:pStyle w:val="Heading3"/>
        <w:rPr>
          <w:rFonts w:ascii="Times New Roman" w:eastAsia="Times New Roman" w:hAnsi="Times New Roman" w:cs="Times New Roman"/>
          <w:b/>
          <w:bCs/>
          <w:color w:val="auto"/>
          <w:kern w:val="0"/>
          <w:sz w:val="27"/>
          <w:szCs w:val="27"/>
          <w14:ligatures w14:val="none"/>
        </w:rPr>
      </w:pPr>
      <w:r w:rsidRPr="003B4A0A">
        <w:rPr>
          <w:rFonts w:ascii="Times New Roman" w:eastAsia="Times New Roman" w:hAnsi="Times New Roman" w:cs="Times New Roman"/>
          <w:b/>
          <w:bCs/>
          <w:color w:val="auto"/>
          <w:kern w:val="0"/>
          <w:sz w:val="27"/>
          <w:szCs w:val="27"/>
          <w14:ligatures w14:val="none"/>
        </w:rPr>
        <w:t>Referenced Standards and Frameworks</w:t>
      </w:r>
    </w:p>
    <w:p w14:paraId="58093118" w14:textId="0C8A9662" w:rsidR="003B4A0A" w:rsidRPr="003B4A0A" w:rsidRDefault="003B4A0A" w:rsidP="003B4A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NIST AI RMF 1.0</w:t>
      </w:r>
      <w:r w:rsidRPr="003B4A0A">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(2023)</w:t>
      </w:r>
      <w:r w:rsidRPr="003B4A0A">
        <w:rPr>
          <w:rFonts w:ascii="Times New Roman" w:eastAsia="Times New Roman" w:hAnsi="Times New Roman" w:cs="Times New Roman"/>
          <w:kern w:val="0"/>
          <w14:ligatures w14:val="none"/>
        </w:rPr>
        <w:t>– Governance Framework for AI system risk lifecycle</w:t>
      </w:r>
    </w:p>
    <w:p w14:paraId="73AD3BCF" w14:textId="77777777" w:rsidR="003B4A0A" w:rsidRPr="003B4A0A" w:rsidRDefault="003B4A0A" w:rsidP="003B4A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IEEE P7003</w:t>
      </w:r>
      <w:r w:rsidRPr="003B4A0A">
        <w:rPr>
          <w:rFonts w:ascii="Times New Roman" w:eastAsia="Times New Roman" w:hAnsi="Times New Roman" w:cs="Times New Roman"/>
          <w:kern w:val="0"/>
          <w14:ligatures w14:val="none"/>
        </w:rPr>
        <w:t xml:space="preserve"> – Fairness and bias auditing in AI systems</w:t>
      </w:r>
    </w:p>
    <w:p w14:paraId="57DC6916" w14:textId="3641B00F" w:rsidR="003B4A0A" w:rsidRPr="003B4A0A" w:rsidRDefault="003B4A0A" w:rsidP="003B4A0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t>ISO/IEC 27001-K</w:t>
      </w:r>
      <w:r w:rsidRPr="003B4A0A">
        <w:rPr>
          <w:rFonts w:ascii="Times New Roman" w:eastAsia="Times New Roman" w:hAnsi="Times New Roman" w:cs="Times New Roman"/>
          <w:kern w:val="0"/>
          <w14:ligatures w14:val="none"/>
        </w:rPr>
        <w:t xml:space="preserve"> – Data security controls (technical and procedural)</w:t>
      </w:r>
      <w:r>
        <w:rPr>
          <w:rFonts w:ascii="Times New Roman" w:eastAsia="Times New Roman" w:hAnsi="Times New Roman" w:cs="Times New Roman"/>
          <w:kern w:val="0"/>
          <w14:ligatures w14:val="none"/>
        </w:rPr>
        <w:t xml:space="preserve"> |</w:t>
      </w:r>
      <w:r w:rsidRPr="003B4A0A">
        <w:rPr>
          <w:rFonts w:ascii="Times New Roman" w:eastAsia="Times New Roman" w:hAnsi="Times New Roman" w:cs="Times New Roman"/>
          <w:kern w:val="0"/>
          <w14:ligatures w14:val="none"/>
        </w:rPr>
        <w:t xml:space="preserve"> </w:t>
      </w:r>
      <w:r w:rsidRPr="003B4A0A">
        <w:rPr>
          <w:rFonts w:ascii="Times New Roman" w:eastAsia="Times New Roman" w:hAnsi="Times New Roman" w:cs="Times New Roman"/>
          <w:kern w:val="0"/>
          <w14:ligatures w14:val="none"/>
        </w:rPr>
        <w:t>Information Security Management controls</w:t>
      </w:r>
    </w:p>
    <w:p w14:paraId="0F2C23B2" w14:textId="2392AF36" w:rsidR="00963039" w:rsidRPr="004721C7" w:rsidRDefault="003B4A0A" w:rsidP="004721C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3B4A0A">
        <w:rPr>
          <w:rFonts w:ascii="Times New Roman" w:eastAsia="Times New Roman" w:hAnsi="Times New Roman" w:cs="Times New Roman"/>
          <w:b/>
          <w:bCs/>
          <w:kern w:val="0"/>
          <w14:ligatures w14:val="none"/>
        </w:rPr>
        <w:lastRenderedPageBreak/>
        <w:t>HIPAA / NDA Terms</w:t>
      </w:r>
      <w:r w:rsidRPr="003B4A0A">
        <w:rPr>
          <w:rFonts w:ascii="Times New Roman" w:eastAsia="Times New Roman" w:hAnsi="Times New Roman" w:cs="Times New Roman"/>
          <w:kern w:val="0"/>
          <w14:ligatures w14:val="none"/>
        </w:rPr>
        <w:t xml:space="preserve"> – For sensitive delivery contexts (e.g., medical catering)</w:t>
      </w:r>
      <w:r>
        <w:rPr>
          <w:rFonts w:ascii="Times New Roman" w:eastAsia="Times New Roman" w:hAnsi="Times New Roman" w:cs="Times New Roman"/>
          <w:kern w:val="0"/>
          <w14:ligatures w14:val="none"/>
        </w:rPr>
        <w:t xml:space="preserve"> </w:t>
      </w:r>
      <w:r w:rsidRPr="003B4A0A">
        <w:rPr>
          <w:rFonts w:ascii="Times New Roman" w:eastAsia="Times New Roman" w:hAnsi="Times New Roman" w:cs="Times New Roman"/>
          <w:kern w:val="0"/>
          <w14:ligatures w14:val="none"/>
        </w:rPr>
        <w:t>Applicable for airline or medical food delivery chains</w:t>
      </w:r>
    </w:p>
    <w:p w14:paraId="5D89742A" w14:textId="77777777" w:rsidR="004721C7" w:rsidRPr="004721C7" w:rsidRDefault="004721C7" w:rsidP="004721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21C7">
        <w:rPr>
          <w:rFonts w:ascii="Times New Roman" w:eastAsia="Times New Roman" w:hAnsi="Times New Roman" w:cs="Times New Roman"/>
          <w:b/>
          <w:bCs/>
          <w:kern w:val="0"/>
          <w:sz w:val="36"/>
          <w:szCs w:val="36"/>
          <w14:ligatures w14:val="none"/>
        </w:rPr>
        <w:t>10. AI Risk Governance – Strategic Question Set</w:t>
      </w:r>
    </w:p>
    <w:p w14:paraId="7D3A5B4D"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This section identifies guiding questions designed to align the platform’s AI components with responsible governance practices. Drawing from the NIST AI Risk Management Framework (RMF), these questions are intended to guide future decisions related to risk control, transparency, and lifecycle oversight.</w:t>
      </w:r>
    </w:p>
    <w:p w14:paraId="42CD9654"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b/>
          <w:bCs/>
          <w:kern w:val="0"/>
          <w14:ligatures w14:val="none"/>
        </w:rPr>
        <w:t>Strategic Questions:</w:t>
      </w:r>
    </w:p>
    <w:p w14:paraId="640CEA02" w14:textId="77777777" w:rsidR="004721C7" w:rsidRPr="004721C7" w:rsidRDefault="004721C7" w:rsidP="004721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Has the AI-driven route optimization logic been reviewed for fairness across different customer tiers and locations?</w:t>
      </w:r>
    </w:p>
    <w:p w14:paraId="5E7A323B" w14:textId="77777777" w:rsidR="004721C7" w:rsidRPr="004721C7" w:rsidRDefault="004721C7" w:rsidP="004721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What traceability mechanisms are in place to audit decisions made by the AI engine (e.g., ETA predictions, route changes)?</w:t>
      </w:r>
    </w:p>
    <w:p w14:paraId="10E5E3AB" w14:textId="77777777" w:rsidR="004721C7" w:rsidRPr="004721C7" w:rsidRDefault="004721C7" w:rsidP="004721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How is stakeholder feedback (e.g., warehouse staff, dispatchers) incorporated into iterative AI model improvements?</w:t>
      </w:r>
    </w:p>
    <w:p w14:paraId="5E5BCF9E" w14:textId="77777777" w:rsidR="004721C7" w:rsidRPr="004721C7" w:rsidRDefault="004721C7" w:rsidP="004721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What fallback controls exist in the event of AI malfunction or erroneous predictions?</w:t>
      </w:r>
    </w:p>
    <w:p w14:paraId="0338B898" w14:textId="77777777" w:rsidR="004721C7" w:rsidRPr="004721C7" w:rsidRDefault="004721C7" w:rsidP="004721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Who is accountable for AI oversight during the MVP phase, and how will this change as the system scales?</w:t>
      </w:r>
    </w:p>
    <w:p w14:paraId="320E4AAE" w14:textId="77777777" w:rsidR="004721C7" w:rsidRPr="004721C7" w:rsidRDefault="004721C7" w:rsidP="004721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Are data collection practices (for routes, delivery times, warehouse status) compliant with internal policies and external standards?</w:t>
      </w:r>
    </w:p>
    <w:p w14:paraId="7D29AE18" w14:textId="77777777" w:rsidR="00966626" w:rsidRDefault="004721C7" w:rsidP="004721C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Does the organization have a formal review cadence (weekly/monthly) to evaluate AI performance metrics and risks?</w:t>
      </w:r>
    </w:p>
    <w:p w14:paraId="43C9BB59"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b/>
          <w:bCs/>
          <w:kern w:val="0"/>
          <w14:ligatures w14:val="none"/>
        </w:rPr>
      </w:pPr>
      <w:r w:rsidRPr="004721C7">
        <w:rPr>
          <w:rFonts w:ascii="Times New Roman" w:eastAsia="Times New Roman" w:hAnsi="Times New Roman" w:cs="Times New Roman"/>
          <w:b/>
          <w:bCs/>
          <w:kern w:val="0"/>
          <w14:ligatures w14:val="none"/>
        </w:rPr>
        <w:t>AI Use Disclosure</w:t>
      </w:r>
    </w:p>
    <w:p w14:paraId="6927E223" w14:textId="2D252B76"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Note: All AI-related logic (route generation, ETA prediction) is transparently coded and logged for traceability. AI does not make autonomous decisions without human review during the MVP stage.</w:t>
      </w:r>
    </w:p>
    <w:p w14:paraId="4B80B955" w14:textId="77777777" w:rsidR="004721C7" w:rsidRPr="004721C7" w:rsidRDefault="004721C7" w:rsidP="004721C7">
      <w:pPr>
        <w:spacing w:after="0"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pict w14:anchorId="1817A108">
          <v:rect id="_x0000_i1072" style="width:0;height:1.5pt" o:hralign="center" o:hrstd="t" o:hr="t" fillcolor="#a0a0a0" stroked="f"/>
        </w:pict>
      </w:r>
    </w:p>
    <w:p w14:paraId="2FC9E809" w14:textId="77777777" w:rsidR="004721C7" w:rsidRPr="004721C7" w:rsidRDefault="004721C7" w:rsidP="004721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21C7">
        <w:rPr>
          <w:rFonts w:ascii="Times New Roman" w:eastAsia="Times New Roman" w:hAnsi="Times New Roman" w:cs="Times New Roman"/>
          <w:b/>
          <w:bCs/>
          <w:kern w:val="0"/>
          <w:sz w:val="36"/>
          <w:szCs w:val="36"/>
          <w14:ligatures w14:val="none"/>
        </w:rPr>
        <w:t>11. Risk Register Validation Note</w:t>
      </w:r>
    </w:p>
    <w:p w14:paraId="6FD77C74"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The AI Risk Registry included in this submission was developed in alignment with the NIST AI Risk Management Framework (AI RMF 1.0, 2023) and reviewed against early-stage project requirements. The severity assignments reflect the impact-likelihood matrix based on initial use-case scoping and are expected to evolve.</w:t>
      </w:r>
    </w:p>
    <w:p w14:paraId="38CE7084"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b/>
          <w:bCs/>
          <w:kern w:val="0"/>
          <w14:ligatures w14:val="none"/>
        </w:rPr>
        <w:t>Validation Notes:</w:t>
      </w:r>
    </w:p>
    <w:p w14:paraId="62BF53E3" w14:textId="77777777" w:rsidR="004721C7" w:rsidRPr="004721C7" w:rsidRDefault="004721C7" w:rsidP="004721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Risks were evaluated considering both ethical and operational failure points.</w:t>
      </w:r>
    </w:p>
    <w:p w14:paraId="610226CC" w14:textId="77777777" w:rsidR="004721C7" w:rsidRPr="004721C7" w:rsidRDefault="004721C7" w:rsidP="004721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lastRenderedPageBreak/>
        <w:t>The team assumes MVP-stage safeguards will include manual overrides and human-in-the-loop constraints.</w:t>
      </w:r>
    </w:p>
    <w:p w14:paraId="2A973933" w14:textId="77777777" w:rsidR="004721C7" w:rsidRPr="004721C7" w:rsidRDefault="004721C7" w:rsidP="004721C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This risk registry will be updated iteratively during future implementation phases (e.g., Part D/H) as new data sources, APIs, or compliance obligations emerge.</w:t>
      </w:r>
    </w:p>
    <w:p w14:paraId="067A323F" w14:textId="77777777" w:rsidR="004721C7" w:rsidRPr="004721C7" w:rsidRDefault="004721C7" w:rsidP="004721C7">
      <w:pPr>
        <w:spacing w:after="0"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pict w14:anchorId="2FF04669">
          <v:rect id="_x0000_i1073" style="width:0;height:1.5pt" o:hralign="center" o:hrstd="t" o:hr="t" fillcolor="#a0a0a0" stroked="f"/>
        </w:pict>
      </w:r>
    </w:p>
    <w:p w14:paraId="2B620BFA" w14:textId="2C13763E" w:rsidR="00963039" w:rsidRPr="00963039" w:rsidRDefault="00963039" w:rsidP="00963039">
      <w:pPr>
        <w:spacing w:after="0" w:line="240" w:lineRule="auto"/>
        <w:rPr>
          <w:rFonts w:ascii="Times New Roman" w:eastAsia="Times New Roman" w:hAnsi="Times New Roman" w:cs="Times New Roman"/>
          <w:kern w:val="0"/>
          <w14:ligatures w14:val="none"/>
        </w:rPr>
      </w:pPr>
    </w:p>
    <w:p w14:paraId="6B724504" w14:textId="36C67F35" w:rsidR="00963039" w:rsidRPr="00B84279" w:rsidRDefault="00963039" w:rsidP="00B84279">
      <w:pPr>
        <w:rPr>
          <w:rFonts w:ascii="Times New Roman" w:hAnsi="Times New Roman" w:cs="Times New Roman"/>
          <w:b/>
          <w:bCs/>
          <w:sz w:val="36"/>
          <w:szCs w:val="36"/>
        </w:rPr>
      </w:pPr>
      <w:r w:rsidRPr="00B84279">
        <w:rPr>
          <w:rFonts w:ascii="Times New Roman" w:hAnsi="Times New Roman" w:cs="Times New Roman"/>
          <w:b/>
          <w:bCs/>
          <w:sz w:val="36"/>
          <w:szCs w:val="36"/>
        </w:rPr>
        <w:t>1</w:t>
      </w:r>
      <w:r w:rsidR="00B84279" w:rsidRPr="00B84279">
        <w:rPr>
          <w:rFonts w:ascii="Times New Roman" w:hAnsi="Times New Roman" w:cs="Times New Roman"/>
          <w:b/>
          <w:bCs/>
          <w:sz w:val="36"/>
          <w:szCs w:val="36"/>
        </w:rPr>
        <w:t>2</w:t>
      </w:r>
      <w:r w:rsidRPr="00B84279">
        <w:rPr>
          <w:rFonts w:ascii="Times New Roman" w:hAnsi="Times New Roman" w:cs="Times New Roman"/>
          <w:b/>
          <w:bCs/>
          <w:sz w:val="36"/>
          <w:szCs w:val="36"/>
        </w:rPr>
        <w:t>. Conclusion</w:t>
      </w:r>
    </w:p>
    <w:p w14:paraId="19CEAA6F" w14:textId="77777777" w:rsidR="00963039" w:rsidRP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This project addresses a high-impact logistics problem using an AI-native architecture aligned with modern ethical, traceability, and efficiency standards. It is scoped realistically to deliver a working MVP in 2 weeks, with tangible outcomes and scalable architecture for future iterations.</w:t>
      </w:r>
    </w:p>
    <w:p w14:paraId="24D4F623" w14:textId="77777777" w:rsidR="00963039" w:rsidRDefault="00963039"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t xml:space="preserve">Certainly. Below is a professionally formatted </w:t>
      </w:r>
      <w:r w:rsidRPr="00963039">
        <w:rPr>
          <w:rFonts w:ascii="Times New Roman" w:eastAsia="Times New Roman" w:hAnsi="Times New Roman" w:cs="Times New Roman"/>
          <w:b/>
          <w:bCs/>
          <w:kern w:val="0"/>
          <w14:ligatures w14:val="none"/>
        </w:rPr>
        <w:t>Appendix section</w:t>
      </w:r>
      <w:r w:rsidRPr="00963039">
        <w:rPr>
          <w:rFonts w:ascii="Times New Roman" w:eastAsia="Times New Roman" w:hAnsi="Times New Roman" w:cs="Times New Roman"/>
          <w:kern w:val="0"/>
          <w14:ligatures w14:val="none"/>
        </w:rPr>
        <w:t xml:space="preserve"> for your </w:t>
      </w:r>
      <w:r w:rsidRPr="00963039">
        <w:rPr>
          <w:rFonts w:ascii="Times New Roman" w:eastAsia="Times New Roman" w:hAnsi="Times New Roman" w:cs="Times New Roman"/>
          <w:b/>
          <w:bCs/>
          <w:kern w:val="0"/>
          <w14:ligatures w14:val="none"/>
        </w:rPr>
        <w:t>Part A: Project Pitch</w:t>
      </w:r>
      <w:r w:rsidRPr="00963039">
        <w:rPr>
          <w:rFonts w:ascii="Times New Roman" w:eastAsia="Times New Roman" w:hAnsi="Times New Roman" w:cs="Times New Roman"/>
          <w:kern w:val="0"/>
          <w14:ligatures w14:val="none"/>
        </w:rPr>
        <w:t xml:space="preserve"> document, specifically for including your four architecture diagrams.</w:t>
      </w:r>
    </w:p>
    <w:p w14:paraId="6F62A747" w14:textId="3548048F" w:rsidR="004721C7" w:rsidRDefault="004721C7" w:rsidP="00963039">
      <w:pPr>
        <w:spacing w:before="100" w:beforeAutospacing="1" w:after="100" w:afterAutospacing="1" w:line="240" w:lineRule="auto"/>
        <w:rPr>
          <w:rFonts w:ascii="Times New Roman" w:eastAsia="Times New Roman" w:hAnsi="Times New Roman" w:cs="Times New Roman"/>
          <w:kern w:val="0"/>
          <w14:ligatures w14:val="none"/>
        </w:rPr>
      </w:pPr>
      <w:r w:rsidRPr="00963039">
        <w:rPr>
          <w:rFonts w:ascii="Times New Roman" w:eastAsia="Times New Roman" w:hAnsi="Times New Roman" w:cs="Times New Roman"/>
          <w:kern w:val="0"/>
          <w14:ligatures w14:val="none"/>
        </w:rPr>
        <w:pict w14:anchorId="777742BB">
          <v:rect id="_x0000_i1076" style="width:0;height:1.5pt" o:hralign="center" o:hrstd="t" o:hr="t" fillcolor="#a0a0a0" stroked="f"/>
        </w:pict>
      </w:r>
    </w:p>
    <w:p w14:paraId="20B025F6" w14:textId="77777777" w:rsidR="004721C7" w:rsidRPr="004721C7" w:rsidRDefault="004721C7" w:rsidP="004721C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21C7">
        <w:rPr>
          <w:rFonts w:ascii="Times New Roman" w:eastAsia="Times New Roman" w:hAnsi="Times New Roman" w:cs="Times New Roman"/>
          <w:b/>
          <w:bCs/>
          <w:kern w:val="0"/>
          <w:sz w:val="36"/>
          <w:szCs w:val="36"/>
          <w14:ligatures w14:val="none"/>
        </w:rPr>
        <w:t>Appendix A: System Diagrams</w:t>
      </w:r>
    </w:p>
    <w:p w14:paraId="20AD188C"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This appendix contains four diagrams that illustrate the AI-enhanced perishable food logistics platform’s architecture. Each diagram addresses a different layer of the system—from high-level interactions to deployment-level components.</w:t>
      </w:r>
    </w:p>
    <w:p w14:paraId="2B9385F5" w14:textId="77777777" w:rsidR="004721C7" w:rsidRPr="004721C7" w:rsidRDefault="004721C7" w:rsidP="004721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21C7">
        <w:rPr>
          <w:rFonts w:ascii="Times New Roman" w:eastAsia="Times New Roman" w:hAnsi="Times New Roman" w:cs="Times New Roman"/>
          <w:b/>
          <w:bCs/>
          <w:kern w:val="0"/>
          <w:sz w:val="27"/>
          <w:szCs w:val="27"/>
          <w14:ligatures w14:val="none"/>
        </w:rPr>
        <w:t>A.1 System-Level Architecture Diagram</w:t>
      </w:r>
    </w:p>
    <w:p w14:paraId="5586CC56"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b/>
          <w:bCs/>
          <w:kern w:val="0"/>
          <w14:ligatures w14:val="none"/>
        </w:rPr>
        <w:t>Purpose</w:t>
      </w:r>
      <w:r w:rsidRPr="004721C7">
        <w:rPr>
          <w:rFonts w:ascii="Times New Roman" w:eastAsia="Times New Roman" w:hAnsi="Times New Roman" w:cs="Times New Roman"/>
          <w:kern w:val="0"/>
          <w14:ligatures w14:val="none"/>
        </w:rPr>
        <w:t>: Illustrates the end-to-end interaction among users, AI systems, Django backend, and external data sources (e.g., warehouse APIs).</w:t>
      </w:r>
    </w:p>
    <w:p w14:paraId="2F59F242"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Segoe UI Symbol" w:eastAsia="Times New Roman" w:hAnsi="Segoe UI Symbol" w:cs="Segoe UI Symbol"/>
          <w:kern w:val="0"/>
          <w14:ligatures w14:val="none"/>
        </w:rPr>
        <w:t>🖼</w:t>
      </w:r>
      <w:r w:rsidRPr="004721C7">
        <w:rPr>
          <w:rFonts w:ascii="Times New Roman" w:eastAsia="Times New Roman" w:hAnsi="Times New Roman" w:cs="Times New Roman"/>
          <w:kern w:val="0"/>
          <w14:ligatures w14:val="none"/>
        </w:rPr>
        <w:t xml:space="preserve"> </w:t>
      </w:r>
      <w:r w:rsidRPr="004721C7">
        <w:rPr>
          <w:rFonts w:ascii="Times New Roman" w:eastAsia="Times New Roman" w:hAnsi="Times New Roman" w:cs="Times New Roman"/>
          <w:i/>
          <w:iCs/>
          <w:kern w:val="0"/>
          <w14:ligatures w14:val="none"/>
        </w:rPr>
        <w:t>Diagram: System-Level Architecture – AI-Enhanced Perishable Logistics Platform</w:t>
      </w:r>
    </w:p>
    <w:p w14:paraId="28AFA0D9" w14:textId="77777777" w:rsidR="004721C7" w:rsidRPr="004721C7" w:rsidRDefault="004721C7" w:rsidP="004721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21C7">
        <w:rPr>
          <w:rFonts w:ascii="Times New Roman" w:eastAsia="Times New Roman" w:hAnsi="Times New Roman" w:cs="Times New Roman"/>
          <w:b/>
          <w:bCs/>
          <w:kern w:val="0"/>
          <w:sz w:val="27"/>
          <w:szCs w:val="27"/>
          <w14:ligatures w14:val="none"/>
        </w:rPr>
        <w:t>A.2 UML Class Diagram (Model-Level)</w:t>
      </w:r>
    </w:p>
    <w:p w14:paraId="74BA7A9F"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b/>
          <w:bCs/>
          <w:kern w:val="0"/>
          <w14:ligatures w14:val="none"/>
        </w:rPr>
        <w:t>Purpose</w:t>
      </w:r>
      <w:r w:rsidRPr="004721C7">
        <w:rPr>
          <w:rFonts w:ascii="Times New Roman" w:eastAsia="Times New Roman" w:hAnsi="Times New Roman" w:cs="Times New Roman"/>
          <w:kern w:val="0"/>
          <w14:ligatures w14:val="none"/>
        </w:rPr>
        <w:t>: Maps the primary Django model relationships such as User, Order, Delivery, Inventory, and Route.</w:t>
      </w:r>
    </w:p>
    <w:p w14:paraId="30FF2524"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Segoe UI Symbol" w:eastAsia="Times New Roman" w:hAnsi="Segoe UI Symbol" w:cs="Segoe UI Symbol"/>
          <w:kern w:val="0"/>
          <w14:ligatures w14:val="none"/>
        </w:rPr>
        <w:t>🖼</w:t>
      </w:r>
      <w:r w:rsidRPr="004721C7">
        <w:rPr>
          <w:rFonts w:ascii="Times New Roman" w:eastAsia="Times New Roman" w:hAnsi="Times New Roman" w:cs="Times New Roman"/>
          <w:kern w:val="0"/>
          <w14:ligatures w14:val="none"/>
        </w:rPr>
        <w:t xml:space="preserve"> </w:t>
      </w:r>
      <w:r w:rsidRPr="004721C7">
        <w:rPr>
          <w:rFonts w:ascii="Times New Roman" w:eastAsia="Times New Roman" w:hAnsi="Times New Roman" w:cs="Times New Roman"/>
          <w:i/>
          <w:iCs/>
          <w:kern w:val="0"/>
          <w14:ligatures w14:val="none"/>
        </w:rPr>
        <w:t>Diagram: UML Class Diagram – Core Models</w:t>
      </w:r>
    </w:p>
    <w:p w14:paraId="4740A7D3" w14:textId="77777777" w:rsidR="004721C7" w:rsidRPr="004721C7" w:rsidRDefault="004721C7" w:rsidP="004721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21C7">
        <w:rPr>
          <w:rFonts w:ascii="Times New Roman" w:eastAsia="Times New Roman" w:hAnsi="Times New Roman" w:cs="Times New Roman"/>
          <w:b/>
          <w:bCs/>
          <w:kern w:val="0"/>
          <w:sz w:val="27"/>
          <w:szCs w:val="27"/>
          <w14:ligatures w14:val="none"/>
        </w:rPr>
        <w:t>A.3 Data Flow Diagram (DFD – Level 1)</w:t>
      </w:r>
    </w:p>
    <w:p w14:paraId="16732A03"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b/>
          <w:bCs/>
          <w:kern w:val="0"/>
          <w14:ligatures w14:val="none"/>
        </w:rPr>
        <w:t>Purpose</w:t>
      </w:r>
      <w:r w:rsidRPr="004721C7">
        <w:rPr>
          <w:rFonts w:ascii="Times New Roman" w:eastAsia="Times New Roman" w:hAnsi="Times New Roman" w:cs="Times New Roman"/>
          <w:kern w:val="0"/>
          <w14:ligatures w14:val="none"/>
        </w:rPr>
        <w:t>: Illustrates how data flows from the user through the Django app to the AI engine, and into persistence/storage layers.</w:t>
      </w:r>
    </w:p>
    <w:p w14:paraId="5B1F7F31"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Segoe UI Symbol" w:eastAsia="Times New Roman" w:hAnsi="Segoe UI Symbol" w:cs="Segoe UI Symbol"/>
          <w:kern w:val="0"/>
          <w14:ligatures w14:val="none"/>
        </w:rPr>
        <w:t>🖼</w:t>
      </w:r>
      <w:r w:rsidRPr="004721C7">
        <w:rPr>
          <w:rFonts w:ascii="Times New Roman" w:eastAsia="Times New Roman" w:hAnsi="Times New Roman" w:cs="Times New Roman"/>
          <w:kern w:val="0"/>
          <w14:ligatures w14:val="none"/>
        </w:rPr>
        <w:t xml:space="preserve"> </w:t>
      </w:r>
      <w:r w:rsidRPr="004721C7">
        <w:rPr>
          <w:rFonts w:ascii="Times New Roman" w:eastAsia="Times New Roman" w:hAnsi="Times New Roman" w:cs="Times New Roman"/>
          <w:i/>
          <w:iCs/>
          <w:kern w:val="0"/>
          <w14:ligatures w14:val="none"/>
        </w:rPr>
        <w:t>Diagram: DFD – AI Decision Flow in Logistics Platform</w:t>
      </w:r>
    </w:p>
    <w:p w14:paraId="625F6D4A" w14:textId="77777777" w:rsidR="004721C7" w:rsidRPr="004721C7" w:rsidRDefault="004721C7" w:rsidP="004721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21C7">
        <w:rPr>
          <w:rFonts w:ascii="Times New Roman" w:eastAsia="Times New Roman" w:hAnsi="Times New Roman" w:cs="Times New Roman"/>
          <w:b/>
          <w:bCs/>
          <w:kern w:val="0"/>
          <w:sz w:val="27"/>
          <w:szCs w:val="27"/>
          <w14:ligatures w14:val="none"/>
        </w:rPr>
        <w:lastRenderedPageBreak/>
        <w:t>A.4 Component Architecture Diagram</w:t>
      </w:r>
    </w:p>
    <w:p w14:paraId="01F09EB5"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b/>
          <w:bCs/>
          <w:kern w:val="0"/>
          <w14:ligatures w14:val="none"/>
        </w:rPr>
        <w:t>Purpose</w:t>
      </w:r>
      <w:r w:rsidRPr="004721C7">
        <w:rPr>
          <w:rFonts w:ascii="Times New Roman" w:eastAsia="Times New Roman" w:hAnsi="Times New Roman" w:cs="Times New Roman"/>
          <w:kern w:val="0"/>
          <w14:ligatures w14:val="none"/>
        </w:rPr>
        <w:t xml:space="preserve">: </w:t>
      </w:r>
      <w:proofErr w:type="gramStart"/>
      <w:r w:rsidRPr="004721C7">
        <w:rPr>
          <w:rFonts w:ascii="Times New Roman" w:eastAsia="Times New Roman" w:hAnsi="Times New Roman" w:cs="Times New Roman"/>
          <w:kern w:val="0"/>
          <w14:ligatures w14:val="none"/>
        </w:rPr>
        <w:t>Details</w:t>
      </w:r>
      <w:proofErr w:type="gramEnd"/>
      <w:r w:rsidRPr="004721C7">
        <w:rPr>
          <w:rFonts w:ascii="Times New Roman" w:eastAsia="Times New Roman" w:hAnsi="Times New Roman" w:cs="Times New Roman"/>
          <w:kern w:val="0"/>
          <w14:ligatures w14:val="none"/>
        </w:rPr>
        <w:t xml:space="preserve"> the tech stack and how system components interact during runtime.</w:t>
      </w:r>
    </w:p>
    <w:p w14:paraId="07052BAC"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Segoe UI Symbol" w:eastAsia="Times New Roman" w:hAnsi="Segoe UI Symbol" w:cs="Segoe UI Symbol"/>
          <w:kern w:val="0"/>
          <w14:ligatures w14:val="none"/>
        </w:rPr>
        <w:t>🖼</w:t>
      </w:r>
      <w:r w:rsidRPr="004721C7">
        <w:rPr>
          <w:rFonts w:ascii="Times New Roman" w:eastAsia="Times New Roman" w:hAnsi="Times New Roman" w:cs="Times New Roman"/>
          <w:kern w:val="0"/>
          <w14:ligatures w14:val="none"/>
        </w:rPr>
        <w:t xml:space="preserve"> </w:t>
      </w:r>
      <w:r w:rsidRPr="004721C7">
        <w:rPr>
          <w:rFonts w:ascii="Times New Roman" w:eastAsia="Times New Roman" w:hAnsi="Times New Roman" w:cs="Times New Roman"/>
          <w:i/>
          <w:iCs/>
          <w:kern w:val="0"/>
          <w14:ligatures w14:val="none"/>
        </w:rPr>
        <w:t>Diagram: Component Architecture – Deployment View</w:t>
      </w:r>
    </w:p>
    <w:p w14:paraId="6C691583" w14:textId="77777777" w:rsidR="004721C7" w:rsidRPr="004721C7" w:rsidRDefault="004721C7" w:rsidP="004721C7">
      <w:pPr>
        <w:spacing w:after="0"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pict w14:anchorId="15DB7F52">
          <v:rect id="_x0000_i1074" style="width:0;height:1.5pt" o:hralign="center" o:hrstd="t" o:hr="t" fillcolor="#a0a0a0" stroked="f"/>
        </w:pict>
      </w:r>
    </w:p>
    <w:p w14:paraId="166B43FC" w14:textId="77777777" w:rsidR="004721C7" w:rsidRPr="004721C7" w:rsidRDefault="004721C7" w:rsidP="004721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21C7">
        <w:rPr>
          <w:rFonts w:ascii="Times New Roman" w:eastAsia="Times New Roman" w:hAnsi="Times New Roman" w:cs="Times New Roman"/>
          <w:b/>
          <w:bCs/>
          <w:kern w:val="0"/>
          <w:sz w:val="27"/>
          <w:szCs w:val="27"/>
          <w14:ligatures w14:val="none"/>
        </w:rPr>
        <w:t>Diagram Versioning Note</w:t>
      </w:r>
    </w:p>
    <w:p w14:paraId="2C1BD96A" w14:textId="77777777" w:rsidR="004721C7" w:rsidRPr="004721C7" w:rsidRDefault="004721C7" w:rsidP="004721C7">
      <w:pPr>
        <w:spacing w:before="100" w:beforeAutospacing="1" w:after="100" w:afterAutospacing="1" w:line="240" w:lineRule="auto"/>
        <w:rPr>
          <w:rFonts w:ascii="Times New Roman" w:eastAsia="Times New Roman" w:hAnsi="Times New Roman" w:cs="Times New Roman"/>
          <w:kern w:val="0"/>
          <w14:ligatures w14:val="none"/>
        </w:rPr>
      </w:pPr>
      <w:r w:rsidRPr="004721C7">
        <w:rPr>
          <w:rFonts w:ascii="Times New Roman" w:eastAsia="Times New Roman" w:hAnsi="Times New Roman" w:cs="Times New Roman"/>
          <w:kern w:val="0"/>
          <w14:ligatures w14:val="none"/>
        </w:rPr>
        <w:t>All diagrams reflect the initial MVP architecture planned for the 2-week shippable scope. Updates may occur in future modules (e.g., Part D or Part H) based on revised AI logic, API integration, or front-end requirements.</w:t>
      </w:r>
    </w:p>
    <w:p w14:paraId="43707A32" w14:textId="77777777" w:rsidR="004721C7" w:rsidRDefault="004721C7" w:rsidP="004721C7"/>
    <w:p w14:paraId="567F2C9C" w14:textId="77777777" w:rsidR="004721C7" w:rsidRPr="00963039" w:rsidRDefault="004721C7" w:rsidP="00963039">
      <w:pPr>
        <w:spacing w:before="100" w:beforeAutospacing="1" w:after="100" w:afterAutospacing="1" w:line="240" w:lineRule="auto"/>
        <w:rPr>
          <w:rFonts w:ascii="Times New Roman" w:eastAsia="Times New Roman" w:hAnsi="Times New Roman" w:cs="Times New Roman"/>
          <w:kern w:val="0"/>
          <w14:ligatures w14:val="none"/>
        </w:rPr>
      </w:pPr>
    </w:p>
    <w:sectPr w:rsidR="004721C7" w:rsidRPr="00963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0F1"/>
    <w:multiLevelType w:val="multilevel"/>
    <w:tmpl w:val="B78E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8131B"/>
    <w:multiLevelType w:val="multilevel"/>
    <w:tmpl w:val="4A10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80FA6"/>
    <w:multiLevelType w:val="multilevel"/>
    <w:tmpl w:val="04BC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A3B83"/>
    <w:multiLevelType w:val="multilevel"/>
    <w:tmpl w:val="A9C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9779C"/>
    <w:multiLevelType w:val="multilevel"/>
    <w:tmpl w:val="E596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B1065"/>
    <w:multiLevelType w:val="multilevel"/>
    <w:tmpl w:val="49E8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135CB"/>
    <w:multiLevelType w:val="multilevel"/>
    <w:tmpl w:val="F6BC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0C4735"/>
    <w:multiLevelType w:val="multilevel"/>
    <w:tmpl w:val="F18A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350CC"/>
    <w:multiLevelType w:val="multilevel"/>
    <w:tmpl w:val="D82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B311E"/>
    <w:multiLevelType w:val="multilevel"/>
    <w:tmpl w:val="FC5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C45FE0"/>
    <w:multiLevelType w:val="multilevel"/>
    <w:tmpl w:val="9A1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4B6605"/>
    <w:multiLevelType w:val="multilevel"/>
    <w:tmpl w:val="27F2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16D7E"/>
    <w:multiLevelType w:val="multilevel"/>
    <w:tmpl w:val="7C3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B2D4B"/>
    <w:multiLevelType w:val="multilevel"/>
    <w:tmpl w:val="C19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2B70F3"/>
    <w:multiLevelType w:val="multilevel"/>
    <w:tmpl w:val="C568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D8648C"/>
    <w:multiLevelType w:val="multilevel"/>
    <w:tmpl w:val="2CA4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26F33"/>
    <w:multiLevelType w:val="multilevel"/>
    <w:tmpl w:val="8574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C6341F"/>
    <w:multiLevelType w:val="multilevel"/>
    <w:tmpl w:val="928C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314622">
    <w:abstractNumId w:val="5"/>
  </w:num>
  <w:num w:numId="2" w16cid:durableId="489640680">
    <w:abstractNumId w:val="2"/>
  </w:num>
  <w:num w:numId="3" w16cid:durableId="572929776">
    <w:abstractNumId w:val="12"/>
  </w:num>
  <w:num w:numId="4" w16cid:durableId="975062479">
    <w:abstractNumId w:val="14"/>
  </w:num>
  <w:num w:numId="5" w16cid:durableId="278607643">
    <w:abstractNumId w:val="11"/>
  </w:num>
  <w:num w:numId="6" w16cid:durableId="384451279">
    <w:abstractNumId w:val="13"/>
  </w:num>
  <w:num w:numId="7" w16cid:durableId="1009992202">
    <w:abstractNumId w:val="10"/>
  </w:num>
  <w:num w:numId="8" w16cid:durableId="643774958">
    <w:abstractNumId w:val="6"/>
  </w:num>
  <w:num w:numId="9" w16cid:durableId="2010676583">
    <w:abstractNumId w:val="15"/>
  </w:num>
  <w:num w:numId="10" w16cid:durableId="1214272101">
    <w:abstractNumId w:val="0"/>
  </w:num>
  <w:num w:numId="11" w16cid:durableId="314334230">
    <w:abstractNumId w:val="9"/>
  </w:num>
  <w:num w:numId="12" w16cid:durableId="429929348">
    <w:abstractNumId w:val="1"/>
  </w:num>
  <w:num w:numId="13" w16cid:durableId="1250694216">
    <w:abstractNumId w:val="3"/>
  </w:num>
  <w:num w:numId="14" w16cid:durableId="944339289">
    <w:abstractNumId w:val="8"/>
  </w:num>
  <w:num w:numId="15" w16cid:durableId="163060456">
    <w:abstractNumId w:val="7"/>
  </w:num>
  <w:num w:numId="16" w16cid:durableId="1237741057">
    <w:abstractNumId w:val="4"/>
  </w:num>
  <w:num w:numId="17" w16cid:durableId="1743454857">
    <w:abstractNumId w:val="17"/>
  </w:num>
  <w:num w:numId="18" w16cid:durableId="1849499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39"/>
    <w:rsid w:val="0005152C"/>
    <w:rsid w:val="002E7E94"/>
    <w:rsid w:val="002F2B90"/>
    <w:rsid w:val="003B4A0A"/>
    <w:rsid w:val="0040303E"/>
    <w:rsid w:val="004721C7"/>
    <w:rsid w:val="004F685B"/>
    <w:rsid w:val="0050353E"/>
    <w:rsid w:val="005041DD"/>
    <w:rsid w:val="00652091"/>
    <w:rsid w:val="00783263"/>
    <w:rsid w:val="007D1C42"/>
    <w:rsid w:val="00963039"/>
    <w:rsid w:val="00966626"/>
    <w:rsid w:val="009B5FDD"/>
    <w:rsid w:val="00B8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C7FC"/>
  <w15:chartTrackingRefBased/>
  <w15:docId w15:val="{85ACE259-83C9-40D2-829C-3B328F48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0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30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30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30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30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3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3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0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30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0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0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039"/>
    <w:rPr>
      <w:rFonts w:eastAsiaTheme="majorEastAsia" w:cstheme="majorBidi"/>
      <w:color w:val="272727" w:themeColor="text1" w:themeTint="D8"/>
    </w:rPr>
  </w:style>
  <w:style w:type="paragraph" w:styleId="Title">
    <w:name w:val="Title"/>
    <w:basedOn w:val="Normal"/>
    <w:next w:val="Normal"/>
    <w:link w:val="TitleChar"/>
    <w:uiPriority w:val="10"/>
    <w:qFormat/>
    <w:rsid w:val="00963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3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039"/>
    <w:pPr>
      <w:spacing w:before="160"/>
      <w:jc w:val="center"/>
    </w:pPr>
    <w:rPr>
      <w:i/>
      <w:iCs/>
      <w:color w:val="404040" w:themeColor="text1" w:themeTint="BF"/>
    </w:rPr>
  </w:style>
  <w:style w:type="character" w:customStyle="1" w:styleId="QuoteChar">
    <w:name w:val="Quote Char"/>
    <w:basedOn w:val="DefaultParagraphFont"/>
    <w:link w:val="Quote"/>
    <w:uiPriority w:val="29"/>
    <w:rsid w:val="00963039"/>
    <w:rPr>
      <w:i/>
      <w:iCs/>
      <w:color w:val="404040" w:themeColor="text1" w:themeTint="BF"/>
    </w:rPr>
  </w:style>
  <w:style w:type="paragraph" w:styleId="ListParagraph">
    <w:name w:val="List Paragraph"/>
    <w:basedOn w:val="Normal"/>
    <w:uiPriority w:val="34"/>
    <w:qFormat/>
    <w:rsid w:val="00963039"/>
    <w:pPr>
      <w:ind w:left="720"/>
      <w:contextualSpacing/>
    </w:pPr>
  </w:style>
  <w:style w:type="character" w:styleId="IntenseEmphasis">
    <w:name w:val="Intense Emphasis"/>
    <w:basedOn w:val="DefaultParagraphFont"/>
    <w:uiPriority w:val="21"/>
    <w:qFormat/>
    <w:rsid w:val="00963039"/>
    <w:rPr>
      <w:i/>
      <w:iCs/>
      <w:color w:val="0F4761" w:themeColor="accent1" w:themeShade="BF"/>
    </w:rPr>
  </w:style>
  <w:style w:type="paragraph" w:styleId="IntenseQuote">
    <w:name w:val="Intense Quote"/>
    <w:basedOn w:val="Normal"/>
    <w:next w:val="Normal"/>
    <w:link w:val="IntenseQuoteChar"/>
    <w:uiPriority w:val="30"/>
    <w:qFormat/>
    <w:rsid w:val="009630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039"/>
    <w:rPr>
      <w:i/>
      <w:iCs/>
      <w:color w:val="0F4761" w:themeColor="accent1" w:themeShade="BF"/>
    </w:rPr>
  </w:style>
  <w:style w:type="character" w:styleId="IntenseReference">
    <w:name w:val="Intense Reference"/>
    <w:basedOn w:val="DefaultParagraphFont"/>
    <w:uiPriority w:val="32"/>
    <w:qFormat/>
    <w:rsid w:val="00963039"/>
    <w:rPr>
      <w:b/>
      <w:bCs/>
      <w:smallCaps/>
      <w:color w:val="0F4761" w:themeColor="accent1" w:themeShade="BF"/>
      <w:spacing w:val="5"/>
    </w:rPr>
  </w:style>
  <w:style w:type="table" w:styleId="TableGrid">
    <w:name w:val="Table Grid"/>
    <w:basedOn w:val="TableNormal"/>
    <w:uiPriority w:val="39"/>
    <w:rsid w:val="00963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B5FD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B5FDD"/>
    <w:rPr>
      <w:i/>
      <w:iCs/>
    </w:rPr>
  </w:style>
  <w:style w:type="character" w:styleId="Strong">
    <w:name w:val="Strong"/>
    <w:basedOn w:val="DefaultParagraphFont"/>
    <w:uiPriority w:val="22"/>
    <w:qFormat/>
    <w:rsid w:val="009B5FDD"/>
    <w:rPr>
      <w:b/>
      <w:bCs/>
    </w:rPr>
  </w:style>
  <w:style w:type="paragraph" w:styleId="BodyText">
    <w:name w:val="Body Text"/>
    <w:basedOn w:val="Normal"/>
    <w:link w:val="BodyTextChar"/>
    <w:qFormat/>
    <w:rsid w:val="00783263"/>
    <w:pPr>
      <w:spacing w:before="180" w:after="180" w:line="240" w:lineRule="auto"/>
    </w:pPr>
    <w:rPr>
      <w:kern w:val="0"/>
      <w14:ligatures w14:val="none"/>
    </w:rPr>
  </w:style>
  <w:style w:type="character" w:customStyle="1" w:styleId="BodyTextChar">
    <w:name w:val="Body Text Char"/>
    <w:basedOn w:val="DefaultParagraphFont"/>
    <w:link w:val="BodyText"/>
    <w:rsid w:val="00783263"/>
    <w:rPr>
      <w:kern w:val="0"/>
      <w14:ligatures w14:val="none"/>
    </w:rPr>
  </w:style>
  <w:style w:type="paragraph" w:customStyle="1" w:styleId="FirstParagraph">
    <w:name w:val="First Paragraph"/>
    <w:basedOn w:val="BodyText"/>
    <w:next w:val="BodyText"/>
    <w:qFormat/>
    <w:rsid w:val="00783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9114B-6A9D-43E2-A26C-3343706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933</TotalTime>
  <Pages>8</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Mafruha Chowdhury</dc:creator>
  <cp:keywords/>
  <dc:description/>
  <cp:lastModifiedBy>Mafruha Chowdhury</cp:lastModifiedBy>
  <cp:revision>7</cp:revision>
  <dcterms:created xsi:type="dcterms:W3CDTF">2025-09-06T06:48:00Z</dcterms:created>
  <dcterms:modified xsi:type="dcterms:W3CDTF">2025-09-06T22:26:00Z</dcterms:modified>
</cp:coreProperties>
</file>