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7D006" w14:textId="77777777" w:rsidR="007C1076" w:rsidRPr="007C1076" w:rsidRDefault="007C1076" w:rsidP="007C1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Module 1 Assignment – Foundations, Pitch, and Django Practice</w:t>
      </w:r>
    </w:p>
    <w:p w14:paraId="05045D6F" w14:textId="77777777" w:rsidR="007C1076" w:rsidRPr="007C1076" w:rsidRDefault="007C1076" w:rsidP="007C1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Student: Mafruha Chowdhury</w:t>
      </w:r>
      <w:r w:rsidRPr="007C1076">
        <w:rPr>
          <w:rFonts w:ascii="Times New Roman" w:eastAsia="Times New Roman" w:hAnsi="Times New Roman" w:cs="Times New Roman"/>
          <w:kern w:val="0"/>
          <w14:ligatures w14:val="none"/>
        </w:rPr>
        <w:br/>
        <w:t>Course: CIDM 6325/70 – Electronic Commerce and Web Development</w:t>
      </w:r>
      <w:r w:rsidRPr="007C1076">
        <w:rPr>
          <w:rFonts w:ascii="Times New Roman" w:eastAsia="Times New Roman" w:hAnsi="Times New Roman" w:cs="Times New Roman"/>
          <w:kern w:val="0"/>
          <w14:ligatures w14:val="none"/>
        </w:rPr>
        <w:br/>
        <w:t>Submission Date: 09/01/2025</w:t>
      </w:r>
    </w:p>
    <w:p w14:paraId="13812A58" w14:textId="77777777" w:rsidR="007C1076" w:rsidRPr="007C1076" w:rsidRDefault="007C1076" w:rsidP="007C1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0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Table of Contents</w:t>
      </w:r>
    </w:p>
    <w:p w14:paraId="5D421C3A" w14:textId="77777777" w:rsidR="007C1076" w:rsidRPr="007C1076" w:rsidRDefault="007C1076" w:rsidP="007C1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Abstract</w:t>
      </w:r>
    </w:p>
    <w:p w14:paraId="4C41C7FE" w14:textId="77777777" w:rsidR="007C1076" w:rsidRPr="007C1076" w:rsidRDefault="007C1076" w:rsidP="007C1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Project Overview</w:t>
      </w:r>
    </w:p>
    <w:p w14:paraId="12A23CD5" w14:textId="77777777" w:rsidR="007C1076" w:rsidRPr="007C1076" w:rsidRDefault="007C1076" w:rsidP="007C1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Problem Statement</w:t>
      </w:r>
    </w:p>
    <w:p w14:paraId="75047DE2" w14:textId="77777777" w:rsidR="007C1076" w:rsidRPr="007C1076" w:rsidRDefault="007C1076" w:rsidP="007C1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Domain and Concept Focus</w:t>
      </w:r>
    </w:p>
    <w:p w14:paraId="485E4462" w14:textId="77777777" w:rsidR="007C1076" w:rsidRPr="007C1076" w:rsidRDefault="007C1076" w:rsidP="007C1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Stakeholders</w:t>
      </w:r>
    </w:p>
    <w:p w14:paraId="6372320D" w14:textId="77777777" w:rsidR="007C1076" w:rsidRPr="007C1076" w:rsidRDefault="007C1076" w:rsidP="007C1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Scope and Boundaries</w:t>
      </w:r>
    </w:p>
    <w:p w14:paraId="2EF6FD62" w14:textId="77777777" w:rsidR="007C1076" w:rsidRPr="007C1076" w:rsidRDefault="007C1076" w:rsidP="007C1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Success Metrics</w:t>
      </w:r>
    </w:p>
    <w:p w14:paraId="54635837" w14:textId="77777777" w:rsidR="007C1076" w:rsidRPr="007C1076" w:rsidRDefault="007C1076" w:rsidP="007C1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Minimum Viable Artifact (MVA)</w:t>
      </w:r>
    </w:p>
    <w:p w14:paraId="023C17FE" w14:textId="77777777" w:rsidR="007C1076" w:rsidRPr="007C1076" w:rsidRDefault="007C1076" w:rsidP="007C1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System Sketch</w:t>
      </w:r>
    </w:p>
    <w:p w14:paraId="56710EDD" w14:textId="77777777" w:rsidR="007C1076" w:rsidRPr="007C1076" w:rsidRDefault="007C1076" w:rsidP="007C1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Evidence Base</w:t>
      </w:r>
    </w:p>
    <w:p w14:paraId="4A5418D7" w14:textId="77777777" w:rsidR="007C1076" w:rsidRPr="007C1076" w:rsidRDefault="007C1076" w:rsidP="007C1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Risk Register</w:t>
      </w:r>
    </w:p>
    <w:p w14:paraId="1749D7CF" w14:textId="77777777" w:rsidR="007C1076" w:rsidRPr="007C1076" w:rsidRDefault="007C1076" w:rsidP="007C1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AI Risk Governance – Strategic Question Set</w:t>
      </w:r>
    </w:p>
    <w:p w14:paraId="06E8E2AA" w14:textId="77777777" w:rsidR="007C1076" w:rsidRPr="007C1076" w:rsidRDefault="007C1076" w:rsidP="007C1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AI Use Disclosure</w:t>
      </w:r>
    </w:p>
    <w:p w14:paraId="2F4C4BA8" w14:textId="77777777" w:rsidR="007C1076" w:rsidRPr="007C1076" w:rsidRDefault="007C1076" w:rsidP="007C1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Risk Register Validation Note</w:t>
      </w:r>
    </w:p>
    <w:p w14:paraId="1CFF32D7" w14:textId="77777777" w:rsidR="007C1076" w:rsidRPr="007C1076" w:rsidRDefault="007C1076" w:rsidP="007C1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Conclusion</w:t>
      </w:r>
    </w:p>
    <w:p w14:paraId="054E2E89" w14:textId="77777777" w:rsidR="007C1076" w:rsidRPr="007C1076" w:rsidRDefault="007C1076" w:rsidP="007C1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Appendix A: System Diagrams</w:t>
      </w:r>
    </w:p>
    <w:p w14:paraId="235BFBBD" w14:textId="77777777" w:rsidR="007C1076" w:rsidRPr="007C1076" w:rsidRDefault="007C1076" w:rsidP="007C1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References</w:t>
      </w:r>
    </w:p>
    <w:p w14:paraId="1AD53D75" w14:textId="77777777" w:rsidR="007C1076" w:rsidRPr="007C1076" w:rsidRDefault="007C1076" w:rsidP="007C10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pict w14:anchorId="3AB46857">
          <v:rect id="_x0000_i1025" style="width:0;height:1.5pt" o:hralign="center" o:hrstd="t" o:hr="t" fillcolor="#a0a0a0" stroked="f"/>
        </w:pict>
      </w:r>
    </w:p>
    <w:p w14:paraId="01A36309" w14:textId="77777777" w:rsidR="007C1076" w:rsidRPr="007C1076" w:rsidRDefault="007C1076" w:rsidP="007C1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0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Abstract</w:t>
      </w:r>
    </w:p>
    <w:p w14:paraId="741B0637" w14:textId="77777777" w:rsidR="007C1076" w:rsidRPr="007C1076" w:rsidRDefault="007C1076" w:rsidP="007C1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This submission presents a logistics-focused project under the scope of Electronic Commerce and Web Development. It proposes an AI-enhanced perishable food supply platform that optimizes delivery routing, warehouse coordination, and real-time scheduling—built using a Django-based web framework with HTMX and Bootstrap for rapid, user-facing deployment.</w:t>
      </w:r>
    </w:p>
    <w:p w14:paraId="4BCA63CB" w14:textId="77777777" w:rsidR="007C1076" w:rsidRPr="007C1076" w:rsidRDefault="007C1076" w:rsidP="007C1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The system is designed to minimize spoilage, reduce dispatch delays, and improve service reliability across airline catering, restaurant supply chains, and grocery retail logistics. The deliverable includes a professional memo (2–3 pages), a series of system architecture diagrams, and a heatmapped AI risk registry.</w:t>
      </w:r>
    </w:p>
    <w:p w14:paraId="2E6332D9" w14:textId="77777777" w:rsidR="007C1076" w:rsidRPr="007C1076" w:rsidRDefault="007C1076" w:rsidP="007C1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 xml:space="preserve">This solution directly addresses inefficiencies in static routing and manual dispatching using a transparent, modular AI integration approach. It aligns with NIST’s AI Risk Management Framework and draws ethical and implementation guidance from IEEE P7003 and ISO 27001-K standards. The architecture is tailored to support rapid MVP delivery while remaining auditable, secure, and </w:t>
      </w:r>
      <w:proofErr w:type="gramStart"/>
      <w:r w:rsidRPr="007C1076">
        <w:rPr>
          <w:rFonts w:ascii="Times New Roman" w:eastAsia="Times New Roman" w:hAnsi="Times New Roman" w:cs="Times New Roman"/>
          <w:kern w:val="0"/>
          <w14:ligatures w14:val="none"/>
        </w:rPr>
        <w:t>stakeholder-aware</w:t>
      </w:r>
      <w:proofErr w:type="gramEnd"/>
      <w:r w:rsidRPr="007C107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EA268FA" w14:textId="77777777" w:rsidR="007C1076" w:rsidRPr="007C1076" w:rsidRDefault="007C1076" w:rsidP="007C10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3613B4F6">
          <v:rect id="_x0000_i1026" style="width:0;height:1.5pt" o:hralign="center" o:hrstd="t" o:hr="t" fillcolor="#a0a0a0" stroked="f"/>
        </w:pict>
      </w:r>
    </w:p>
    <w:p w14:paraId="27A216DD" w14:textId="77777777" w:rsidR="007C1076" w:rsidRPr="007C1076" w:rsidRDefault="007C1076" w:rsidP="007C1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0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Project Overview</w:t>
      </w:r>
    </w:p>
    <w:p w14:paraId="1053E02C" w14:textId="77777777" w:rsidR="007C1076" w:rsidRPr="007C1076" w:rsidRDefault="007C1076" w:rsidP="007C1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</w:t>
      </w: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: AI-Enhanced Perishable Food Supply Platform for Regional Distribution and Airline Catering</w:t>
      </w:r>
    </w:p>
    <w:p w14:paraId="7CCBC130" w14:textId="77777777" w:rsidR="007C1076" w:rsidRPr="007C1076" w:rsidRDefault="007C1076" w:rsidP="007C1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This platform will streamline the distribution of time-sensitive food products (fresh produce, bakery, and catering supplies) from regional hubs to various client endpoints—grocery stores, restaurants, and airlines. Leveraging AI for route optimization, real-time inventory checks, and predictive delivery adjustments, the system aims to reduce spoilage, increase operational transparency, and enhance service reliability.</w:t>
      </w:r>
    </w:p>
    <w:p w14:paraId="2FBF3A09" w14:textId="77777777" w:rsidR="007C1076" w:rsidRPr="007C1076" w:rsidRDefault="007C1076" w:rsidP="007C10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pict w14:anchorId="2D1215AA">
          <v:rect id="_x0000_i1027" style="width:0;height:1.5pt" o:hralign="center" o:hrstd="t" o:hr="t" fillcolor="#a0a0a0" stroked="f"/>
        </w:pict>
      </w:r>
    </w:p>
    <w:p w14:paraId="56223ED0" w14:textId="77777777" w:rsidR="007C1076" w:rsidRPr="007C1076" w:rsidRDefault="007C1076" w:rsidP="007C1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0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Problem Statement</w:t>
      </w:r>
    </w:p>
    <w:p w14:paraId="7AD09FB4" w14:textId="77777777" w:rsidR="007C1076" w:rsidRPr="007C1076" w:rsidRDefault="007C1076" w:rsidP="007C1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Current perishable food logistics suffer from:</w:t>
      </w:r>
    </w:p>
    <w:p w14:paraId="308BBD0B" w14:textId="77777777" w:rsidR="007C1076" w:rsidRPr="007C1076" w:rsidRDefault="007C1076" w:rsidP="007C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Delayed routing decisions and static scheduling</w:t>
      </w:r>
    </w:p>
    <w:p w14:paraId="7BE02430" w14:textId="77777777" w:rsidR="007C1076" w:rsidRPr="007C1076" w:rsidRDefault="007C1076" w:rsidP="007C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 xml:space="preserve">Poor visibility </w:t>
      </w:r>
      <w:proofErr w:type="gramStart"/>
      <w:r w:rsidRPr="007C1076">
        <w:rPr>
          <w:rFonts w:ascii="Times New Roman" w:eastAsia="Times New Roman" w:hAnsi="Times New Roman" w:cs="Times New Roman"/>
          <w:kern w:val="0"/>
          <w14:ligatures w14:val="none"/>
        </w:rPr>
        <w:t>into</w:t>
      </w:r>
      <w:proofErr w:type="gramEnd"/>
      <w:r w:rsidRPr="007C1076">
        <w:rPr>
          <w:rFonts w:ascii="Times New Roman" w:eastAsia="Times New Roman" w:hAnsi="Times New Roman" w:cs="Times New Roman"/>
          <w:kern w:val="0"/>
          <w14:ligatures w14:val="none"/>
        </w:rPr>
        <w:t xml:space="preserve"> real-time delivery status</w:t>
      </w:r>
    </w:p>
    <w:p w14:paraId="60D9336E" w14:textId="77777777" w:rsidR="007C1076" w:rsidRPr="007C1076" w:rsidRDefault="007C1076" w:rsidP="007C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High spoilage rates due to suboptimal warehousing or route failures</w:t>
      </w:r>
    </w:p>
    <w:p w14:paraId="0796F5AE" w14:textId="77777777" w:rsidR="007C1076" w:rsidRPr="007C1076" w:rsidRDefault="007C1076" w:rsidP="007C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Inability to flexibly adapt to airline or catering delivery shifts</w:t>
      </w:r>
    </w:p>
    <w:p w14:paraId="455BCB35" w14:textId="77777777" w:rsidR="007C1076" w:rsidRPr="007C1076" w:rsidRDefault="007C1076" w:rsidP="007C1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Despite some digitization, many mid-tier logistics players still operate on outdated, rule-based scheduling systems without AI augmentation. This leads to inefficiencies in matching supply with real-time demand.</w:t>
      </w:r>
    </w:p>
    <w:p w14:paraId="6D8F9687" w14:textId="77777777" w:rsidR="007C1076" w:rsidRPr="007C1076" w:rsidRDefault="007C1076" w:rsidP="007C10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pict w14:anchorId="29D5DB7F">
          <v:rect id="_x0000_i1028" style="width:0;height:1.5pt" o:hralign="center" o:hrstd="t" o:hr="t" fillcolor="#a0a0a0" stroked="f"/>
        </w:pict>
      </w:r>
    </w:p>
    <w:p w14:paraId="388EB6EC" w14:textId="77777777" w:rsidR="007C1076" w:rsidRPr="007C1076" w:rsidRDefault="007C1076" w:rsidP="007C1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0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Domain and Concept Focus</w:t>
      </w:r>
    </w:p>
    <w:p w14:paraId="560C5B91" w14:textId="77777777" w:rsidR="007C1076" w:rsidRPr="007C1076" w:rsidRDefault="007C1076" w:rsidP="007C1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Domain</w:t>
      </w: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7C1076">
        <w:rPr>
          <w:rFonts w:ascii="Times New Roman" w:eastAsia="Times New Roman" w:hAnsi="Times New Roman" w:cs="Times New Roman"/>
          <w:kern w:val="0"/>
          <w14:ligatures w14:val="none"/>
        </w:rPr>
        <w:br/>
        <w:t>AI-augmented logistics for perishable food distribution and regional supply chain coordination.</w:t>
      </w:r>
    </w:p>
    <w:p w14:paraId="3321AFBB" w14:textId="77777777" w:rsidR="007C1076" w:rsidRPr="007C1076" w:rsidRDefault="007C1076" w:rsidP="007C1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Concept Focus</w:t>
      </w: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7C1076">
        <w:rPr>
          <w:rFonts w:ascii="Times New Roman" w:eastAsia="Times New Roman" w:hAnsi="Times New Roman" w:cs="Times New Roman"/>
          <w:kern w:val="0"/>
          <w14:ligatures w14:val="none"/>
        </w:rPr>
        <w:br/>
        <w:t>AI-Augmented Routing — Integrating real-time AI-driven route optimization into short-window delivery operations to reduce spoilage, maintain freshness, and ensure just-in-time inventory handoff.</w:t>
      </w:r>
    </w:p>
    <w:p w14:paraId="2E5F5B8C" w14:textId="77777777" w:rsidR="007C1076" w:rsidRPr="007C1076" w:rsidRDefault="007C1076" w:rsidP="007C1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Challenge Exposed</w:t>
      </w: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7C1076">
        <w:rPr>
          <w:rFonts w:ascii="Times New Roman" w:eastAsia="Times New Roman" w:hAnsi="Times New Roman" w:cs="Times New Roman"/>
          <w:kern w:val="0"/>
          <w14:ligatures w14:val="none"/>
        </w:rPr>
        <w:br/>
        <w:t>Traditional logistics systems lack adaptability and real-time decision-making, resulting in high spoilage rates, delayed dispatches, and inefficiencies across regional hubs. The absence of AI-driven insight limits responsiveness to dynamic delivery constraints, especially for high-risk perishables and time-sensitive airline or catering contracts.</w:t>
      </w:r>
    </w:p>
    <w:p w14:paraId="1B47CFB2" w14:textId="77777777" w:rsidR="007C1076" w:rsidRPr="007C1076" w:rsidRDefault="007C1076" w:rsidP="007C10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0C526E95">
          <v:rect id="_x0000_i1029" style="width:0;height:1.5pt" o:hralign="center" o:hrstd="t" o:hr="t" fillcolor="#a0a0a0" stroked="f"/>
        </w:pict>
      </w:r>
    </w:p>
    <w:p w14:paraId="2CF79E3B" w14:textId="77777777" w:rsidR="007C1076" w:rsidRPr="007C1076" w:rsidRDefault="007C1076" w:rsidP="007C1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0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Stakeholders</w:t>
      </w:r>
    </w:p>
    <w:p w14:paraId="327E0A9C" w14:textId="77777777" w:rsidR="007C1076" w:rsidRPr="007C1076" w:rsidRDefault="007C1076" w:rsidP="007C10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Internal</w:t>
      </w: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: Logistics Operators, AI Engineers, Warehouse Managers, Customer Support Team</w:t>
      </w:r>
    </w:p>
    <w:p w14:paraId="2869DFF6" w14:textId="77777777" w:rsidR="007C1076" w:rsidRPr="007C1076" w:rsidRDefault="007C1076" w:rsidP="007C10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</w:t>
      </w: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: Food Suppliers, Airline Catering Teams, Restaurant Managers, Compliance Auditors</w:t>
      </w:r>
    </w:p>
    <w:p w14:paraId="00C19951" w14:textId="77777777" w:rsidR="007C1076" w:rsidRPr="007C1076" w:rsidRDefault="007C1076" w:rsidP="007C10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Overlapping</w:t>
      </w: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: Third-party Delivery Partners, Regional Hub Supervisors, Food Safety Inspectors</w:t>
      </w:r>
    </w:p>
    <w:p w14:paraId="1E236DB4" w14:textId="77777777" w:rsidR="007C1076" w:rsidRPr="007C1076" w:rsidRDefault="007C1076" w:rsidP="007C10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pict w14:anchorId="5168FCA1">
          <v:rect id="_x0000_i1030" style="width:0;height:1.5pt" o:hralign="center" o:hrstd="t" o:hr="t" fillcolor="#a0a0a0" stroked="f"/>
        </w:pict>
      </w:r>
    </w:p>
    <w:p w14:paraId="50344B7D" w14:textId="77777777" w:rsidR="007C1076" w:rsidRPr="007C1076" w:rsidRDefault="007C1076" w:rsidP="007C1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0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Scope and Boundaries</w:t>
      </w:r>
    </w:p>
    <w:p w14:paraId="0140C920" w14:textId="77777777" w:rsidR="007C1076" w:rsidRPr="007C1076" w:rsidRDefault="007C1076" w:rsidP="007C1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 Scope</w:t>
      </w: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D70902A" w14:textId="77777777" w:rsidR="007C1076" w:rsidRPr="007C1076" w:rsidRDefault="007C1076" w:rsidP="007C10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Regional distribution from warehouses to client endpoints</w:t>
      </w:r>
    </w:p>
    <w:p w14:paraId="5257764C" w14:textId="77777777" w:rsidR="007C1076" w:rsidRPr="007C1076" w:rsidRDefault="007C1076" w:rsidP="007C10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AI-assisted scheduling, routing, and real-time ETA predictions</w:t>
      </w:r>
    </w:p>
    <w:p w14:paraId="00621B31" w14:textId="77777777" w:rsidR="007C1076" w:rsidRPr="007C1076" w:rsidRDefault="007C1076" w:rsidP="007C10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Dashboard and notification features for end-users</w:t>
      </w:r>
    </w:p>
    <w:p w14:paraId="4EB9CCDD" w14:textId="77777777" w:rsidR="007C1076" w:rsidRPr="007C1076" w:rsidRDefault="007C1076" w:rsidP="007C1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 of Scope</w:t>
      </w: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8F51E9E" w14:textId="77777777" w:rsidR="007C1076" w:rsidRPr="007C1076" w:rsidRDefault="007C1076" w:rsidP="007C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Global supply chain management (outside regional US)</w:t>
      </w:r>
    </w:p>
    <w:p w14:paraId="7EA45D93" w14:textId="77777777" w:rsidR="007C1076" w:rsidRPr="007C1076" w:rsidRDefault="007C1076" w:rsidP="007C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AI-based demand forecasting at the source-supplier level</w:t>
      </w:r>
    </w:p>
    <w:p w14:paraId="02A6C9DD" w14:textId="77777777" w:rsidR="007C1076" w:rsidRPr="007C1076" w:rsidRDefault="007C1076" w:rsidP="007C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Inventory procurement logic from farms</w:t>
      </w:r>
    </w:p>
    <w:p w14:paraId="539AE7B2" w14:textId="77777777" w:rsidR="007C1076" w:rsidRPr="007C1076" w:rsidRDefault="007C1076" w:rsidP="007C10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pict w14:anchorId="43B096A9">
          <v:rect id="_x0000_i1031" style="width:0;height:1.5pt" o:hralign="center" o:hrstd="t" o:hr="t" fillcolor="#a0a0a0" stroked="f"/>
        </w:pict>
      </w:r>
    </w:p>
    <w:p w14:paraId="78B76B49" w14:textId="77777777" w:rsidR="007C1076" w:rsidRPr="007C1076" w:rsidRDefault="007C1076" w:rsidP="007C1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0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Success Metrics</w:t>
      </w:r>
    </w:p>
    <w:p w14:paraId="2F9BB546" w14:textId="77777777" w:rsidR="007C1076" w:rsidRPr="007C1076" w:rsidRDefault="007C1076" w:rsidP="007C10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≥ 20% reduction in spoilage or wastage within 6 months of deployment</w:t>
      </w:r>
    </w:p>
    <w:p w14:paraId="03860BAF" w14:textId="77777777" w:rsidR="007C1076" w:rsidRPr="007C1076" w:rsidRDefault="007C1076" w:rsidP="007C10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≥ 30% improvement in on-time delivery rates</w:t>
      </w:r>
    </w:p>
    <w:p w14:paraId="487AF677" w14:textId="77777777" w:rsidR="007C1076" w:rsidRPr="007C1076" w:rsidRDefault="007C1076" w:rsidP="007C10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Reduction of human dispatch intervention by ≥ 50%</w:t>
      </w:r>
    </w:p>
    <w:p w14:paraId="304E0E6B" w14:textId="77777777" w:rsidR="007C1076" w:rsidRPr="007C1076" w:rsidRDefault="007C1076" w:rsidP="007C10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User satisfaction (Net Promoter Score ≥ 8/10 after 3 months)</w:t>
      </w:r>
    </w:p>
    <w:p w14:paraId="3D8BFAE2" w14:textId="77777777" w:rsidR="007C1076" w:rsidRPr="007C1076" w:rsidRDefault="007C1076" w:rsidP="007C10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pict w14:anchorId="6890B9FE">
          <v:rect id="_x0000_i1032" style="width:0;height:1.5pt" o:hralign="center" o:hrstd="t" o:hr="t" fillcolor="#a0a0a0" stroked="f"/>
        </w:pict>
      </w:r>
    </w:p>
    <w:p w14:paraId="3E248C0A" w14:textId="77777777" w:rsidR="007C1076" w:rsidRPr="007C1076" w:rsidRDefault="007C1076" w:rsidP="007C1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0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Minimum Viable Artifact (MVA)</w:t>
      </w:r>
    </w:p>
    <w:p w14:paraId="1B1D309B" w14:textId="77777777" w:rsidR="007C1076" w:rsidRPr="007C1076" w:rsidRDefault="007C1076" w:rsidP="007C1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A basic Django-based web platform that allows:</w:t>
      </w:r>
    </w:p>
    <w:p w14:paraId="49DE5D09" w14:textId="77777777" w:rsidR="007C1076" w:rsidRPr="007C1076" w:rsidRDefault="007C1076" w:rsidP="007C10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Manual input of incoming food shipments</w:t>
      </w:r>
    </w:p>
    <w:p w14:paraId="72A3FAFB" w14:textId="77777777" w:rsidR="007C1076" w:rsidRPr="007C1076" w:rsidRDefault="007C1076" w:rsidP="007C10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AI-generated delivery schedules using mock location and inventory data</w:t>
      </w:r>
    </w:p>
    <w:p w14:paraId="17E071C9" w14:textId="77777777" w:rsidR="007C1076" w:rsidRPr="007C1076" w:rsidRDefault="007C1076" w:rsidP="007C10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Real-time driver ETA simulation via a dashboard</w:t>
      </w:r>
    </w:p>
    <w:p w14:paraId="1879F693" w14:textId="77777777" w:rsidR="007C1076" w:rsidRPr="007C1076" w:rsidRDefault="007C1076" w:rsidP="007C10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Front-end: Bootstrap/HTMX; Backend: Django + SQLite</w:t>
      </w:r>
    </w:p>
    <w:p w14:paraId="19F534FB" w14:textId="77777777" w:rsidR="007C1076" w:rsidRPr="007C1076" w:rsidRDefault="007C1076" w:rsidP="007C10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pict w14:anchorId="133C34FF">
          <v:rect id="_x0000_i1033" style="width:0;height:1.5pt" o:hralign="center" o:hrstd="t" o:hr="t" fillcolor="#a0a0a0" stroked="f"/>
        </w:pict>
      </w:r>
    </w:p>
    <w:p w14:paraId="6EFE30E9" w14:textId="77777777" w:rsidR="007C1076" w:rsidRPr="007C1076" w:rsidRDefault="007C1076" w:rsidP="007C1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0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System Sketch</w:t>
      </w:r>
    </w:p>
    <w:p w14:paraId="28A74F89" w14:textId="77777777" w:rsidR="007C1076" w:rsidRPr="007C1076" w:rsidRDefault="007C1076" w:rsidP="007C1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This section includes labeled diagrams illustrating:</w:t>
      </w:r>
    </w:p>
    <w:p w14:paraId="35A2FC08" w14:textId="77777777" w:rsidR="007C1076" w:rsidRPr="007C1076" w:rsidRDefault="007C1076" w:rsidP="007C10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Front-end: Ordering Interface</w:t>
      </w:r>
    </w:p>
    <w:p w14:paraId="48ABA0C3" w14:textId="77777777" w:rsidR="007C1076" w:rsidRPr="007C1076" w:rsidRDefault="007C1076" w:rsidP="007C10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AI Layer: Route Optimizer, Inventory Sync, ETA Predictor</w:t>
      </w:r>
    </w:p>
    <w:p w14:paraId="7B433B38" w14:textId="77777777" w:rsidR="007C1076" w:rsidRPr="007C1076" w:rsidRDefault="007C1076" w:rsidP="007C10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Back-end: Django server, database layer, and regional warehouse API simulation</w:t>
      </w:r>
    </w:p>
    <w:p w14:paraId="5D43C023" w14:textId="77777777" w:rsidR="007C1076" w:rsidRPr="007C1076" w:rsidRDefault="007C1076" w:rsidP="007C10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Clients: Grocery chain, Airline catering, Local restaurant</w:t>
      </w:r>
    </w:p>
    <w:p w14:paraId="0B2EF508" w14:textId="77777777" w:rsidR="007C1076" w:rsidRPr="007C1076" w:rsidRDefault="007C1076" w:rsidP="007C1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Segoe UI Symbol" w:eastAsia="Times New Roman" w:hAnsi="Segoe UI Symbol" w:cs="Segoe UI Symbol"/>
          <w:kern w:val="0"/>
          <w14:ligatures w14:val="none"/>
        </w:rPr>
        <w:t>🖼</w:t>
      </w:r>
      <w:r w:rsidRPr="007C107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C107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[See Appendix A for diagrams]</w:t>
      </w:r>
    </w:p>
    <w:p w14:paraId="237AE01E" w14:textId="77777777" w:rsidR="007C1076" w:rsidRPr="007C1076" w:rsidRDefault="007C1076" w:rsidP="007C10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pict w14:anchorId="07C9C773">
          <v:rect id="_x0000_i1034" style="width:0;height:1.5pt" o:hralign="center" o:hrstd="t" o:hr="t" fillcolor="#a0a0a0" stroked="f"/>
        </w:pict>
      </w:r>
    </w:p>
    <w:p w14:paraId="3BF498D2" w14:textId="77777777" w:rsidR="007C1076" w:rsidRPr="007C1076" w:rsidRDefault="007C1076" w:rsidP="007C1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0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Evidence Base</w:t>
      </w:r>
    </w:p>
    <w:p w14:paraId="3197736D" w14:textId="77777777" w:rsidR="007C1076" w:rsidRPr="007C1076" w:rsidRDefault="007C1076" w:rsidP="007C10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McKinsey Report on AI in food logistics (2024)</w:t>
      </w:r>
    </w:p>
    <w:p w14:paraId="1A33ECD9" w14:textId="77777777" w:rsidR="007C1076" w:rsidRPr="007C1076" w:rsidRDefault="007C1076" w:rsidP="007C10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NIST AI RMF for AI risk governance alignment</w:t>
      </w:r>
    </w:p>
    <w:p w14:paraId="551208E9" w14:textId="77777777" w:rsidR="007C1076" w:rsidRPr="007C1076" w:rsidRDefault="007C1076" w:rsidP="007C10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IEEE Supply Chain Standards on traceability and reliability</w:t>
      </w:r>
    </w:p>
    <w:p w14:paraId="2FECC8CF" w14:textId="77777777" w:rsidR="007C1076" w:rsidRPr="007C1076" w:rsidRDefault="007C1076" w:rsidP="007C10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pict w14:anchorId="62F52BB7">
          <v:rect id="_x0000_i1035" style="width:0;height:1.5pt" o:hralign="center" o:hrstd="t" o:hr="t" fillcolor="#a0a0a0" stroked="f"/>
        </w:pict>
      </w:r>
    </w:p>
    <w:p w14:paraId="29E071D6" w14:textId="77777777" w:rsidR="007C1076" w:rsidRPr="007C1076" w:rsidRDefault="007C1076" w:rsidP="007C1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0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11. Risk Register</w:t>
      </w:r>
    </w:p>
    <w:p w14:paraId="227BE0E8" w14:textId="77777777" w:rsidR="007C1076" w:rsidRPr="007C1076" w:rsidRDefault="007C1076" w:rsidP="007C1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Segoe UI Emoji" w:eastAsia="Times New Roman" w:hAnsi="Segoe UI Emoji" w:cs="Segoe UI Emoji"/>
          <w:kern w:val="0"/>
          <w14:ligatures w14:val="none"/>
        </w:rPr>
        <w:t>🟢🟡🔴</w:t>
      </w:r>
      <w:r w:rsidRPr="007C1076">
        <w:rPr>
          <w:rFonts w:ascii="Times New Roman" w:eastAsia="Times New Roman" w:hAnsi="Times New Roman" w:cs="Times New Roman"/>
          <w:kern w:val="0"/>
          <w14:ligatures w14:val="none"/>
        </w:rPr>
        <w:t xml:space="preserve"> Heatmapped AI Risk Registry with detailed risk categories, impacts, mitigation strategies, and governance alignment.</w:t>
      </w:r>
      <w:r w:rsidRPr="007C107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C1076">
        <w:rPr>
          <w:rFonts w:ascii="Segoe UI Symbol" w:eastAsia="Times New Roman" w:hAnsi="Segoe UI Symbol" w:cs="Segoe UI Symbol"/>
          <w:kern w:val="0"/>
          <w14:ligatures w14:val="none"/>
        </w:rPr>
        <w:t>🖼</w:t>
      </w:r>
      <w:r w:rsidRPr="007C107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C107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[Risk Table presented earlier – Insert if needed in visual or table form]</w:t>
      </w:r>
    </w:p>
    <w:p w14:paraId="056FE6AC" w14:textId="77777777" w:rsidR="007C1076" w:rsidRPr="007C1076" w:rsidRDefault="007C1076" w:rsidP="007C10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pict w14:anchorId="729AFA5F">
          <v:rect id="_x0000_i1036" style="width:0;height:1.5pt" o:hralign="center" o:hrstd="t" o:hr="t" fillcolor="#a0a0a0" stroked="f"/>
        </w:pict>
      </w:r>
    </w:p>
    <w:p w14:paraId="30F1056A" w14:textId="77777777" w:rsidR="007C1076" w:rsidRPr="007C1076" w:rsidRDefault="007C1076" w:rsidP="007C1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0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12. AI Risk Governance – Strategic Question Set</w:t>
      </w:r>
    </w:p>
    <w:p w14:paraId="29697E70" w14:textId="77777777" w:rsidR="007C1076" w:rsidRPr="007C1076" w:rsidRDefault="007C1076" w:rsidP="007C1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This section identifies guiding questions aligned with the NIST AI Risk Management Framework (RMF).</w:t>
      </w:r>
    </w:p>
    <w:p w14:paraId="4F245ABD" w14:textId="77777777" w:rsidR="007C1076" w:rsidRPr="007C1076" w:rsidRDefault="007C1076" w:rsidP="007C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Has the AI-driven route optimization logic been reviewed for fairness?</w:t>
      </w:r>
    </w:p>
    <w:p w14:paraId="40B9EC83" w14:textId="77777777" w:rsidR="007C1076" w:rsidRPr="007C1076" w:rsidRDefault="007C1076" w:rsidP="007C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What traceability mechanisms are in place for AI decision auditing?</w:t>
      </w:r>
    </w:p>
    <w:p w14:paraId="37B32DFD" w14:textId="77777777" w:rsidR="007C1076" w:rsidRPr="007C1076" w:rsidRDefault="007C1076" w:rsidP="007C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How is stakeholder feedback integrated into AI improvement?</w:t>
      </w:r>
    </w:p>
    <w:p w14:paraId="6FF818ED" w14:textId="77777777" w:rsidR="007C1076" w:rsidRPr="007C1076" w:rsidRDefault="007C1076" w:rsidP="007C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What fallback mechanisms exist if AI predictions fail?</w:t>
      </w:r>
    </w:p>
    <w:p w14:paraId="1BE12A05" w14:textId="77777777" w:rsidR="007C1076" w:rsidRPr="007C1076" w:rsidRDefault="007C1076" w:rsidP="007C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Who is accountable for AI oversight in MVP phase?</w:t>
      </w:r>
    </w:p>
    <w:p w14:paraId="2815C747" w14:textId="77777777" w:rsidR="007C1076" w:rsidRPr="007C1076" w:rsidRDefault="007C1076" w:rsidP="007C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Are data collection practices standards-compliant?</w:t>
      </w:r>
    </w:p>
    <w:p w14:paraId="668AB0E1" w14:textId="77777777" w:rsidR="007C1076" w:rsidRPr="007C1076" w:rsidRDefault="007C1076" w:rsidP="007C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Is there a formal cadence for AI risk review?</w:t>
      </w:r>
    </w:p>
    <w:p w14:paraId="71B08984" w14:textId="77777777" w:rsidR="007C1076" w:rsidRPr="007C1076" w:rsidRDefault="007C1076" w:rsidP="007C10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pict w14:anchorId="3E84081F">
          <v:rect id="_x0000_i1037" style="width:0;height:1.5pt" o:hralign="center" o:hrstd="t" o:hr="t" fillcolor="#a0a0a0" stroked="f"/>
        </w:pict>
      </w:r>
    </w:p>
    <w:p w14:paraId="1C988EBB" w14:textId="77777777" w:rsidR="007C1076" w:rsidRPr="007C1076" w:rsidRDefault="007C1076" w:rsidP="007C1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0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13. AI Use Disclosure</w:t>
      </w:r>
    </w:p>
    <w:p w14:paraId="23A8667D" w14:textId="77777777" w:rsidR="007C1076" w:rsidRPr="007C1076" w:rsidRDefault="007C1076" w:rsidP="007C1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Note: All AI-related logic (route generation, ETA prediction) is transparently coded and logged for traceability. AI does not make autonomous decisions without human review during the MVP stage.</w:t>
      </w:r>
    </w:p>
    <w:p w14:paraId="0E7098FD" w14:textId="77777777" w:rsidR="007C1076" w:rsidRPr="007C1076" w:rsidRDefault="007C1076" w:rsidP="007C10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pict w14:anchorId="6A385F9B">
          <v:rect id="_x0000_i1038" style="width:0;height:1.5pt" o:hralign="center" o:hrstd="t" o:hr="t" fillcolor="#a0a0a0" stroked="f"/>
        </w:pict>
      </w:r>
    </w:p>
    <w:p w14:paraId="10A9D1A5" w14:textId="77777777" w:rsidR="007C1076" w:rsidRPr="007C1076" w:rsidRDefault="007C1076" w:rsidP="007C1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0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14. Risk Register Validation Note</w:t>
      </w:r>
    </w:p>
    <w:p w14:paraId="5DDC4F1A" w14:textId="77777777" w:rsidR="007C1076" w:rsidRPr="007C1076" w:rsidRDefault="007C1076" w:rsidP="007C1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The AI Risk Registry was developed in accordance with NIST AI RMF 1.0 and reviewed against early-stage implementation assumptions. Risk severity levels are subject to evolution as the system integrates additional AI modules and data streams.</w:t>
      </w:r>
    </w:p>
    <w:p w14:paraId="67D38012" w14:textId="77777777" w:rsidR="007C1076" w:rsidRPr="007C1076" w:rsidRDefault="007C1076" w:rsidP="007C10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pict w14:anchorId="0FB8AF0E">
          <v:rect id="_x0000_i1039" style="width:0;height:1.5pt" o:hralign="center" o:hrstd="t" o:hr="t" fillcolor="#a0a0a0" stroked="f"/>
        </w:pict>
      </w:r>
    </w:p>
    <w:p w14:paraId="37E51465" w14:textId="77777777" w:rsidR="007C1076" w:rsidRPr="007C1076" w:rsidRDefault="007C1076" w:rsidP="007C1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0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15. Conclusion</w:t>
      </w:r>
    </w:p>
    <w:p w14:paraId="6A4C4912" w14:textId="77777777" w:rsidR="007C1076" w:rsidRPr="007C1076" w:rsidRDefault="007C1076" w:rsidP="007C1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>This project addresses a high-impact logistics problem using an AI-native architecture aligned with modern ethical, traceability, and efficiency standards. It is scoped realistically to deliver a working MVP in 2 weeks, with tangible outcomes and scalable architecture for future iterations.</w:t>
      </w:r>
    </w:p>
    <w:p w14:paraId="0B9C2457" w14:textId="77777777" w:rsidR="007C1076" w:rsidRPr="007C1076" w:rsidRDefault="007C1076" w:rsidP="007C10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pict w14:anchorId="3B205539">
          <v:rect id="_x0000_i1040" style="width:0;height:1.5pt" o:hralign="center" o:hrstd="t" o:hr="t" fillcolor="#a0a0a0" stroked="f"/>
        </w:pict>
      </w:r>
    </w:p>
    <w:p w14:paraId="002AC732" w14:textId="77777777" w:rsidR="007C1076" w:rsidRPr="007C1076" w:rsidRDefault="007C1076" w:rsidP="007C1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0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16. Appendix A: System Diagrams</w:t>
      </w:r>
    </w:p>
    <w:p w14:paraId="04287560" w14:textId="77777777" w:rsidR="007C1076" w:rsidRPr="007C1076" w:rsidRDefault="007C1076" w:rsidP="007C10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0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A.1 System-Level Architecture Diagram</w:t>
      </w:r>
    </w:p>
    <w:p w14:paraId="1F2B9DCC" w14:textId="77777777" w:rsidR="007C1076" w:rsidRPr="007C1076" w:rsidRDefault="007C1076" w:rsidP="007C1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Segoe UI Symbol" w:eastAsia="Times New Roman" w:hAnsi="Segoe UI Symbol" w:cs="Segoe UI Symbol"/>
          <w:kern w:val="0"/>
          <w14:ligatures w14:val="none"/>
        </w:rPr>
        <w:t>🖼</w:t>
      </w:r>
      <w:r w:rsidRPr="007C107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C107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Placeholder: System-Level Architecture – AI-Enhanced Perishable Logistics Platform</w:t>
      </w:r>
    </w:p>
    <w:p w14:paraId="67516C9D" w14:textId="77777777" w:rsidR="007C1076" w:rsidRPr="007C1076" w:rsidRDefault="007C1076" w:rsidP="007C10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0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A.2 UML Class Diagram (Model-Level)</w:t>
      </w:r>
    </w:p>
    <w:p w14:paraId="39C0C453" w14:textId="77777777" w:rsidR="007C1076" w:rsidRPr="007C1076" w:rsidRDefault="007C1076" w:rsidP="007C1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Segoe UI Symbol" w:eastAsia="Times New Roman" w:hAnsi="Segoe UI Symbol" w:cs="Segoe UI Symbol"/>
          <w:kern w:val="0"/>
          <w14:ligatures w14:val="none"/>
        </w:rPr>
        <w:t>🖼</w:t>
      </w:r>
      <w:r w:rsidRPr="007C107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C107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Placeholder: UML Class Diagram – Core Models</w:t>
      </w:r>
    </w:p>
    <w:p w14:paraId="33387AEC" w14:textId="77777777" w:rsidR="007C1076" w:rsidRPr="007C1076" w:rsidRDefault="007C1076" w:rsidP="007C10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0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A.3 Data Flow Diagram (DFD – Level 1)</w:t>
      </w:r>
    </w:p>
    <w:p w14:paraId="18D07040" w14:textId="77777777" w:rsidR="007C1076" w:rsidRPr="007C1076" w:rsidRDefault="007C1076" w:rsidP="007C1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Segoe UI Symbol" w:eastAsia="Times New Roman" w:hAnsi="Segoe UI Symbol" w:cs="Segoe UI Symbol"/>
          <w:kern w:val="0"/>
          <w14:ligatures w14:val="none"/>
        </w:rPr>
        <w:t>🖼</w:t>
      </w:r>
      <w:r w:rsidRPr="007C107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C107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Placeholder: DFD – AI Decision Flow in Logistics Platform</w:t>
      </w:r>
    </w:p>
    <w:p w14:paraId="0F6F09CA" w14:textId="77777777" w:rsidR="007C1076" w:rsidRPr="007C1076" w:rsidRDefault="007C1076" w:rsidP="007C10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0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A.4 Component Architecture Diagram</w:t>
      </w:r>
    </w:p>
    <w:p w14:paraId="31D74940" w14:textId="77777777" w:rsidR="007C1076" w:rsidRPr="007C1076" w:rsidRDefault="007C1076" w:rsidP="007C1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Segoe UI Symbol" w:eastAsia="Times New Roman" w:hAnsi="Segoe UI Symbol" w:cs="Segoe UI Symbol"/>
          <w:kern w:val="0"/>
          <w14:ligatures w14:val="none"/>
        </w:rPr>
        <w:t>🖼</w:t>
      </w:r>
      <w:r w:rsidRPr="007C107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C107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Placeholder: Component Architecture – Deployment View</w:t>
      </w:r>
    </w:p>
    <w:p w14:paraId="2B21DEF0" w14:textId="77777777" w:rsidR="007C1076" w:rsidRPr="007C1076" w:rsidRDefault="007C1076" w:rsidP="007C10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pict w14:anchorId="62723AD4">
          <v:rect id="_x0000_i1041" style="width:0;height:1.5pt" o:hralign="center" o:hrstd="t" o:hr="t" fillcolor="#a0a0a0" stroked="f"/>
        </w:pict>
      </w:r>
    </w:p>
    <w:p w14:paraId="4D7269FD" w14:textId="77777777" w:rsidR="007C1076" w:rsidRPr="007C1076" w:rsidRDefault="007C1076" w:rsidP="007C1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0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17. References</w:t>
      </w:r>
    </w:p>
    <w:p w14:paraId="3958EFB8" w14:textId="77777777" w:rsidR="007C1076" w:rsidRPr="007C1076" w:rsidRDefault="007C1076" w:rsidP="007C10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 xml:space="preserve">McKinsey &amp; Company. (2024). </w:t>
      </w:r>
      <w:r w:rsidRPr="007C107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AI in food logistics: The next frontier</w:t>
      </w:r>
      <w:r w:rsidRPr="007C1076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hyperlink r:id="rId5" w:history="1">
        <w:r w:rsidRPr="007C107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https://www.mckinsey.com</w:t>
        </w:r>
      </w:hyperlink>
    </w:p>
    <w:p w14:paraId="23F13366" w14:textId="77777777" w:rsidR="007C1076" w:rsidRPr="007C1076" w:rsidRDefault="007C1076" w:rsidP="007C10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 xml:space="preserve">NIST. (2023). </w:t>
      </w:r>
      <w:r w:rsidRPr="007C107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AI Risk Management Framework (AI RMF 1.0)</w:t>
      </w:r>
      <w:r w:rsidRPr="007C1076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hyperlink r:id="rId6" w:history="1">
        <w:r w:rsidRPr="007C107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https://www.nist.gov/itl/ai-risk-management-framework</w:t>
        </w:r>
      </w:hyperlink>
    </w:p>
    <w:p w14:paraId="774D8374" w14:textId="77777777" w:rsidR="007C1076" w:rsidRPr="007C1076" w:rsidRDefault="007C1076" w:rsidP="007C10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 xml:space="preserve">IEEE. (2021). </w:t>
      </w:r>
      <w:r w:rsidRPr="007C107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IEEE P7003 - Algorithmic Bias Considerations</w:t>
      </w:r>
      <w:r w:rsidRPr="007C1076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hyperlink r:id="rId7" w:history="1">
        <w:r w:rsidRPr="007C107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https://standards.ieee.org/ieee/7003/10231/</w:t>
        </w:r>
      </w:hyperlink>
    </w:p>
    <w:p w14:paraId="73B8EA34" w14:textId="77777777" w:rsidR="007C1076" w:rsidRPr="007C1076" w:rsidRDefault="007C1076" w:rsidP="007C10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 xml:space="preserve">ISO. (2022). </w:t>
      </w:r>
      <w:r w:rsidRPr="007C107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ISO/IEC 27001-K – Information Security Management Systems</w:t>
      </w:r>
      <w:r w:rsidRPr="007C1076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hyperlink r:id="rId8" w:history="1">
        <w:r w:rsidRPr="007C107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https://www.iso.org/standard/27001.html</w:t>
        </w:r>
      </w:hyperlink>
    </w:p>
    <w:p w14:paraId="17FDD0D8" w14:textId="77777777" w:rsidR="007C1076" w:rsidRPr="007C1076" w:rsidRDefault="007C1076" w:rsidP="007C10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076">
        <w:rPr>
          <w:rFonts w:ascii="Times New Roman" w:eastAsia="Times New Roman" w:hAnsi="Times New Roman" w:cs="Times New Roman"/>
          <w:kern w:val="0"/>
          <w14:ligatures w14:val="none"/>
        </w:rPr>
        <w:t xml:space="preserve">HHS. (2023). </w:t>
      </w:r>
      <w:r w:rsidRPr="007C107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HIPAA Privacy Rule</w:t>
      </w:r>
      <w:r w:rsidRPr="007C1076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hyperlink r:id="rId9" w:history="1">
        <w:r w:rsidRPr="007C107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https://www.hhs.gov/hipaa</w:t>
        </w:r>
      </w:hyperlink>
    </w:p>
    <w:p w14:paraId="2925C992" w14:textId="77777777" w:rsidR="00652091" w:rsidRDefault="00652091"/>
    <w:sectPr w:rsidR="00652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C621A"/>
    <w:multiLevelType w:val="multilevel"/>
    <w:tmpl w:val="A4E8C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02417"/>
    <w:multiLevelType w:val="multilevel"/>
    <w:tmpl w:val="7E4C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D36BC"/>
    <w:multiLevelType w:val="multilevel"/>
    <w:tmpl w:val="FBFE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8793D"/>
    <w:multiLevelType w:val="multilevel"/>
    <w:tmpl w:val="F302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12462"/>
    <w:multiLevelType w:val="multilevel"/>
    <w:tmpl w:val="F3A8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F38B6"/>
    <w:multiLevelType w:val="multilevel"/>
    <w:tmpl w:val="D308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237AD9"/>
    <w:multiLevelType w:val="multilevel"/>
    <w:tmpl w:val="7432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5470A2"/>
    <w:multiLevelType w:val="multilevel"/>
    <w:tmpl w:val="6D54C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0E64AA"/>
    <w:multiLevelType w:val="multilevel"/>
    <w:tmpl w:val="2CE2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793BE1"/>
    <w:multiLevelType w:val="multilevel"/>
    <w:tmpl w:val="B902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537806"/>
    <w:multiLevelType w:val="multilevel"/>
    <w:tmpl w:val="9F9A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9073446">
    <w:abstractNumId w:val="7"/>
  </w:num>
  <w:num w:numId="2" w16cid:durableId="1082140114">
    <w:abstractNumId w:val="6"/>
  </w:num>
  <w:num w:numId="3" w16cid:durableId="2145805782">
    <w:abstractNumId w:val="5"/>
  </w:num>
  <w:num w:numId="4" w16cid:durableId="272596779">
    <w:abstractNumId w:val="2"/>
  </w:num>
  <w:num w:numId="5" w16cid:durableId="1609047171">
    <w:abstractNumId w:val="9"/>
  </w:num>
  <w:num w:numId="6" w16cid:durableId="1267929422">
    <w:abstractNumId w:val="4"/>
  </w:num>
  <w:num w:numId="7" w16cid:durableId="314921434">
    <w:abstractNumId w:val="1"/>
  </w:num>
  <w:num w:numId="8" w16cid:durableId="1124807722">
    <w:abstractNumId w:val="10"/>
  </w:num>
  <w:num w:numId="9" w16cid:durableId="1588735228">
    <w:abstractNumId w:val="8"/>
  </w:num>
  <w:num w:numId="10" w16cid:durableId="76707601">
    <w:abstractNumId w:val="0"/>
  </w:num>
  <w:num w:numId="11" w16cid:durableId="4913369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76"/>
    <w:rsid w:val="0005152C"/>
    <w:rsid w:val="0040303E"/>
    <w:rsid w:val="00652091"/>
    <w:rsid w:val="007C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EAAE"/>
  <w15:chartTrackingRefBased/>
  <w15:docId w15:val="{113A2C36-B931-417B-8D8C-8F30C9660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0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0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0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0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0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0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0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0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0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0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0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o.org/standard/2700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ndards.ieee.org/ieee/7003/1023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ist.gov/itl/ai-risk-management-framewor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ckinsey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hs.gov/hip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1173</Words>
  <Characters>6688</Characters>
  <Application>Microsoft Office Word</Application>
  <DocSecurity>0</DocSecurity>
  <Lines>55</Lines>
  <Paragraphs>15</Paragraphs>
  <ScaleCrop>false</ScaleCrop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Mafruha Chowdhury</dc:creator>
  <cp:keywords/>
  <dc:description/>
  <cp:lastModifiedBy>Mafruha Chowdhury</cp:lastModifiedBy>
  <cp:revision>1</cp:revision>
  <dcterms:created xsi:type="dcterms:W3CDTF">2025-09-06T22:05:00Z</dcterms:created>
  <dcterms:modified xsi:type="dcterms:W3CDTF">2025-09-06T22:08:00Z</dcterms:modified>
</cp:coreProperties>
</file>