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Отчет по практическому заданию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Задание 4. Симметричное шифрование: XOR и от DES к AES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4.1. Поточное шифрование XOR. Алиса и Боб используют общий секретный ключ (гамму) K = 01101100.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549A"/>
          <w:bottom w:val="single" w:sz="6" w:space="0" w:color="2B549A"/>
          <w:left w:val="single" w:sz="6" w:space="0" w:color="2B549A"/>
          <w:right w:val="single" w:sz="6" w:space="0" w:color="2B549A"/>
          <w:insideH w:val="single" w:sz="4" w:space="0" w:color="2B549A"/>
          <w:insideV w:val="single" w:sz="4" w:space="0" w:color="2B549A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B549A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Параметр</w:t>
            </w:r>
          </w:p>
        </w:tc>
        <w:tc>
          <w:tcPr>
            <w:tcW w:type="dxa" w:w="3120"/>
            <w:shd w:fill="2B549A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Сообщение 1</w:t>
            </w:r>
          </w:p>
        </w:tc>
        <w:tc>
          <w:tcPr>
            <w:tcW w:type="dxa" w:w="3120"/>
            <w:shd w:fill="2B549A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Сообщение 2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Открытый текст P</w:t>
            </w:r>
          </w:p>
        </w:tc>
        <w:tc>
          <w:tcPr>
            <w:tcW w:type="dxa" w:w="312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10110010</w:t>
            </w:r>
          </w:p>
        </w:tc>
        <w:tc>
          <w:tcPr>
            <w:tcW w:type="dxa" w:w="312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11100001</w:t>
            </w:r>
          </w:p>
        </w:tc>
      </w:tr>
      <w:tr>
        <w:tc>
          <w:tcPr>
            <w:tcW w:type="dxa" w:w="3120"/>
            <w:shd w:fill="F2F5F9"/>
          </w:tcPr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Ключ K</w:t>
            </w:r>
          </w:p>
        </w:tc>
        <w:tc>
          <w:tcPr>
            <w:tcW w:type="dxa" w:w="3120"/>
            <w:shd w:fill="F2F5F9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01101100</w:t>
            </w:r>
          </w:p>
        </w:tc>
        <w:tc>
          <w:tcPr>
            <w:tcW w:type="dxa" w:w="3120"/>
            <w:shd w:fill="F2F5F9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01101100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Шифртекст C = P ⊕ K</w:t>
            </w:r>
          </w:p>
        </w:tc>
        <w:tc>
          <w:tcPr>
            <w:tcW w:type="dxa" w:w="312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11011110</w:t>
            </w:r>
          </w:p>
        </w:tc>
        <w:tc>
          <w:tcPr>
            <w:tcW w:type="dxa" w:w="312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10001101</w:t>
            </w:r>
          </w:p>
        </w:tc>
      </w:tr>
      <w:tr>
        <w:tc>
          <w:tcPr>
            <w:tcW w:type="dxa" w:w="3120"/>
            <w:shd w:fill="F2F5F9"/>
          </w:tcPr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Проверка: C ⊕ K</w:t>
            </w:r>
          </w:p>
        </w:tc>
        <w:tc>
          <w:tcPr>
            <w:tcW w:type="dxa" w:w="3120"/>
            <w:shd w:fill="F2F5F9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10110010</w:t>
            </w:r>
          </w:p>
        </w:tc>
        <w:tc>
          <w:tcPr>
            <w:tcW w:type="dxa" w:w="3120"/>
            <w:shd w:fill="F2F5F9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11100001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Ответы на вопросы 4.1: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1. Проверка C ⊕ K: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• Для Сообщения 1: 11011110 ⊕ 01101100 = 10110010 (совпадает с P1).</w:t>
        <w:br/>
        <w:t>• Для Сообщения 2: 10001101 ⊕ 01101100 = 11100001 (совпадает с P2).</w:t>
        <w:br/>
        <w:t>Операция XOR является обратимой сам по себе (A ⊕ B ⊕ B = A), поэтому декодирование возвращает исходный открытый текст.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2. Вычисление C1 ⊕ C2: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• C1 ⊕ C2 = 11011110 ⊕ 10001101 = 01010011.</w:t>
        <w:br/>
        <w:t>• P1 ⊕ P2 = 10110010 ⊕ 11100001 = 01010011.</w:t>
        <w:br/>
        <w:t>Сравнение: C1 ⊕ C2 полностью равно P1 ⊕ P2.</w:t>
        <w:br/>
        <w:t>Что произошло с ключом: Ключ K полностью сократился (компенсировался), так как (P1 ⊕ K) ⊕ (P2 ⊕ K) = P1 ⊕ P2 ⊕ (K ⊕ K) = P1 ⊕ P2 ⊕ 0 = P1 ⊕ P2. Ева получила XOR двух открытых текстов, что при известных структурах данных позволяет восстановить оба сообщения без знания ключа.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 Нарушенное правило и проблемы применения одноразового блокнота (Vernam Cipher):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• Нарушенное правило: Главное правило одноразового блокнота — никогда не использовать один и тот же ключ (гамму) повторно (Key Reuse). Ключ должен быть абсолютно случайным и одноразовым.</w:t>
        <w:br/>
        <w:t>• Почему не применяется массово: Длина ключа должна быть не меньше длины передаваемого сообщения, а сам ключ должен генерироваться абсолютно случайно и передаваться по абсолютно защищенному каналу. Если есть защищенный канал для передачи такого огромного ключа, проще сразу передавать по нему само сообщение.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4.2. Классификация и статус алгоритмов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549A"/>
          <w:bottom w:val="single" w:sz="6" w:space="0" w:color="2B549A"/>
          <w:left w:val="single" w:sz="6" w:space="0" w:color="2B549A"/>
          <w:right w:val="single" w:sz="6" w:space="0" w:color="2B549A"/>
          <w:insideH w:val="single" w:sz="4" w:space="0" w:color="2B549A"/>
          <w:insideV w:val="single" w:sz="4" w:space="0" w:color="2B549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49A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Алгоритм</w:t>
            </w:r>
          </w:p>
        </w:tc>
        <w:tc>
          <w:tcPr>
            <w:tcW w:type="dxa" w:w="2340"/>
            <w:shd w:fill="2B549A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Блочный / поточный</w:t>
            </w:r>
          </w:p>
        </w:tc>
        <w:tc>
          <w:tcPr>
            <w:tcW w:type="dxa" w:w="2340"/>
            <w:shd w:fill="2B549A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Длина ключа</w:t>
            </w:r>
          </w:p>
        </w:tc>
        <w:tc>
          <w:tcPr>
            <w:tcW w:type="dxa" w:w="2340"/>
            <w:shd w:fill="2B549A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Статус (стандарт / устарел / сломан)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DES</w:t>
            </w:r>
          </w:p>
        </w:tc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Блочный</w:t>
            </w:r>
          </w:p>
        </w:tc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56 бит (эффективная, +8 бит паритета)</w:t>
            </w:r>
          </w:p>
        </w:tc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Устарел / Сломан (уязвим к полный перебору)</w:t>
            </w:r>
          </w:p>
        </w:tc>
      </w:tr>
      <w:tr>
        <w:tc>
          <w:tcPr>
            <w:tcW w:type="dxa" w:w="2340"/>
            <w:shd w:fill="F2F5F9"/>
          </w:tcPr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3DES</w:t>
            </w:r>
          </w:p>
        </w:tc>
        <w:tc>
          <w:tcPr>
            <w:tcW w:type="dxa" w:w="2340"/>
            <w:shd w:fill="F2F5F9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Блочный</w:t>
            </w:r>
          </w:p>
        </w:tc>
        <w:tc>
          <w:tcPr>
            <w:tcW w:type="dxa" w:w="2340"/>
            <w:shd w:fill="F2F5F9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112 или 168 бит</w:t>
            </w:r>
          </w:p>
        </w:tc>
        <w:tc>
          <w:tcPr>
            <w:tcW w:type="dxa" w:w="2340"/>
            <w:shd w:fill="F2F5F9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Устарел (уязвим к атаке Sweet32, выведен из стандартов)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AES</w:t>
            </w:r>
          </w:p>
        </w:tc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Блочный</w:t>
            </w:r>
          </w:p>
        </w:tc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128, 192, 256 бит</w:t>
            </w:r>
          </w:p>
        </w:tc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Действующий стандарт (широко используется)</w:t>
            </w:r>
          </w:p>
        </w:tc>
      </w:tr>
      <w:tr>
        <w:tc>
          <w:tcPr>
            <w:tcW w:type="dxa" w:w="2340"/>
            <w:shd w:fill="F2F5F9"/>
          </w:tcPr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RC4</w:t>
            </w:r>
          </w:p>
        </w:tc>
        <w:tc>
          <w:tcPr>
            <w:tcW w:type="dxa" w:w="2340"/>
            <w:shd w:fill="F2F5F9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Поточный</w:t>
            </w:r>
          </w:p>
        </w:tc>
        <w:tc>
          <w:tcPr>
            <w:tcW w:type="dxa" w:w="2340"/>
            <w:shd w:fill="F2F5F9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— (переменная, 40–2048 бит)</w:t>
            </w:r>
          </w:p>
        </w:tc>
        <w:tc>
          <w:tcPr>
            <w:tcW w:type="dxa" w:w="2340"/>
            <w:shd w:fill="F2F5F9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Сломан / Устарел (запрещен в TLS)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ChaCha20</w:t>
            </w:r>
          </w:p>
        </w:tc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Поточный</w:t>
            </w:r>
          </w:p>
        </w:tc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— (обычно 256 бит)</w:t>
            </w:r>
          </w:p>
        </w:tc>
        <w:tc>
          <w:tcPr>
            <w:tcW w:type="dxa" w:w="2340"/>
            <w:shd w:fill="FFFFFF"/>
          </w:tcPr>
          <w:p>
            <w:pPr>
              <w:spacing w:before="0" w:after="12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Действующий стандарт (активно используется в TLS 1.3 и SSH)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4.3. Пригодность DES и замена на сервере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Математическая структура алгоритма DES не имеет фундаментальных изъянов, однако размер ключа (56 бит) катастрофически мал для современных вычислительных мощностей. Перебор всех 2^56 комбинаций занимает считанные часы/минуты на специализированном оборудовании (brute-force attack).</w:t>
        <w:br/>
        <w:t>На что заменить на сервере: DES и 3DES необходимо заменить на AES-gcm-128 / AES-gcm-256 или ChaCha20-Poly1305.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Задание 5 (бонус / на дом). Уязвимости криптографии в базе CVE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Запись из базы NVD: CVE-2016-2183 (Sweet32 attack)</w:t>
        <w:br/>
        <w:t>• Балл CVSS v3.0: 5.9 (MEDIUM) / CVSS v2.0: 4.3 (MEDIUM)</w:t>
        <w:br/>
        <w:t>• Уровень риска: Средний (Medium)</w:t>
        <w:br/>
        <w:br/>
        <w:t>Объяснение связи с лекционным материалом:</w:t>
        <w:br/>
        <w:t>Атака Sweet32 эксплуатирует конструктивное ограничение 64-битных блочных шифров (DES, 3DES, Blowfish). Согласно «парадоксу дней рождения» (Birthday Attack), при передаче порядка 2^32 блоков данных под одним и тем же ключом возникает высокая вероятность столкновения (коллизии) блоков шифртекста. В протоколах TLS/SSL это позволяет атакующему методом анализа длинных сессий восстанавливать конфиденциальные данные (например, HTTP-куки). Это наглядно показывает, почему современные стандарты (AES) используют размер блока 128 бит и более, делая коллизии практически невозможными.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