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t xml:space="preserve">Отчёт по учёту АЗС 208 в БП ГИГ</w:t>
      </w:r>
    </w:p>
    <w:p>
      <w:pPr>
        <w:spacing w:after="20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Организация: ООО «ГАЗИНВЕСТГРУПП» · База: gig2018 · Период: 11.06.2026 – 10.07.2026 · Дата проверки: 10.07.2026</w:t>
      </w:r>
    </w:p>
    <w:p>
      <w:pPr>
        <w:pStyle w:val="Heading2"/>
      </w:pPr>
      <w:r>
        <w:t xml:space="preserve">1. Итог: учёт корректен и сбалансирован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Проверка проводок за период показала полное схождение оплаты с выручкой и корректное выделение НДС по розничной ставке (22/122).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Сумма, ₽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Выручка (Кт 90.01.1)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939 065,00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  в т.ч. наличные (Дт 50.01)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277 710,00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  в т.ч. эквайринг (Дт 57.03)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661 355,00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Оплата итого (наличные + эквайринг)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939 065,00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Себестоимость (Дт 90.02.1)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582 565,76</w:t>
            </w:r>
          </w:p>
        </w:tc>
      </w:tr>
      <w:tr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НДС (Кт 68.02), 18 % = 22/122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169 339,81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Наличные и эквайринг в сумме равны выручке; НДС выделен верно. Расхождений нет.</w:t>
      </w:r>
    </w:p>
    <w:p>
      <w:pPr>
        <w:pStyle w:val="Heading2"/>
      </w:pPr>
      <w:r>
        <w:t xml:space="preserve">2. Что проверено — в порядке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Смены загружены (11.06–07.07)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 дней ✓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ОРП (розничные продажи) проведены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/ 30 ✓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Поступления проведены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 / 39 ✓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Оприходования / Списания / Перемещения / Инвентаризации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проведены ✓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Зачёт авансов = «Автоматически»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 / 39 ✓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Статья оприходований = «Оприходование излишков»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4 ✓</w:t>
            </w:r>
          </w:p>
        </w:tc>
      </w:tr>
      <w:tr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Баланс: оплата = выручке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сходится ✓</w:t>
            </w:r>
          </w:p>
        </w:tc>
      </w:tr>
    </w:tbl>
    <w:p>
      <w:pPr>
        <w:pStyle w:val="Heading2"/>
      </w:pPr>
      <w:r>
        <w:t xml:space="preserve">3. Что поправили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Зачёт авансов. 9 Поступлений (02–07.07) грузились без способа зачёта — проставлено «Автоматически» и перепроведено. У этих поставщиков авансов не было, проводки не изменились; реквизит приведён к методике. Новые загрузки идут с «Автоматически»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Защита от предстартовых документов. Приёмник больше не создаёт смены станции раньше даты перехода на ГИГ (для 208 — 10.06.2026). Прежние документы периода Норд-Лайн (до 11.06) больше не попадут в учёт.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Безопасная чистка аннулированных. Кнопка «Зачистить» теперь работает строго по выбранной станции — раньше могла задеть документы других АЗС.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Предстартовый мусор. Аннулированные документы до 11.06 (без проводок, на учёт не влияли) подготовлены к удалению.</w:t>
      </w:r>
    </w:p>
    <w:p>
      <w:pPr>
        <w:pStyle w:val="Heading2"/>
      </w:pPr>
      <w:r>
        <w:t xml:space="preserve">4. Что осталось — и как сделать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Догрузить смены 08–10.07 из ЦБ (последний перенос был по 07.07). Запуск переноса — с рабочей машины.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Перепровести дефектную смену 10.06 (5 оприходований + 6 списаний не проведены из-за удалённой в ЦБ карточки товара). Код устойчивости к таким ссылкам уже установлен — смена загрузится корректно.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Завершить чистку предстартового слоя: «Администрирование → Удаление помеченных объектов» (блокирующие ссылки сняты, удаление пройдёт свободно). Разобрать 2 предстартовых ОРП и 9 информационных инвентаризаций до 11.06 (проводок не дают).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Контрольная выборка субконто продаж (90.01.1 = «Сопутствующие товары») — применено при переносе, закрыть отдельной сверкой.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Тема топлива (субконто «Нефтепродукты розница») и предстартовая топливная продажа 10.06 — отдельно, по всей сети АЗС; требует решения бухгалтера.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i w:val="false"/>
          <w:iCs w:val="false"/>
          <w:sz w:val="22"/>
          <w:szCs w:val="22"/>
        </w:rPr>
        <w:t xml:space="preserve">Вывод: рабочий период 11.06–07.07 проведён полностью, баланс сходится, авансы и статья приведены к методике. Массовая перезагрузка смен не требуется — остаются точечные действия из раздела 4.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ElsyPlus Ledger · АЗС 208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2026-07-10T07:58:32.855Z</dcterms:created>
  <dcterms:modified xsi:type="dcterms:W3CDTF">2026-07-10T07:58:32.856Z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