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BA" w:rsidRDefault="00FD25BA" w:rsidP="00FD25BA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№2</w:t>
      </w:r>
    </w:p>
    <w:p w:rsidR="00336BF8" w:rsidRDefault="000751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="00FD25BA">
        <w:rPr>
          <w:sz w:val="28"/>
          <w:szCs w:val="28"/>
        </w:rPr>
        <w:t>: И</w:t>
      </w:r>
      <w:r>
        <w:rPr>
          <w:sz w:val="28"/>
          <w:szCs w:val="28"/>
        </w:rPr>
        <w:t>зучить основные элементы и правила построения диаграммы вариантов использования.</w:t>
      </w:r>
    </w:p>
    <w:p w:rsidR="00336BF8" w:rsidRDefault="00075187" w:rsidP="00FD25B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>
        <w:rPr>
          <w:sz w:val="28"/>
          <w:szCs w:val="28"/>
        </w:rPr>
        <w:t xml:space="preserve"> Необходимо описать функции рассматриваемой системы с помощью диаграммы вариантов использования.</w:t>
      </w:r>
    </w:p>
    <w:p w:rsidR="00336BF8" w:rsidRPr="00FD25BA" w:rsidRDefault="00FD25BA" w:rsidP="00FD25B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075187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: </w:t>
      </w:r>
      <w:r w:rsidR="00075187">
        <w:rPr>
          <w:sz w:val="28"/>
          <w:szCs w:val="28"/>
        </w:rPr>
        <w:t xml:space="preserve">Моделирование </w:t>
      </w:r>
      <w:r>
        <w:rPr>
          <w:color w:val="000000"/>
          <w:sz w:val="28"/>
          <w:szCs w:val="28"/>
        </w:rPr>
        <w:t>оптового бизнеса</w:t>
      </w:r>
      <w:r w:rsidR="00075187">
        <w:rPr>
          <w:sz w:val="28"/>
          <w:szCs w:val="28"/>
        </w:rPr>
        <w:t>.</w:t>
      </w:r>
    </w:p>
    <w:p w:rsidR="00336BF8" w:rsidRDefault="00075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Построить диаграмму вариантов использования по описанию</w:t>
      </w:r>
    </w:p>
    <w:p w:rsidR="00336BF8" w:rsidRDefault="00075187">
      <w:pPr>
        <w:spacing w:line="360" w:lineRule="auto"/>
        <w:ind w:hanging="709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64364" cy="3359397"/>
            <wp:effectExtent l="0" t="0" r="0" b="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17431" t="16602" r="18291" b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6364364" cy="3359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BF8" w:rsidRDefault="00336BF8">
      <w:pPr>
        <w:keepNext/>
        <w:widowControl/>
        <w:jc w:val="both"/>
      </w:pPr>
    </w:p>
    <w:p w:rsidR="00336BF8" w:rsidRDefault="00075187" w:rsidP="00FD25B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1 - диаграмма вариантов</w:t>
      </w:r>
    </w:p>
    <w:p w:rsidR="00336BF8" w:rsidRDefault="00336BF8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36"/>
          <w:szCs w:val="36"/>
        </w:rPr>
      </w:pPr>
    </w:p>
    <w:p w:rsidR="00336BF8" w:rsidRDefault="00075187">
      <w:pPr>
        <w:jc w:val="center"/>
        <w:rPr>
          <w:sz w:val="22"/>
          <w:szCs w:val="22"/>
        </w:rPr>
      </w:pPr>
      <w:r>
        <w:rPr>
          <w:sz w:val="22"/>
          <w:szCs w:val="22"/>
        </w:rPr>
        <w:t>Таблица 1 — Описание взаимодействий актеров и вариантов использования</w:t>
      </w:r>
    </w:p>
    <w:tbl>
      <w:tblPr>
        <w:tblStyle w:val="af7"/>
        <w:tblW w:w="979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2919"/>
        <w:gridCol w:w="3610"/>
      </w:tblGrid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Актер/ ВИ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связи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Кассир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денег или документов клиенту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Передать деньги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банка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Передать квитанцию/чек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банка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банка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Обратиться в банк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Обратиться в банк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Включение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Пройти к сотруднику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Взять талон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Обратиться в банк</w:t>
            </w:r>
          </w:p>
        </w:tc>
      </w:tr>
      <w:tr w:rsidR="00336BF8">
        <w:trPr>
          <w:trHeight w:val="55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Взять талон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банка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Пойти к сотруднику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операционист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операционист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банка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счета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работу с клиентом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со счета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счета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Открыть счет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счета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Включение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квитанцию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со счета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Закрыть счет</w:t>
            </w:r>
          </w:p>
        </w:tc>
      </w:tr>
      <w:tr w:rsidR="00336BF8">
        <w:trPr>
          <w:trHeight w:val="2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со счета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Включение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F8" w:rsidRDefault="00075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квитанцию</w:t>
            </w:r>
          </w:p>
        </w:tc>
      </w:tr>
    </w:tbl>
    <w:p w:rsidR="00336BF8" w:rsidRDefault="00336BF8">
      <w:pPr>
        <w:rPr>
          <w:sz w:val="28"/>
          <w:szCs w:val="28"/>
        </w:rPr>
      </w:pPr>
    </w:p>
    <w:p w:rsidR="00FD25BA" w:rsidRDefault="00FD25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6BF8" w:rsidRDefault="00336BF8">
      <w:pPr>
        <w:jc w:val="center"/>
        <w:rPr>
          <w:sz w:val="28"/>
          <w:szCs w:val="28"/>
        </w:rPr>
      </w:pPr>
    </w:p>
    <w:p w:rsidR="00336BF8" w:rsidRDefault="00336BF8">
      <w:pPr>
        <w:rPr>
          <w:sz w:val="28"/>
          <w:szCs w:val="28"/>
        </w:rPr>
      </w:pPr>
    </w:p>
    <w:p w:rsidR="00336BF8" w:rsidRDefault="00075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Изобразить спецификацию функций системы</w:t>
      </w:r>
      <w:r w:rsidR="00FD25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 диаграмму</w:t>
      </w:r>
      <w:r w:rsidR="00FD25BA">
        <w:rPr>
          <w:color w:val="000000"/>
          <w:sz w:val="28"/>
          <w:szCs w:val="28"/>
        </w:rPr>
        <w:t>.</w:t>
      </w:r>
    </w:p>
    <w:p w:rsidR="00336BF8" w:rsidRDefault="00336BF8">
      <w:pPr>
        <w:rPr>
          <w:sz w:val="28"/>
          <w:szCs w:val="28"/>
        </w:rPr>
      </w:pPr>
    </w:p>
    <w:p w:rsidR="00336BF8" w:rsidRDefault="00ED7C12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noProof/>
          <w:sz w:val="28"/>
          <w:szCs w:val="28"/>
        </w:rPr>
        <w:drawing>
          <wp:inline distT="0" distB="0" distL="0" distR="0">
            <wp:extent cx="6120130" cy="5389880"/>
            <wp:effectExtent l="0" t="0" r="0" b="127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BA" w:rsidRDefault="00FD25BA">
      <w:pPr>
        <w:spacing w:line="360" w:lineRule="auto"/>
        <w:rPr>
          <w:b/>
          <w:sz w:val="28"/>
          <w:szCs w:val="28"/>
        </w:rPr>
      </w:pPr>
    </w:p>
    <w:p w:rsidR="00336BF8" w:rsidRPr="00FD25BA" w:rsidRDefault="00075187" w:rsidP="00FD25B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proofErr w:type="gramStart"/>
      <w:r>
        <w:rPr>
          <w:b/>
          <w:sz w:val="28"/>
          <w:szCs w:val="28"/>
        </w:rPr>
        <w:t xml:space="preserve">: </w:t>
      </w:r>
      <w:r w:rsidR="00FD25BA" w:rsidRPr="00FD25BA">
        <w:rPr>
          <w:sz w:val="28"/>
          <w:szCs w:val="28"/>
        </w:rPr>
        <w:t>В ходе</w:t>
      </w:r>
      <w:proofErr w:type="gramEnd"/>
      <w:r w:rsidR="00FD25BA" w:rsidRPr="00FD25BA">
        <w:rPr>
          <w:sz w:val="28"/>
          <w:szCs w:val="28"/>
        </w:rPr>
        <w:t xml:space="preserve"> данной практической </w:t>
      </w:r>
      <w:r w:rsidR="00FD25BA">
        <w:rPr>
          <w:sz w:val="28"/>
          <w:szCs w:val="28"/>
        </w:rPr>
        <w:t xml:space="preserve">работы было изучены и применены </w:t>
      </w:r>
      <w:r w:rsidR="00FD25BA" w:rsidRPr="00FD25BA">
        <w:rPr>
          <w:sz w:val="28"/>
          <w:szCs w:val="28"/>
        </w:rPr>
        <w:t>на</w:t>
      </w:r>
      <w:r w:rsidR="00FD25BA">
        <w:rPr>
          <w:sz w:val="28"/>
          <w:szCs w:val="28"/>
        </w:rPr>
        <w:t xml:space="preserve"> </w:t>
      </w:r>
      <w:r w:rsidR="00FD25BA" w:rsidRPr="00FD25BA">
        <w:rPr>
          <w:sz w:val="28"/>
          <w:szCs w:val="28"/>
        </w:rPr>
        <w:t xml:space="preserve">практике новые знания по диаграммам </w:t>
      </w:r>
      <w:proofErr w:type="spellStart"/>
      <w:r w:rsidR="00FD25BA" w:rsidRPr="00FD25BA">
        <w:rPr>
          <w:sz w:val="28"/>
          <w:szCs w:val="28"/>
        </w:rPr>
        <w:t>U</w:t>
      </w:r>
      <w:r w:rsidR="00FD25BA">
        <w:rPr>
          <w:sz w:val="28"/>
          <w:szCs w:val="28"/>
        </w:rPr>
        <w:t>se</w:t>
      </w:r>
      <w:proofErr w:type="spellEnd"/>
      <w:r w:rsidR="00FD25BA">
        <w:rPr>
          <w:sz w:val="28"/>
          <w:szCs w:val="28"/>
        </w:rPr>
        <w:t xml:space="preserve"> </w:t>
      </w:r>
      <w:proofErr w:type="spellStart"/>
      <w:r w:rsidR="00FD25BA">
        <w:rPr>
          <w:sz w:val="28"/>
          <w:szCs w:val="28"/>
        </w:rPr>
        <w:t>case</w:t>
      </w:r>
      <w:proofErr w:type="spellEnd"/>
      <w:r w:rsidR="00FD25BA">
        <w:rPr>
          <w:sz w:val="28"/>
          <w:szCs w:val="28"/>
        </w:rPr>
        <w:t xml:space="preserve">. Также сделали описание </w:t>
      </w:r>
      <w:r w:rsidR="00FD25BA" w:rsidRPr="00FD25BA">
        <w:rPr>
          <w:sz w:val="28"/>
          <w:szCs w:val="28"/>
        </w:rPr>
        <w:t>диаграмм в виде таблицы, где учли св</w:t>
      </w:r>
      <w:r w:rsidR="00FD25BA">
        <w:rPr>
          <w:sz w:val="28"/>
          <w:szCs w:val="28"/>
        </w:rPr>
        <w:t xml:space="preserve">язь между актёрами и вариантами </w:t>
      </w:r>
      <w:r w:rsidR="00FD25BA" w:rsidRPr="00FD25BA">
        <w:rPr>
          <w:sz w:val="28"/>
          <w:szCs w:val="28"/>
        </w:rPr>
        <w:t>использования.</w:t>
      </w:r>
    </w:p>
    <w:p w:rsidR="00336BF8" w:rsidRDefault="00336BF8">
      <w:pPr>
        <w:rPr>
          <w:sz w:val="28"/>
          <w:szCs w:val="28"/>
        </w:rPr>
      </w:pPr>
    </w:p>
    <w:sectPr w:rsidR="00336BF8">
      <w:footerReference w:type="default" r:id="rId10"/>
      <w:pgSz w:w="11906" w:h="16838"/>
      <w:pgMar w:top="1134" w:right="567" w:bottom="1134" w:left="1701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F0E" w:rsidRDefault="009B3F0E">
      <w:r>
        <w:separator/>
      </w:r>
    </w:p>
  </w:endnote>
  <w:endnote w:type="continuationSeparator" w:id="0">
    <w:p w:rsidR="009B3F0E" w:rsidRDefault="009B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BF8" w:rsidRDefault="000751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ED7C12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336BF8" w:rsidRDefault="00336B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F0E" w:rsidRDefault="009B3F0E">
      <w:r>
        <w:separator/>
      </w:r>
    </w:p>
  </w:footnote>
  <w:footnote w:type="continuationSeparator" w:id="0">
    <w:p w:rsidR="009B3F0E" w:rsidRDefault="009B3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7881"/>
    <w:multiLevelType w:val="multilevel"/>
    <w:tmpl w:val="9F7A9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0056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F8"/>
    <w:rsid w:val="00075187"/>
    <w:rsid w:val="001C5F19"/>
    <w:rsid w:val="00336BF8"/>
    <w:rsid w:val="00934CE1"/>
    <w:rsid w:val="009B3F0E"/>
    <w:rsid w:val="00ED7C12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BE1F"/>
  <w15:docId w15:val="{120ECD6C-1235-4A87-B2EC-3C4A5DB4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3E5F"/>
  </w:style>
  <w:style w:type="paragraph" w:styleId="1">
    <w:name w:val="heading 1"/>
    <w:basedOn w:val="a"/>
    <w:next w:val="a"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E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1"/>
    <w:rsid w:val="00913E5F"/>
    <w:tblPr>
      <w:tblStyleRowBandSize w:val="1"/>
      <w:tblStyleColBandSize w:val="1"/>
    </w:tblPr>
  </w:style>
  <w:style w:type="table" w:customStyle="1" w:styleId="a6">
    <w:basedOn w:val="TableNormal1"/>
    <w:rsid w:val="00913E5F"/>
    <w:tblPr>
      <w:tblStyleRowBandSize w:val="1"/>
      <w:tblStyleColBandSize w:val="1"/>
    </w:tblPr>
  </w:style>
  <w:style w:type="table" w:customStyle="1" w:styleId="a7">
    <w:basedOn w:val="TableNormal1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5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7rWH77pWZHv1e/U5/BAfh2hXUg==">AMUW2mXauvAOEkZz1QwSTOJao88YUWA8faqLMVTjSWRNtsgQ+LcSCfbzO8Zw4E+r1zP6X2vHOgBqmqqZ24f52LHad+9qD+/YEpI8Z3biOjyvj1wmfLLurDwuY2eoKoz7PS1zdzcAmEy5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Microsoft Office User</cp:lastModifiedBy>
  <cp:revision>2</cp:revision>
  <dcterms:created xsi:type="dcterms:W3CDTF">2023-05-20T21:38:00Z</dcterms:created>
  <dcterms:modified xsi:type="dcterms:W3CDTF">2023-05-20T21:38:00Z</dcterms:modified>
</cp:coreProperties>
</file>