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CARDÁPIO SUGERIDO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FF0000"/>
          <w:sz w:val="20"/>
          <w:szCs w:val="20"/>
        </w:rPr>
        <w:t xml:space="preserve">⚠️ Este documento não substitui orientação profissional individualizada.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Refeições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Café da Manhã: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[LISTA/OPÇÕES]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Almoço: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[LISTA/OPÇÕES]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Jantar: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[LISTA/OPÇÕES]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Nutrição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2026-03-28T03:10:38.006Z</dcterms:created>
  <dcterms:modified xsi:type="dcterms:W3CDTF">2026-03-28T03:10:38.006Z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