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B9" w:rsidRPr="00EE16F4" w:rsidRDefault="00D413B9" w:rsidP="00D413B9">
      <w:pPr>
        <w:autoSpaceDE w:val="0"/>
        <w:autoSpaceDN w:val="0"/>
        <w:adjustRightInd w:val="0"/>
        <w:spacing w:after="0" w:line="240" w:lineRule="auto"/>
        <w:jc w:val="center"/>
        <w:rPr>
          <w:rFonts w:eastAsia="PLRoman10-Regular" w:cstheme="minorHAnsi"/>
          <w:sz w:val="24"/>
          <w:szCs w:val="24"/>
        </w:rPr>
      </w:pPr>
      <w:r w:rsidRPr="00EE16F4">
        <w:rPr>
          <w:rFonts w:eastAsia="PLRoman10-Regular" w:cstheme="minorHAnsi"/>
          <w:sz w:val="24"/>
          <w:szCs w:val="24"/>
        </w:rPr>
        <w:t>Instytut Sterowania i Systemów Informatycznych</w:t>
      </w:r>
    </w:p>
    <w:p w:rsidR="00D413B9" w:rsidRPr="00EE16F4" w:rsidRDefault="00D413B9" w:rsidP="00D413B9">
      <w:pPr>
        <w:jc w:val="center"/>
        <w:rPr>
          <w:rFonts w:eastAsia="PLRoman10-Regular" w:cstheme="minorHAnsi"/>
          <w:sz w:val="24"/>
          <w:szCs w:val="24"/>
        </w:rPr>
      </w:pPr>
      <w:r w:rsidRPr="00EE16F4">
        <w:rPr>
          <w:rFonts w:eastAsia="PLRoman10-Regular" w:cstheme="minorHAnsi"/>
          <w:sz w:val="24"/>
          <w:szCs w:val="24"/>
        </w:rPr>
        <w:t>Uniwersytet Zielonogórski</w:t>
      </w:r>
    </w:p>
    <w:p w:rsidR="00D413B9" w:rsidRDefault="00D413B9" w:rsidP="00D413B9">
      <w:pPr>
        <w:jc w:val="center"/>
        <w:rPr>
          <w:rFonts w:eastAsia="PLRoman10-Regular" w:cstheme="minorHAnsi"/>
          <w:sz w:val="24"/>
          <w:szCs w:val="24"/>
        </w:rPr>
      </w:pPr>
      <w:r w:rsidRPr="00D413B9">
        <w:rPr>
          <w:rFonts w:eastAsia="PLRoman10-Regular" w:cstheme="minorHAnsi"/>
          <w:noProof/>
          <w:sz w:val="24"/>
          <w:szCs w:val="24"/>
          <w:lang w:eastAsia="pl-PL"/>
        </w:rPr>
        <mc:AlternateContent>
          <mc:Choice Requires="wps">
            <w:drawing>
              <wp:inline distT="0" distB="0" distL="0" distR="0" wp14:anchorId="1A6DAC83" wp14:editId="7C7FD795">
                <wp:extent cx="2374265" cy="349857"/>
                <wp:effectExtent l="57150" t="38100" r="83185" b="8890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9857"/>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186.9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" fillcolor="#a5d5e2 [1624]" strokecolor="#40a7c2 [3048]">
                <v:fill color2="#e4f2f6 [504]" rotate="t" angle="180" colors="0 #9eeaff;22938f #bbefff;1 #e4f9ff" focus="100%" type="gradient"/>
                <v:shadow on="t" color="black" opacity="24903f" origin=",.5" offset="0,.55556mm"/>
                <v:textbo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v:textbox>
                <w10:anchorlock/>
              </v:shape>
            </w:pict>
          </mc:Fallback>
        </mc:AlternateConten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Laboratorium</w:t>
      </w:r>
      <w:r w:rsidR="005E17C8">
        <w:rPr>
          <w:rFonts w:eastAsia="PLRoman10-Regular" w:cstheme="minorHAnsi"/>
          <w:sz w:val="24"/>
          <w:szCs w:val="24"/>
        </w:rPr>
        <w:t xml:space="preserve"> 2</w: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Prowadzący: Marek Kowal</w:t>
      </w:r>
    </w:p>
    <w:p w:rsidR="006C75D7" w:rsidRDefault="006C75D7" w:rsidP="00D413B9">
      <w:pPr>
        <w:spacing w:after="0" w:line="240" w:lineRule="auto"/>
        <w:jc w:val="center"/>
        <w:rPr>
          <w:rFonts w:eastAsia="PLRoman10-Regular" w:cstheme="minorHAnsi"/>
          <w:sz w:val="24"/>
          <w:szCs w:val="24"/>
        </w:rPr>
      </w:pPr>
      <w:r>
        <w:rPr>
          <w:rFonts w:eastAsia="PLRoman10-Regular" w:cstheme="minorHAnsi"/>
          <w:sz w:val="24"/>
          <w:szCs w:val="24"/>
        </w:rPr>
        <w:t>(M.Kowal@issi.</w:t>
      </w:r>
      <w:proofErr w:type="gramStart"/>
      <w:r>
        <w:rPr>
          <w:rFonts w:eastAsia="PLRoman10-Regular" w:cstheme="minorHAnsi"/>
          <w:sz w:val="24"/>
          <w:szCs w:val="24"/>
        </w:rPr>
        <w:t>uz</w:t>
      </w:r>
      <w:proofErr w:type="gramEnd"/>
      <w:r>
        <w:rPr>
          <w:rFonts w:eastAsia="PLRoman10-Regular" w:cstheme="minorHAnsi"/>
          <w:sz w:val="24"/>
          <w:szCs w:val="24"/>
        </w:rPr>
        <w:t>.</w:t>
      </w:r>
      <w:proofErr w:type="gramStart"/>
      <w:r>
        <w:rPr>
          <w:rFonts w:eastAsia="PLRoman10-Regular" w:cstheme="minorHAnsi"/>
          <w:sz w:val="24"/>
          <w:szCs w:val="24"/>
        </w:rPr>
        <w:t>zgora</w:t>
      </w:r>
      <w:proofErr w:type="gramEnd"/>
      <w:r>
        <w:rPr>
          <w:rFonts w:eastAsia="PLRoman10-Regular" w:cstheme="minorHAnsi"/>
          <w:sz w:val="24"/>
          <w:szCs w:val="24"/>
        </w:rPr>
        <w:t>.</w:t>
      </w:r>
      <w:proofErr w:type="gramStart"/>
      <w:r>
        <w:rPr>
          <w:rFonts w:eastAsia="PLRoman10-Regular" w:cstheme="minorHAnsi"/>
          <w:sz w:val="24"/>
          <w:szCs w:val="24"/>
        </w:rPr>
        <w:t>pl</w:t>
      </w:r>
      <w:proofErr w:type="gramEnd"/>
      <w:r>
        <w:rPr>
          <w:rFonts w:eastAsia="PLRoman10-Regular" w:cstheme="minorHAnsi"/>
          <w:sz w:val="24"/>
          <w:szCs w:val="24"/>
        </w:rPr>
        <w:t>)</w:t>
      </w:r>
    </w:p>
    <w:p w:rsidR="00D413B9" w:rsidRDefault="00D413B9" w:rsidP="00D413B9">
      <w:pPr>
        <w:jc w:val="center"/>
        <w:rPr>
          <w:rFonts w:eastAsia="PLRoman10-Regular" w:cstheme="minorHAnsi"/>
          <w:b/>
          <w:sz w:val="24"/>
          <w:szCs w:val="24"/>
        </w:rPr>
      </w:pPr>
    </w:p>
    <w:p w:rsidR="00D413B9" w:rsidRPr="005E17C8" w:rsidRDefault="005E17C8" w:rsidP="005E17C8">
      <w:pPr>
        <w:spacing w:after="0" w:line="240" w:lineRule="auto"/>
        <w:jc w:val="center"/>
        <w:rPr>
          <w:rFonts w:eastAsia="PLRoman10-Regular" w:cstheme="minorHAnsi"/>
          <w:b/>
          <w:sz w:val="24"/>
          <w:szCs w:val="24"/>
          <w:lang w:val="en-US"/>
        </w:rPr>
      </w:pPr>
      <w:proofErr w:type="spellStart"/>
      <w:r w:rsidRPr="005E17C8">
        <w:rPr>
          <w:rFonts w:eastAsia="PLRoman10-Regular" w:cstheme="minorHAnsi"/>
          <w:b/>
          <w:sz w:val="24"/>
          <w:szCs w:val="24"/>
          <w:lang w:val="en-US"/>
        </w:rPr>
        <w:t>Aktualizacja</w:t>
      </w:r>
      <w:proofErr w:type="spellEnd"/>
      <w:r w:rsidRPr="005E17C8">
        <w:rPr>
          <w:rFonts w:eastAsia="PLRoman10-Regular" w:cstheme="minorHAnsi"/>
          <w:b/>
          <w:sz w:val="24"/>
          <w:szCs w:val="24"/>
          <w:lang w:val="en-US"/>
        </w:rPr>
        <w:t xml:space="preserve"> </w:t>
      </w:r>
      <w:proofErr w:type="spellStart"/>
      <w:r w:rsidRPr="005E17C8">
        <w:rPr>
          <w:rFonts w:eastAsia="PLRoman10-Regular" w:cstheme="minorHAnsi"/>
          <w:b/>
          <w:sz w:val="24"/>
          <w:szCs w:val="24"/>
          <w:lang w:val="en-US"/>
        </w:rPr>
        <w:t>pakietów</w:t>
      </w:r>
      <w:proofErr w:type="spellEnd"/>
      <w:r w:rsidRPr="005E17C8">
        <w:rPr>
          <w:rFonts w:eastAsia="PLRoman10-Regular" w:cstheme="minorHAnsi"/>
          <w:b/>
          <w:sz w:val="24"/>
          <w:szCs w:val="24"/>
          <w:lang w:val="en-US"/>
        </w:rPr>
        <w:t xml:space="preserve"> </w:t>
      </w:r>
      <w:r w:rsidR="006D1A9E">
        <w:rPr>
          <w:rFonts w:eastAsia="PLRoman10-Regular" w:cstheme="minorHAnsi"/>
          <w:b/>
          <w:sz w:val="24"/>
          <w:szCs w:val="24"/>
          <w:lang w:val="en-US"/>
        </w:rPr>
        <w:t>ETL</w:t>
      </w:r>
      <w:r w:rsidR="0027719F" w:rsidRPr="005E17C8">
        <w:rPr>
          <w:rFonts w:eastAsia="PLRoman10-Regular" w:cstheme="minorHAnsi"/>
          <w:b/>
          <w:sz w:val="24"/>
          <w:szCs w:val="24"/>
          <w:lang w:val="en-US"/>
        </w:rPr>
        <w:br/>
      </w:r>
    </w:p>
    <w:p w:rsidR="0027719F" w:rsidRPr="005E17C8" w:rsidRDefault="0027719F" w:rsidP="0027719F">
      <w:pPr>
        <w:spacing w:after="0" w:line="240" w:lineRule="auto"/>
        <w:jc w:val="center"/>
        <w:rPr>
          <w:rFonts w:eastAsia="PLRoman10-Regular" w:cstheme="minorHAnsi"/>
          <w:b/>
          <w:sz w:val="24"/>
          <w:szCs w:val="24"/>
          <w:lang w:val="en-US"/>
        </w:rPr>
      </w:pPr>
    </w:p>
    <w:p w:rsidR="00982571" w:rsidRPr="00982571" w:rsidRDefault="00716C69" w:rsidP="00982571">
      <w:pPr>
        <w:pStyle w:val="Akapitzlist"/>
        <w:numPr>
          <w:ilvl w:val="0"/>
          <w:numId w:val="1"/>
        </w:numPr>
        <w:ind w:left="426"/>
        <w:jc w:val="both"/>
        <w:rPr>
          <w:b/>
          <w:sz w:val="24"/>
          <w:szCs w:val="24"/>
        </w:rPr>
      </w:pPr>
      <w:r>
        <w:rPr>
          <w:b/>
          <w:sz w:val="24"/>
          <w:szCs w:val="24"/>
        </w:rPr>
        <w:t>Opis</w:t>
      </w:r>
      <w:r w:rsidR="00D413B9" w:rsidRPr="00EE16F4">
        <w:rPr>
          <w:b/>
          <w:sz w:val="24"/>
          <w:szCs w:val="24"/>
        </w:rPr>
        <w:t xml:space="preserve"> ćwiczenia</w:t>
      </w:r>
    </w:p>
    <w:p w:rsidR="00592006" w:rsidRPr="008F77EC" w:rsidRDefault="00982571" w:rsidP="00982571">
      <w:pPr>
        <w:pStyle w:val="Akapitzlist"/>
        <w:spacing w:after="0" w:line="240" w:lineRule="auto"/>
        <w:ind w:left="426"/>
        <w:jc w:val="both"/>
        <w:rPr>
          <w:sz w:val="24"/>
          <w:szCs w:val="24"/>
        </w:rPr>
      </w:pPr>
      <w:r w:rsidRPr="00982571">
        <w:rPr>
          <w:sz w:val="24"/>
          <w:szCs w:val="24"/>
        </w:rPr>
        <w:t xml:space="preserve">Celem ćwiczenia jest konwersja istniejące pakietu ETL w wersji SSIS 2008R2 do wersji SSIS 2012. Pakiet jest odpowiedzialny za ładownia </w:t>
      </w:r>
      <w:proofErr w:type="spellStart"/>
      <w:r w:rsidRPr="00982571">
        <w:rPr>
          <w:sz w:val="24"/>
          <w:szCs w:val="24"/>
        </w:rPr>
        <w:t>datamart</w:t>
      </w:r>
      <w:proofErr w:type="spellEnd"/>
      <w:r w:rsidRPr="00982571">
        <w:rPr>
          <w:sz w:val="24"/>
          <w:szCs w:val="24"/>
        </w:rPr>
        <w:t>-u. Projekt, który należy skonwertować zawiera kilka pakietów do ładowania tabel wymiarów, tabeli faktów i pakiet główny, który uruchamia wszystkie z nich we właściwej kolejności.</w:t>
      </w:r>
    </w:p>
    <w:p w:rsidR="00592006" w:rsidRDefault="00592006" w:rsidP="00592006">
      <w:pPr>
        <w:pStyle w:val="Akapitzlist"/>
        <w:jc w:val="both"/>
        <w:rPr>
          <w:b/>
        </w:rPr>
      </w:pPr>
    </w:p>
    <w:p w:rsidR="00E77B8F" w:rsidRPr="00E77B8F" w:rsidRDefault="008F77EC" w:rsidP="00E77B8F">
      <w:pPr>
        <w:pStyle w:val="Akapitzlist"/>
        <w:numPr>
          <w:ilvl w:val="0"/>
          <w:numId w:val="1"/>
        </w:numPr>
        <w:ind w:left="426"/>
        <w:jc w:val="both"/>
        <w:rPr>
          <w:b/>
          <w:sz w:val="24"/>
          <w:szCs w:val="24"/>
        </w:rPr>
      </w:pPr>
      <w:r>
        <w:rPr>
          <w:b/>
          <w:sz w:val="24"/>
          <w:szCs w:val="24"/>
        </w:rPr>
        <w:t>Przebieg ćwiczenia</w:t>
      </w:r>
    </w:p>
    <w:p w:rsidR="008C2D5B" w:rsidRDefault="00CA2139" w:rsidP="008F77EC">
      <w:pPr>
        <w:pStyle w:val="Akapitzlist"/>
        <w:ind w:left="426"/>
        <w:jc w:val="both"/>
      </w:pPr>
      <w:r>
        <w:t xml:space="preserve">Przed wykonaniem ćwiczenia rozpakuj plik </w:t>
      </w:r>
      <w:r w:rsidRPr="00CA2139">
        <w:rPr>
          <w:rFonts w:ascii="Arial" w:hAnsi="Arial" w:cs="Arial"/>
        </w:rPr>
        <w:t>Project2008R2.zip</w:t>
      </w:r>
      <w:r>
        <w:t>, który zawiera projekt SSIS w wersji 2008R2</w:t>
      </w:r>
      <w:r w:rsidR="008F77EC" w:rsidRPr="008F77EC">
        <w:t>.</w:t>
      </w:r>
      <w:r>
        <w:t xml:space="preserve"> Konwersja zostanie wykonana przy użyciu </w:t>
      </w:r>
      <w:r w:rsidRPr="00CA2139">
        <w:rPr>
          <w:rFonts w:ascii="Arial" w:hAnsi="Arial" w:cs="Arial"/>
        </w:rPr>
        <w:t>SSDT</w:t>
      </w:r>
      <w:r>
        <w:t>.</w:t>
      </w:r>
    </w:p>
    <w:p w:rsidR="008F77EC" w:rsidRPr="008F77EC" w:rsidRDefault="008F77EC" w:rsidP="008F77EC">
      <w:pPr>
        <w:pStyle w:val="Akapitzlist"/>
        <w:ind w:left="426"/>
        <w:jc w:val="both"/>
      </w:pPr>
    </w:p>
    <w:p w:rsidR="0098585D" w:rsidRPr="00CA2139" w:rsidRDefault="005C0DBF" w:rsidP="005C0DBF">
      <w:pPr>
        <w:pStyle w:val="Akapitzlist"/>
        <w:numPr>
          <w:ilvl w:val="0"/>
          <w:numId w:val="12"/>
        </w:numPr>
        <w:ind w:left="709"/>
        <w:jc w:val="both"/>
        <w:rPr>
          <w:rFonts w:cstheme="minorHAnsi"/>
        </w:rPr>
      </w:pPr>
      <w:r w:rsidRPr="005C0DBF">
        <w:rPr>
          <w:rFonts w:cstheme="minorHAnsi"/>
        </w:rPr>
        <w:t>Znajdź plik</w:t>
      </w:r>
      <w:r w:rsidR="00CA2139" w:rsidRPr="005C0DBF">
        <w:rPr>
          <w:rFonts w:cstheme="minorHAnsi"/>
        </w:rPr>
        <w:t xml:space="preserve"> </w:t>
      </w:r>
      <w:proofErr w:type="spellStart"/>
      <w:r w:rsidRPr="005C0DBF">
        <w:rPr>
          <w:rFonts w:ascii="Arial" w:hAnsi="Arial" w:cs="Arial"/>
        </w:rPr>
        <w:t>Datamart</w:t>
      </w:r>
      <w:proofErr w:type="spellEnd"/>
      <w:r w:rsidRPr="005C0DBF">
        <w:rPr>
          <w:rFonts w:ascii="Arial" w:hAnsi="Arial" w:cs="Arial"/>
        </w:rPr>
        <w:t xml:space="preserve"> </w:t>
      </w:r>
      <w:r w:rsidR="00CA2139" w:rsidRPr="005C0DBF">
        <w:rPr>
          <w:rFonts w:ascii="Arial" w:hAnsi="Arial" w:cs="Arial"/>
        </w:rPr>
        <w:t>Load.</w:t>
      </w:r>
      <w:proofErr w:type="gramStart"/>
      <w:r w:rsidR="00CA2139" w:rsidRPr="005C0DBF">
        <w:rPr>
          <w:rFonts w:ascii="Arial" w:hAnsi="Arial" w:cs="Arial"/>
        </w:rPr>
        <w:t>sln</w:t>
      </w:r>
      <w:proofErr w:type="gramEnd"/>
      <w:r>
        <w:rPr>
          <w:rFonts w:ascii="Arial" w:hAnsi="Arial" w:cs="Arial"/>
        </w:rPr>
        <w:t>,</w:t>
      </w:r>
      <w:r w:rsidRPr="005C0DBF">
        <w:rPr>
          <w:rFonts w:cstheme="minorHAnsi"/>
        </w:rPr>
        <w:t xml:space="preserve"> który </w:t>
      </w:r>
      <w:r w:rsidR="00CA2139" w:rsidRPr="00CA2139">
        <w:rPr>
          <w:rFonts w:cstheme="minorHAnsi"/>
        </w:rPr>
        <w:t xml:space="preserve">znajduje się w folderze </w:t>
      </w:r>
      <w:proofErr w:type="spellStart"/>
      <w:r w:rsidRPr="005C0DBF">
        <w:rPr>
          <w:rFonts w:ascii="Arial" w:hAnsi="Arial" w:cs="Arial"/>
        </w:rPr>
        <w:t>Lesson</w:t>
      </w:r>
      <w:proofErr w:type="spellEnd"/>
      <w:r w:rsidRPr="005C0DBF">
        <w:rPr>
          <w:rFonts w:ascii="Arial" w:hAnsi="Arial" w:cs="Arial"/>
        </w:rPr>
        <w:t xml:space="preserve"> 7\</w:t>
      </w:r>
      <w:proofErr w:type="spellStart"/>
      <w:r w:rsidRPr="005C0DBF">
        <w:rPr>
          <w:rFonts w:ascii="Arial" w:hAnsi="Arial" w:cs="Arial"/>
        </w:rPr>
        <w:t>Datamart</w:t>
      </w:r>
      <w:proofErr w:type="spellEnd"/>
      <w:r w:rsidRPr="005C0DBF">
        <w:rPr>
          <w:rFonts w:ascii="Arial" w:hAnsi="Arial" w:cs="Arial"/>
        </w:rPr>
        <w:t xml:space="preserve"> </w:t>
      </w:r>
      <w:proofErr w:type="spellStart"/>
      <w:r w:rsidRPr="005C0DBF">
        <w:rPr>
          <w:rFonts w:ascii="Arial" w:hAnsi="Arial" w:cs="Arial"/>
        </w:rPr>
        <w:t>Load</w:t>
      </w:r>
      <w:proofErr w:type="spellEnd"/>
      <w:r w:rsidRPr="005C0DBF">
        <w:rPr>
          <w:rFonts w:ascii="Arial" w:hAnsi="Arial" w:cs="Arial"/>
        </w:rPr>
        <w:t xml:space="preserve"> </w:t>
      </w:r>
      <w:r w:rsidR="00CA2139" w:rsidRPr="00CA2139">
        <w:rPr>
          <w:rFonts w:cstheme="minorHAnsi"/>
        </w:rPr>
        <w:t xml:space="preserve">w miejscu gdzie rozpakowałeś </w:t>
      </w:r>
      <w:r w:rsidR="00CA2139">
        <w:t xml:space="preserve">plik </w:t>
      </w:r>
      <w:r w:rsidR="00CA2139" w:rsidRPr="00CA2139">
        <w:rPr>
          <w:rFonts w:ascii="Arial" w:hAnsi="Arial" w:cs="Arial"/>
        </w:rPr>
        <w:t>Project2008R2.zip</w:t>
      </w:r>
      <w:r w:rsidR="00CA2139" w:rsidRPr="00CA2139">
        <w:rPr>
          <w:rFonts w:cstheme="minorHAnsi"/>
        </w:rPr>
        <w:t xml:space="preserve"> </w:t>
      </w:r>
      <w:r w:rsidR="00CA2139">
        <w:rPr>
          <w:rFonts w:cstheme="minorHAnsi"/>
        </w:rPr>
        <w:t>z</w:t>
      </w:r>
      <w:r w:rsidR="00CA2139" w:rsidRPr="00CA2139">
        <w:rPr>
          <w:rFonts w:cstheme="minorHAnsi"/>
        </w:rPr>
        <w:t xml:space="preserve"> projekt</w:t>
      </w:r>
      <w:r w:rsidR="00CA2139">
        <w:rPr>
          <w:rFonts w:cstheme="minorHAnsi"/>
        </w:rPr>
        <w:t>em.</w:t>
      </w:r>
      <w:r w:rsidR="00CA2139" w:rsidRPr="00CA2139">
        <w:rPr>
          <w:rFonts w:cstheme="minorHAnsi"/>
        </w:rPr>
        <w:t xml:space="preserve">   </w:t>
      </w:r>
    </w:p>
    <w:p w:rsidR="0098585D" w:rsidRPr="00B41A81" w:rsidRDefault="005C0DBF" w:rsidP="00B41A81">
      <w:pPr>
        <w:pStyle w:val="Akapitzlist"/>
        <w:numPr>
          <w:ilvl w:val="0"/>
          <w:numId w:val="12"/>
        </w:numPr>
        <w:ind w:left="709"/>
        <w:jc w:val="both"/>
        <w:rPr>
          <w:rFonts w:cstheme="minorHAnsi"/>
        </w:rPr>
      </w:pPr>
      <w:r>
        <w:t xml:space="preserve">Otwórz plik rozwiązania </w:t>
      </w:r>
      <w:proofErr w:type="spellStart"/>
      <w:r w:rsidRPr="005C0DBF">
        <w:rPr>
          <w:rFonts w:ascii="Arial" w:hAnsi="Arial" w:cs="Arial"/>
        </w:rPr>
        <w:t>Datamart</w:t>
      </w:r>
      <w:proofErr w:type="spellEnd"/>
      <w:r w:rsidRPr="005C0DBF">
        <w:rPr>
          <w:rFonts w:ascii="Arial" w:hAnsi="Arial" w:cs="Arial"/>
        </w:rPr>
        <w:t xml:space="preserve"> Load.</w:t>
      </w:r>
      <w:proofErr w:type="gramStart"/>
      <w:r w:rsidRPr="005C0DBF">
        <w:rPr>
          <w:rFonts w:ascii="Arial" w:hAnsi="Arial" w:cs="Arial"/>
        </w:rPr>
        <w:t>sln</w:t>
      </w:r>
      <w:proofErr w:type="gramEnd"/>
      <w:r>
        <w:t xml:space="preserve"> w SSDT, aby wywołać </w:t>
      </w:r>
      <w:r w:rsidRPr="00841068">
        <w:rPr>
          <w:rFonts w:ascii="Arial" w:hAnsi="Arial" w:cs="Arial"/>
        </w:rPr>
        <w:t>Kreatora Visual Studio Conversion</w:t>
      </w:r>
      <w:r>
        <w:t xml:space="preserve">. Kliknij </w:t>
      </w:r>
      <w:proofErr w:type="spellStart"/>
      <w:r w:rsidRPr="00841068">
        <w:rPr>
          <w:rFonts w:ascii="Arial" w:hAnsi="Arial" w:cs="Arial"/>
        </w:rPr>
        <w:t>Next</w:t>
      </w:r>
      <w:proofErr w:type="spellEnd"/>
      <w:r>
        <w:t>, gdy pojawi się ekran powitalny.</w:t>
      </w:r>
    </w:p>
    <w:p w:rsidR="0098585D" w:rsidRDefault="005C0DBF" w:rsidP="005C0DBF">
      <w:pPr>
        <w:pStyle w:val="Akapitzlist"/>
        <w:numPr>
          <w:ilvl w:val="0"/>
          <w:numId w:val="12"/>
        </w:numPr>
        <w:ind w:left="709"/>
        <w:jc w:val="both"/>
        <w:rPr>
          <w:rFonts w:cstheme="minorHAnsi"/>
        </w:rPr>
      </w:pPr>
      <w:r w:rsidRPr="00841068">
        <w:rPr>
          <w:rFonts w:ascii="Arial" w:hAnsi="Arial" w:cs="Arial"/>
        </w:rPr>
        <w:t>Kreator Visual Studio</w:t>
      </w:r>
      <w:r w:rsidRPr="005C0DBF">
        <w:rPr>
          <w:rFonts w:cstheme="minorHAnsi"/>
        </w:rPr>
        <w:t xml:space="preserve"> domyślnie tworzy kopię zapasową dla oryginalnych plików projektu. W oknie wyboru tworzenia kopii zapasowej, wybierz lokalizację dla kopii zapasowej, a </w:t>
      </w:r>
      <w:r>
        <w:rPr>
          <w:rFonts w:cstheme="minorHAnsi"/>
        </w:rPr>
        <w:t xml:space="preserve">następnie kliknij przycisk </w:t>
      </w:r>
      <w:proofErr w:type="spellStart"/>
      <w:r w:rsidRPr="00841068">
        <w:rPr>
          <w:rFonts w:ascii="Arial" w:hAnsi="Arial" w:cs="Arial"/>
        </w:rPr>
        <w:t>Next</w:t>
      </w:r>
      <w:proofErr w:type="spellEnd"/>
      <w:r w:rsidR="003213AE" w:rsidRPr="003213AE">
        <w:rPr>
          <w:rFonts w:cstheme="minorHAnsi"/>
        </w:rPr>
        <w:t>.</w:t>
      </w:r>
    </w:p>
    <w:p w:rsidR="00C97478" w:rsidRDefault="00841068" w:rsidP="00841068">
      <w:pPr>
        <w:pStyle w:val="Akapitzlist"/>
        <w:numPr>
          <w:ilvl w:val="0"/>
          <w:numId w:val="12"/>
        </w:numPr>
        <w:ind w:left="709"/>
        <w:jc w:val="both"/>
        <w:rPr>
          <w:rFonts w:cstheme="minorHAnsi"/>
        </w:rPr>
      </w:pPr>
      <w:r w:rsidRPr="00841068">
        <w:rPr>
          <w:rFonts w:cstheme="minorHAnsi"/>
        </w:rPr>
        <w:t xml:space="preserve">Kliknij przycisk </w:t>
      </w:r>
      <w:proofErr w:type="spellStart"/>
      <w:r w:rsidRPr="00841068">
        <w:rPr>
          <w:rFonts w:ascii="Arial" w:hAnsi="Arial" w:cs="Arial"/>
        </w:rPr>
        <w:t>Finish</w:t>
      </w:r>
      <w:proofErr w:type="spellEnd"/>
      <w:r w:rsidRPr="00841068">
        <w:rPr>
          <w:rFonts w:cstheme="minorHAnsi"/>
        </w:rPr>
        <w:t>, aby rozpocząć aktualizację pakietu SSIS za pomocą kreatora aktualizacji.</w:t>
      </w:r>
    </w:p>
    <w:p w:rsidR="007052DA" w:rsidRPr="007052DA" w:rsidRDefault="00841068" w:rsidP="00841068">
      <w:pPr>
        <w:pStyle w:val="Akapitzlist"/>
        <w:numPr>
          <w:ilvl w:val="0"/>
          <w:numId w:val="12"/>
        </w:numPr>
        <w:ind w:left="709"/>
        <w:jc w:val="both"/>
        <w:rPr>
          <w:rFonts w:cstheme="minorHAnsi"/>
        </w:rPr>
      </w:pPr>
      <w:r w:rsidRPr="00841068">
        <w:rPr>
          <w:rFonts w:cstheme="minorHAnsi"/>
        </w:rPr>
        <w:t xml:space="preserve">Po wyświetleniu ekranu powitalnego </w:t>
      </w:r>
      <w:r w:rsidRPr="00D34F92">
        <w:rPr>
          <w:rFonts w:ascii="Arial" w:hAnsi="Arial" w:cs="Arial"/>
        </w:rPr>
        <w:t>Kreatora aktualizacji</w:t>
      </w:r>
      <w:r w:rsidRPr="00841068">
        <w:rPr>
          <w:rFonts w:cstheme="minorHAnsi"/>
        </w:rPr>
        <w:t xml:space="preserve"> pakietu SSIS kliknij przycisk </w:t>
      </w:r>
      <w:proofErr w:type="spellStart"/>
      <w:r w:rsidRPr="00D34F92">
        <w:rPr>
          <w:rFonts w:ascii="Arial" w:hAnsi="Arial" w:cs="Arial"/>
        </w:rPr>
        <w:t>Next</w:t>
      </w:r>
      <w:proofErr w:type="spellEnd"/>
      <w:r w:rsidR="007052DA" w:rsidRPr="007052DA">
        <w:rPr>
          <w:rFonts w:cstheme="minorHAnsi"/>
        </w:rPr>
        <w:t>.</w:t>
      </w:r>
    </w:p>
    <w:p w:rsidR="00267562" w:rsidRDefault="00841068" w:rsidP="00841068">
      <w:pPr>
        <w:pStyle w:val="Akapitzlist"/>
        <w:numPr>
          <w:ilvl w:val="0"/>
          <w:numId w:val="12"/>
        </w:numPr>
        <w:ind w:left="709"/>
        <w:jc w:val="both"/>
        <w:rPr>
          <w:rFonts w:cstheme="minorHAnsi"/>
        </w:rPr>
      </w:pPr>
      <w:r w:rsidRPr="00841068">
        <w:rPr>
          <w:rFonts w:cstheme="minorHAnsi"/>
        </w:rPr>
        <w:t>Wybierz pakiety przeznaczone do aktualizacji. Rysunek 1 pokazuje wszystkie wybrane pakiety, ale Ty</w:t>
      </w:r>
      <w:r>
        <w:rPr>
          <w:rFonts w:cstheme="minorHAnsi"/>
        </w:rPr>
        <w:t xml:space="preserve"> </w:t>
      </w:r>
      <w:r w:rsidRPr="00841068">
        <w:rPr>
          <w:rFonts w:cstheme="minorHAnsi"/>
        </w:rPr>
        <w:t>możesz odznaczyć pakiety, których nie chcesz aktualizować. Ponadto, jeśli jakakolwiek paczka zostałaby zaszyfrowana</w:t>
      </w:r>
      <w:r>
        <w:rPr>
          <w:rFonts w:cstheme="minorHAnsi"/>
        </w:rPr>
        <w:t xml:space="preserve"> </w:t>
      </w:r>
      <w:r w:rsidRPr="00841068">
        <w:rPr>
          <w:rFonts w:cstheme="minorHAnsi"/>
        </w:rPr>
        <w:t xml:space="preserve">hasłem, musiałbyś te hasło tutaj podać. Przetwarzane pakiety nie zostały zabezpieczone hasłem, więc kliknij </w:t>
      </w:r>
      <w:proofErr w:type="spellStart"/>
      <w:r w:rsidRPr="00D34F92">
        <w:rPr>
          <w:rFonts w:ascii="Arial" w:hAnsi="Arial" w:cs="Arial"/>
        </w:rPr>
        <w:t>Next</w:t>
      </w:r>
      <w:proofErr w:type="spellEnd"/>
      <w:r w:rsidRPr="00841068">
        <w:rPr>
          <w:rFonts w:cstheme="minorHAnsi"/>
        </w:rPr>
        <w:t>.</w:t>
      </w:r>
    </w:p>
    <w:p w:rsidR="00F92E9C" w:rsidRPr="00F92E9C" w:rsidRDefault="00F92E9C" w:rsidP="00F92E9C">
      <w:pPr>
        <w:pStyle w:val="Akapitzlist"/>
        <w:numPr>
          <w:ilvl w:val="0"/>
          <w:numId w:val="12"/>
        </w:numPr>
        <w:ind w:left="709"/>
        <w:jc w:val="both"/>
        <w:rPr>
          <w:rFonts w:cstheme="minorHAnsi"/>
        </w:rPr>
      </w:pPr>
      <w:r w:rsidRPr="00F92E9C">
        <w:rPr>
          <w:rFonts w:cstheme="minorHAnsi"/>
        </w:rPr>
        <w:t xml:space="preserve">Na ekranie </w:t>
      </w:r>
      <w:r w:rsidRPr="00D34F92">
        <w:rPr>
          <w:rFonts w:ascii="Arial" w:hAnsi="Arial" w:cs="Arial"/>
        </w:rPr>
        <w:t xml:space="preserve">Select </w:t>
      </w:r>
      <w:proofErr w:type="spellStart"/>
      <w:r w:rsidRPr="00D34F92">
        <w:rPr>
          <w:rFonts w:ascii="Arial" w:hAnsi="Arial" w:cs="Arial"/>
        </w:rPr>
        <w:t>Package</w:t>
      </w:r>
      <w:proofErr w:type="spellEnd"/>
      <w:r w:rsidRPr="00D34F92">
        <w:rPr>
          <w:rFonts w:ascii="Arial" w:hAnsi="Arial" w:cs="Arial"/>
        </w:rPr>
        <w:t xml:space="preserve"> Management </w:t>
      </w:r>
      <w:proofErr w:type="spellStart"/>
      <w:r w:rsidRPr="00D34F92">
        <w:rPr>
          <w:rFonts w:ascii="Arial" w:hAnsi="Arial" w:cs="Arial"/>
        </w:rPr>
        <w:t>Options</w:t>
      </w:r>
      <w:proofErr w:type="spellEnd"/>
      <w:r w:rsidRPr="00F92E9C">
        <w:rPr>
          <w:rFonts w:cstheme="minorHAnsi"/>
        </w:rPr>
        <w:t xml:space="preserve"> użyj</w:t>
      </w:r>
      <w:r>
        <w:rPr>
          <w:rFonts w:cstheme="minorHAnsi"/>
        </w:rPr>
        <w:t xml:space="preserve"> domyślnych reguł konwersji jak </w:t>
      </w:r>
      <w:r w:rsidRPr="00F92E9C">
        <w:rPr>
          <w:rFonts w:cstheme="minorHAnsi"/>
        </w:rPr>
        <w:t xml:space="preserve">pokazano na rysunku 2 i kliknij przycisk </w:t>
      </w:r>
      <w:proofErr w:type="spellStart"/>
      <w:r w:rsidRPr="00D34F92">
        <w:rPr>
          <w:rFonts w:ascii="Arial" w:hAnsi="Arial" w:cs="Arial"/>
        </w:rPr>
        <w:t>Next</w:t>
      </w:r>
      <w:proofErr w:type="spellEnd"/>
      <w:r w:rsidRPr="00F92E9C">
        <w:rPr>
          <w:rFonts w:cstheme="minorHAnsi"/>
        </w:rPr>
        <w:t>.</w:t>
      </w:r>
    </w:p>
    <w:p w:rsidR="003A13C0" w:rsidRPr="00C97478" w:rsidRDefault="003A13C0" w:rsidP="003A13C0">
      <w:pPr>
        <w:pStyle w:val="Akapitzlist"/>
        <w:ind w:left="709"/>
        <w:jc w:val="both"/>
        <w:rPr>
          <w:rFonts w:cstheme="minorHAnsi"/>
        </w:rPr>
      </w:pPr>
    </w:p>
    <w:p w:rsidR="00464DB0" w:rsidRDefault="00A6577D" w:rsidP="00464DB0">
      <w:pPr>
        <w:pStyle w:val="Akapitzlist"/>
        <w:ind w:left="709"/>
        <w:jc w:val="center"/>
        <w:rPr>
          <w:rFonts w:cstheme="minorHAnsi"/>
        </w:rPr>
      </w:pPr>
      <w:r>
        <w:rPr>
          <w:rFonts w:cstheme="minorHAnsi"/>
          <w:noProof/>
          <w:lang w:eastAsia="pl-PL"/>
        </w:rPr>
        <w:lastRenderedPageBreak/>
        <w:drawing>
          <wp:inline distT="0" distB="0" distL="0" distR="0">
            <wp:extent cx="3830480" cy="3673503"/>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304" cy="3673334"/>
                    </a:xfrm>
                    <a:prstGeom prst="rect">
                      <a:avLst/>
                    </a:prstGeom>
                    <a:noFill/>
                    <a:ln>
                      <a:noFill/>
                    </a:ln>
                  </pic:spPr>
                </pic:pic>
              </a:graphicData>
            </a:graphic>
          </wp:inline>
        </w:drawing>
      </w:r>
    </w:p>
    <w:p w:rsidR="00464DB0" w:rsidRDefault="00464DB0" w:rsidP="00464DB0">
      <w:pPr>
        <w:pStyle w:val="Akapitzlist"/>
        <w:ind w:left="709"/>
        <w:jc w:val="center"/>
        <w:rPr>
          <w:rFonts w:cstheme="minorHAnsi"/>
        </w:rPr>
      </w:pPr>
      <w:r>
        <w:rPr>
          <w:rFonts w:cstheme="minorHAnsi"/>
        </w:rPr>
        <w:t>Rys. 1</w:t>
      </w:r>
    </w:p>
    <w:p w:rsidR="00464DB0" w:rsidRDefault="00464DB0" w:rsidP="00464DB0">
      <w:pPr>
        <w:pStyle w:val="Akapitzlist"/>
        <w:ind w:left="709"/>
        <w:jc w:val="center"/>
        <w:rPr>
          <w:rFonts w:cstheme="minorHAnsi"/>
        </w:rPr>
      </w:pPr>
    </w:p>
    <w:p w:rsidR="00464DB0" w:rsidRDefault="00D34F92" w:rsidP="00464DB0">
      <w:pPr>
        <w:pStyle w:val="Akapitzlist"/>
        <w:ind w:left="709"/>
        <w:jc w:val="center"/>
        <w:rPr>
          <w:rFonts w:cstheme="minorHAnsi"/>
        </w:rPr>
      </w:pPr>
      <w:r>
        <w:rPr>
          <w:rFonts w:cstheme="minorHAnsi"/>
          <w:noProof/>
          <w:lang w:eastAsia="pl-PL"/>
        </w:rPr>
        <w:drawing>
          <wp:inline distT="0" distB="0" distL="0" distR="0">
            <wp:extent cx="3792683" cy="3631942"/>
            <wp:effectExtent l="0" t="0" r="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803" cy="3632057"/>
                    </a:xfrm>
                    <a:prstGeom prst="rect">
                      <a:avLst/>
                    </a:prstGeom>
                    <a:noFill/>
                    <a:ln>
                      <a:noFill/>
                    </a:ln>
                  </pic:spPr>
                </pic:pic>
              </a:graphicData>
            </a:graphic>
          </wp:inline>
        </w:drawing>
      </w:r>
    </w:p>
    <w:p w:rsidR="00464DB0" w:rsidRDefault="00464DB0" w:rsidP="00464DB0">
      <w:pPr>
        <w:pStyle w:val="Akapitzlist"/>
        <w:ind w:left="709"/>
        <w:jc w:val="center"/>
        <w:rPr>
          <w:rFonts w:cstheme="minorHAnsi"/>
        </w:rPr>
      </w:pPr>
      <w:r>
        <w:rPr>
          <w:rFonts w:cstheme="minorHAnsi"/>
        </w:rPr>
        <w:t>Rys. 2</w:t>
      </w:r>
    </w:p>
    <w:p w:rsidR="00464DB0" w:rsidRDefault="00464DB0" w:rsidP="00464DB0">
      <w:pPr>
        <w:pStyle w:val="Akapitzlist"/>
        <w:ind w:left="709"/>
        <w:jc w:val="center"/>
        <w:rPr>
          <w:rFonts w:cstheme="minorHAnsi"/>
        </w:rPr>
      </w:pPr>
    </w:p>
    <w:p w:rsidR="00CF6440" w:rsidRDefault="00CF6440" w:rsidP="00464DB0">
      <w:pPr>
        <w:pStyle w:val="Akapitzlist"/>
        <w:ind w:left="709"/>
        <w:jc w:val="center"/>
        <w:rPr>
          <w:rFonts w:cstheme="minorHAnsi"/>
        </w:rPr>
      </w:pPr>
    </w:p>
    <w:p w:rsidR="00D34F92" w:rsidRDefault="00D34F92" w:rsidP="00D34F92">
      <w:pPr>
        <w:pStyle w:val="Akapitzlist"/>
        <w:numPr>
          <w:ilvl w:val="0"/>
          <w:numId w:val="12"/>
        </w:numPr>
        <w:ind w:left="709"/>
        <w:jc w:val="both"/>
        <w:rPr>
          <w:rFonts w:cstheme="minorHAnsi"/>
        </w:rPr>
      </w:pPr>
      <w:r w:rsidRPr="00D34F92">
        <w:rPr>
          <w:rFonts w:cstheme="minorHAnsi"/>
        </w:rPr>
        <w:t xml:space="preserve">Zanim rozpocznie się konwersja, pojawi się ekran potwierdzenia, prezentujący zadania, które wykona kreator. Kliknij przycisk </w:t>
      </w:r>
      <w:proofErr w:type="spellStart"/>
      <w:r w:rsidRPr="00D34F92">
        <w:rPr>
          <w:rFonts w:ascii="Arial" w:hAnsi="Arial" w:cs="Arial"/>
        </w:rPr>
        <w:t>Finish</w:t>
      </w:r>
      <w:proofErr w:type="spellEnd"/>
      <w:r w:rsidRPr="00D34F92">
        <w:rPr>
          <w:rFonts w:cstheme="minorHAnsi"/>
        </w:rPr>
        <w:t>, aby rozpocząć aktualizację.</w:t>
      </w:r>
    </w:p>
    <w:p w:rsidR="00D34F92" w:rsidRPr="00D34F92" w:rsidRDefault="00D34F92" w:rsidP="00D34F92">
      <w:pPr>
        <w:pStyle w:val="Akapitzlist"/>
        <w:numPr>
          <w:ilvl w:val="0"/>
          <w:numId w:val="12"/>
        </w:numPr>
        <w:ind w:left="709"/>
        <w:jc w:val="both"/>
        <w:rPr>
          <w:rFonts w:cstheme="minorHAnsi"/>
        </w:rPr>
      </w:pPr>
      <w:r w:rsidRPr="00D34F92">
        <w:rPr>
          <w:rFonts w:cstheme="minorHAnsi"/>
        </w:rPr>
        <w:lastRenderedPageBreak/>
        <w:t xml:space="preserve">Wynik pomyślnej konwersji powinien prezentować </w:t>
      </w:r>
      <w:r w:rsidR="00D01190" w:rsidRPr="00D34F92">
        <w:rPr>
          <w:rFonts w:cstheme="minorHAnsi"/>
        </w:rPr>
        <w:t>się</w:t>
      </w:r>
      <w:r w:rsidRPr="00D34F92">
        <w:rPr>
          <w:rFonts w:cstheme="minorHAnsi"/>
        </w:rPr>
        <w:t xml:space="preserve"> tak jak to pokazano na </w:t>
      </w:r>
      <w:r w:rsidR="00D01190" w:rsidRPr="00D34F92">
        <w:rPr>
          <w:rFonts w:cstheme="minorHAnsi"/>
        </w:rPr>
        <w:t>rysunku</w:t>
      </w:r>
      <w:r w:rsidRPr="00D34F92">
        <w:rPr>
          <w:rFonts w:cstheme="minorHAnsi"/>
        </w:rPr>
        <w:t xml:space="preserve"> 3. Kliknij </w:t>
      </w:r>
      <w:r w:rsidRPr="00D01190">
        <w:rPr>
          <w:rFonts w:ascii="Arial" w:hAnsi="Arial" w:cs="Arial"/>
        </w:rPr>
        <w:t>Close</w:t>
      </w:r>
      <w:r w:rsidRPr="00D34F92">
        <w:rPr>
          <w:rFonts w:cstheme="minorHAnsi"/>
        </w:rPr>
        <w:t xml:space="preserve">, aby zamknąć kreatora aktualizacji pakietu SSIS. Być może będziesz musiał kliknąć </w:t>
      </w:r>
      <w:r w:rsidRPr="00D01190">
        <w:rPr>
          <w:rFonts w:ascii="Arial" w:hAnsi="Arial" w:cs="Arial"/>
        </w:rPr>
        <w:t>Close</w:t>
      </w:r>
      <w:r w:rsidRPr="00D34F92">
        <w:rPr>
          <w:rFonts w:cstheme="minorHAnsi"/>
        </w:rPr>
        <w:t xml:space="preserve"> drugi raz, aby zakończyć kreatora konwersji Visual Studio. Możesz teraz przeglądać skonwertowane pakiety w </w:t>
      </w:r>
      <w:r w:rsidRPr="00D01190">
        <w:rPr>
          <w:rFonts w:ascii="Arial" w:hAnsi="Arial" w:cs="Arial"/>
        </w:rPr>
        <w:t>oknie Solution Explorer</w:t>
      </w:r>
      <w:r w:rsidRPr="00D34F92">
        <w:rPr>
          <w:rFonts w:cstheme="minorHAnsi"/>
        </w:rPr>
        <w:t>, ale nie wykonuj ich, ponieważ odwołują się one do nieistniejących tabel.</w:t>
      </w:r>
    </w:p>
    <w:p w:rsidR="00CF6440" w:rsidRDefault="00CF6440" w:rsidP="00D34F92">
      <w:pPr>
        <w:pStyle w:val="Akapitzlist"/>
        <w:ind w:left="709"/>
        <w:jc w:val="both"/>
        <w:rPr>
          <w:rFonts w:cstheme="minorHAnsi"/>
        </w:rPr>
      </w:pPr>
    </w:p>
    <w:p w:rsidR="00D34F92" w:rsidRDefault="00D34F92" w:rsidP="00D34F92">
      <w:pPr>
        <w:pStyle w:val="Akapitzlist"/>
        <w:ind w:left="709"/>
        <w:jc w:val="center"/>
        <w:rPr>
          <w:rFonts w:cstheme="minorHAnsi"/>
        </w:rPr>
      </w:pPr>
      <w:r>
        <w:rPr>
          <w:rFonts w:cstheme="minorHAnsi"/>
          <w:noProof/>
          <w:lang w:eastAsia="pl-PL"/>
        </w:rPr>
        <w:drawing>
          <wp:inline distT="0" distB="0" distL="0" distR="0">
            <wp:extent cx="3390799" cy="3275938"/>
            <wp:effectExtent l="0" t="0" r="635"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695" cy="3275838"/>
                    </a:xfrm>
                    <a:prstGeom prst="rect">
                      <a:avLst/>
                    </a:prstGeom>
                    <a:noFill/>
                    <a:ln>
                      <a:noFill/>
                    </a:ln>
                  </pic:spPr>
                </pic:pic>
              </a:graphicData>
            </a:graphic>
          </wp:inline>
        </w:drawing>
      </w:r>
    </w:p>
    <w:p w:rsidR="00D34F92" w:rsidRDefault="00D34F92" w:rsidP="00D34F92">
      <w:pPr>
        <w:pStyle w:val="Akapitzlist"/>
        <w:ind w:left="709"/>
        <w:jc w:val="center"/>
        <w:rPr>
          <w:rFonts w:cstheme="minorHAnsi"/>
        </w:rPr>
      </w:pPr>
      <w:r>
        <w:rPr>
          <w:rFonts w:cstheme="minorHAnsi"/>
        </w:rPr>
        <w:t>Rys. 3</w:t>
      </w:r>
    </w:p>
    <w:p w:rsidR="00D34F92" w:rsidRPr="00D34F92" w:rsidRDefault="00D34F92" w:rsidP="00D34F92">
      <w:pPr>
        <w:pStyle w:val="Akapitzlist"/>
        <w:ind w:left="709"/>
        <w:jc w:val="both"/>
        <w:rPr>
          <w:rFonts w:cstheme="minorHAnsi"/>
        </w:rPr>
      </w:pPr>
    </w:p>
    <w:p w:rsidR="00D34F92" w:rsidRPr="00C87D81" w:rsidRDefault="00D34F92" w:rsidP="00C87D81">
      <w:pPr>
        <w:jc w:val="both"/>
        <w:rPr>
          <w:rFonts w:cstheme="minorHAnsi"/>
        </w:rPr>
      </w:pPr>
    </w:p>
    <w:p w:rsidR="00CF6440" w:rsidRDefault="005E3E17" w:rsidP="00CF6440">
      <w:pPr>
        <w:spacing w:after="0" w:line="240" w:lineRule="auto"/>
        <w:jc w:val="center"/>
        <w:rPr>
          <w:rFonts w:eastAsia="PLRoman10-Regular" w:cstheme="minorHAnsi"/>
          <w:b/>
          <w:sz w:val="24"/>
          <w:szCs w:val="24"/>
        </w:rPr>
      </w:pPr>
      <w:r>
        <w:rPr>
          <w:rFonts w:eastAsia="PLRoman10-Regular" w:cstheme="minorHAnsi"/>
          <w:b/>
          <w:sz w:val="24"/>
          <w:szCs w:val="24"/>
        </w:rPr>
        <w:t>Aktualizacja projektu do Project Deployment Model</w:t>
      </w:r>
      <w:r w:rsidR="00CF6440" w:rsidRPr="0027719F">
        <w:rPr>
          <w:rFonts w:eastAsia="PLRoman10-Regular" w:cstheme="minorHAnsi"/>
          <w:b/>
          <w:sz w:val="24"/>
          <w:szCs w:val="24"/>
        </w:rPr>
        <w:t xml:space="preserve"> </w:t>
      </w:r>
      <w:r w:rsidR="00CF6440">
        <w:rPr>
          <w:rFonts w:eastAsia="PLRoman10-Regular" w:cstheme="minorHAnsi"/>
          <w:b/>
          <w:sz w:val="24"/>
          <w:szCs w:val="24"/>
        </w:rPr>
        <w:br/>
      </w:r>
    </w:p>
    <w:p w:rsidR="00CF6440" w:rsidRDefault="00CF6440" w:rsidP="00CF6440">
      <w:pPr>
        <w:pStyle w:val="Akapitzlist"/>
        <w:ind w:left="709"/>
        <w:jc w:val="center"/>
        <w:rPr>
          <w:rFonts w:cstheme="minorHAnsi"/>
        </w:rPr>
      </w:pPr>
    </w:p>
    <w:p w:rsidR="00CF6440" w:rsidRPr="00EE16F4" w:rsidRDefault="00CF6440" w:rsidP="00160BFD">
      <w:pPr>
        <w:pStyle w:val="Akapitzlist"/>
        <w:numPr>
          <w:ilvl w:val="0"/>
          <w:numId w:val="22"/>
        </w:numPr>
        <w:ind w:left="426"/>
        <w:jc w:val="both"/>
        <w:rPr>
          <w:b/>
          <w:sz w:val="24"/>
          <w:szCs w:val="24"/>
        </w:rPr>
      </w:pPr>
      <w:r>
        <w:rPr>
          <w:b/>
          <w:sz w:val="24"/>
          <w:szCs w:val="24"/>
        </w:rPr>
        <w:t>Opis</w:t>
      </w:r>
      <w:r w:rsidRPr="00EE16F4">
        <w:rPr>
          <w:b/>
          <w:sz w:val="24"/>
          <w:szCs w:val="24"/>
        </w:rPr>
        <w:t xml:space="preserve"> ćwiczenia</w:t>
      </w:r>
    </w:p>
    <w:p w:rsidR="00AF0A75" w:rsidRDefault="00BF1998" w:rsidP="00D703FC">
      <w:pPr>
        <w:pStyle w:val="Akapitzlist"/>
        <w:spacing w:after="0" w:line="240" w:lineRule="auto"/>
        <w:ind w:left="426"/>
        <w:jc w:val="both"/>
        <w:rPr>
          <w:sz w:val="24"/>
          <w:szCs w:val="24"/>
        </w:rPr>
      </w:pPr>
      <w:r w:rsidRPr="00BF1998">
        <w:rPr>
          <w:sz w:val="24"/>
          <w:szCs w:val="24"/>
        </w:rPr>
        <w:t xml:space="preserve">W </w:t>
      </w:r>
      <w:r w:rsidRPr="00D703FC">
        <w:rPr>
          <w:rFonts w:ascii="Arial" w:hAnsi="Arial" w:cs="Arial"/>
          <w:sz w:val="24"/>
          <w:szCs w:val="24"/>
        </w:rPr>
        <w:t>SSIS 2012</w:t>
      </w:r>
      <w:r w:rsidRPr="00BF1998">
        <w:rPr>
          <w:sz w:val="24"/>
          <w:szCs w:val="24"/>
        </w:rPr>
        <w:t xml:space="preserve"> </w:t>
      </w:r>
      <w:r w:rsidRPr="00BF1998">
        <w:rPr>
          <w:rFonts w:ascii="Arial" w:hAnsi="Arial" w:cs="Arial"/>
          <w:sz w:val="24"/>
          <w:szCs w:val="24"/>
        </w:rPr>
        <w:t>Project Deployment Model</w:t>
      </w:r>
      <w:r w:rsidRPr="00BF1998">
        <w:rPr>
          <w:sz w:val="24"/>
          <w:szCs w:val="24"/>
        </w:rPr>
        <w:t xml:space="preserve"> stał się nowym standardem dla tworzenia, konfiguracji i wdrażania pakietów. Wszystkie nowe pakiety są automatycznie skon</w:t>
      </w:r>
      <w:r>
        <w:rPr>
          <w:sz w:val="24"/>
          <w:szCs w:val="24"/>
        </w:rPr>
        <w:t xml:space="preserve">figurowane, jako </w:t>
      </w:r>
      <w:r w:rsidRPr="00BF1998">
        <w:rPr>
          <w:rFonts w:ascii="Arial" w:hAnsi="Arial" w:cs="Arial"/>
          <w:sz w:val="24"/>
          <w:szCs w:val="24"/>
        </w:rPr>
        <w:t>Project Deployment Model</w:t>
      </w:r>
      <w:r>
        <w:rPr>
          <w:sz w:val="24"/>
          <w:szCs w:val="24"/>
        </w:rPr>
        <w:t xml:space="preserve">. </w:t>
      </w:r>
      <w:r w:rsidRPr="00BF1998">
        <w:rPr>
          <w:sz w:val="24"/>
          <w:szCs w:val="24"/>
        </w:rPr>
        <w:t xml:space="preserve">W starszych wersjach pakietów wykorzystywano do tego celu </w:t>
      </w:r>
      <w:proofErr w:type="spellStart"/>
      <w:r w:rsidRPr="00BF1998">
        <w:rPr>
          <w:rFonts w:ascii="Arial" w:hAnsi="Arial" w:cs="Arial"/>
          <w:sz w:val="24"/>
          <w:szCs w:val="24"/>
        </w:rPr>
        <w:t>Package</w:t>
      </w:r>
      <w:proofErr w:type="spellEnd"/>
      <w:r w:rsidRPr="00BF1998">
        <w:rPr>
          <w:rFonts w:ascii="Arial" w:hAnsi="Arial" w:cs="Arial"/>
          <w:sz w:val="24"/>
          <w:szCs w:val="24"/>
        </w:rPr>
        <w:t xml:space="preserve"> Deployment Model</w:t>
      </w:r>
      <w:r w:rsidRPr="00BF1998">
        <w:rPr>
          <w:sz w:val="24"/>
          <w:szCs w:val="24"/>
        </w:rPr>
        <w:t xml:space="preserve">.  W nowym modelu nie są już dostępne następujące elementy projektu: </w:t>
      </w:r>
      <w:r w:rsidRPr="00BF1998">
        <w:rPr>
          <w:rFonts w:ascii="Arial" w:hAnsi="Arial" w:cs="Arial"/>
          <w:sz w:val="24"/>
          <w:szCs w:val="24"/>
        </w:rPr>
        <w:t xml:space="preserve">Data </w:t>
      </w:r>
      <w:proofErr w:type="spellStart"/>
      <w:r w:rsidRPr="00BF1998">
        <w:rPr>
          <w:rFonts w:ascii="Arial" w:hAnsi="Arial" w:cs="Arial"/>
          <w:sz w:val="24"/>
          <w:szCs w:val="24"/>
        </w:rPr>
        <w:t>sources</w:t>
      </w:r>
      <w:proofErr w:type="spellEnd"/>
      <w:r w:rsidRPr="00BF1998">
        <w:rPr>
          <w:rFonts w:ascii="Arial" w:hAnsi="Arial" w:cs="Arial"/>
          <w:sz w:val="24"/>
          <w:szCs w:val="24"/>
        </w:rPr>
        <w:t xml:space="preserve">, </w:t>
      </w:r>
      <w:proofErr w:type="spellStart"/>
      <w:r w:rsidRPr="00BF1998">
        <w:rPr>
          <w:rFonts w:ascii="Arial" w:hAnsi="Arial" w:cs="Arial"/>
          <w:sz w:val="24"/>
          <w:szCs w:val="24"/>
        </w:rPr>
        <w:t>Configurations</w:t>
      </w:r>
      <w:proofErr w:type="spellEnd"/>
      <w:r w:rsidRPr="00BF1998">
        <w:rPr>
          <w:rFonts w:ascii="Arial" w:hAnsi="Arial" w:cs="Arial"/>
          <w:sz w:val="24"/>
          <w:szCs w:val="24"/>
        </w:rPr>
        <w:t xml:space="preserve">, </w:t>
      </w:r>
      <w:proofErr w:type="spellStart"/>
      <w:r w:rsidRPr="00BF1998">
        <w:rPr>
          <w:rFonts w:ascii="Arial" w:hAnsi="Arial" w:cs="Arial"/>
          <w:sz w:val="24"/>
          <w:szCs w:val="24"/>
        </w:rPr>
        <w:t>Package</w:t>
      </w:r>
      <w:proofErr w:type="spellEnd"/>
      <w:r w:rsidRPr="00BF1998">
        <w:rPr>
          <w:rFonts w:ascii="Arial" w:hAnsi="Arial" w:cs="Arial"/>
          <w:sz w:val="24"/>
          <w:szCs w:val="24"/>
        </w:rPr>
        <w:t xml:space="preserve"> </w:t>
      </w:r>
      <w:proofErr w:type="spellStart"/>
      <w:r w:rsidRPr="00BF1998">
        <w:rPr>
          <w:rFonts w:ascii="Arial" w:hAnsi="Arial" w:cs="Arial"/>
          <w:sz w:val="24"/>
          <w:szCs w:val="24"/>
        </w:rPr>
        <w:t>deployment</w:t>
      </w:r>
      <w:proofErr w:type="spellEnd"/>
      <w:r w:rsidRPr="00BF1998">
        <w:rPr>
          <w:sz w:val="24"/>
          <w:szCs w:val="24"/>
        </w:rPr>
        <w:t xml:space="preserve">. </w:t>
      </w:r>
      <w:proofErr w:type="spellStart"/>
      <w:r w:rsidRPr="00BF1998">
        <w:rPr>
          <w:sz w:val="24"/>
          <w:szCs w:val="24"/>
          <w:lang w:val="en-US"/>
        </w:rPr>
        <w:t>Usunięte</w:t>
      </w:r>
      <w:proofErr w:type="spellEnd"/>
      <w:r w:rsidRPr="00BF1998">
        <w:rPr>
          <w:sz w:val="24"/>
          <w:szCs w:val="24"/>
          <w:lang w:val="en-US"/>
        </w:rPr>
        <w:t xml:space="preserve"> </w:t>
      </w:r>
      <w:proofErr w:type="spellStart"/>
      <w:r w:rsidRPr="00BF1998">
        <w:rPr>
          <w:sz w:val="24"/>
          <w:szCs w:val="24"/>
          <w:lang w:val="en-US"/>
        </w:rPr>
        <w:t>funkcje</w:t>
      </w:r>
      <w:proofErr w:type="spellEnd"/>
      <w:r w:rsidRPr="00BF1998">
        <w:rPr>
          <w:sz w:val="24"/>
          <w:szCs w:val="24"/>
          <w:lang w:val="en-US"/>
        </w:rPr>
        <w:t xml:space="preserve"> </w:t>
      </w:r>
      <w:proofErr w:type="spellStart"/>
      <w:r w:rsidRPr="00BF1998">
        <w:rPr>
          <w:sz w:val="24"/>
          <w:szCs w:val="24"/>
          <w:lang w:val="en-US"/>
        </w:rPr>
        <w:t>zastąpiono</w:t>
      </w:r>
      <w:proofErr w:type="spellEnd"/>
      <w:r w:rsidRPr="00BF1998">
        <w:rPr>
          <w:sz w:val="24"/>
          <w:szCs w:val="24"/>
          <w:lang w:val="en-US"/>
        </w:rPr>
        <w:t xml:space="preserve"> </w:t>
      </w:r>
      <w:proofErr w:type="spellStart"/>
      <w:r w:rsidRPr="00BF1998">
        <w:rPr>
          <w:sz w:val="24"/>
          <w:szCs w:val="24"/>
          <w:lang w:val="en-US"/>
        </w:rPr>
        <w:t>nowymi</w:t>
      </w:r>
      <w:proofErr w:type="spellEnd"/>
      <w:r w:rsidRPr="00BF1998">
        <w:rPr>
          <w:sz w:val="24"/>
          <w:szCs w:val="24"/>
          <w:lang w:val="en-US"/>
        </w:rPr>
        <w:t xml:space="preserve"> </w:t>
      </w:r>
      <w:proofErr w:type="spellStart"/>
      <w:r w:rsidRPr="00BF1998">
        <w:rPr>
          <w:sz w:val="24"/>
          <w:szCs w:val="24"/>
          <w:lang w:val="en-US"/>
        </w:rPr>
        <w:t>narzędziami</w:t>
      </w:r>
      <w:proofErr w:type="spellEnd"/>
      <w:r w:rsidRPr="00BF1998">
        <w:rPr>
          <w:sz w:val="24"/>
          <w:szCs w:val="24"/>
          <w:lang w:val="en-US"/>
        </w:rPr>
        <w:t xml:space="preserve">: </w:t>
      </w:r>
      <w:r w:rsidRPr="00BF1998">
        <w:rPr>
          <w:rFonts w:ascii="Arial" w:hAnsi="Arial" w:cs="Arial"/>
          <w:sz w:val="24"/>
          <w:szCs w:val="24"/>
          <w:lang w:val="en-US"/>
        </w:rPr>
        <w:t>Project connection managers, Project deployment, Project parameters, Environments and environment variable</w:t>
      </w:r>
      <w:r w:rsidRPr="00BF1998">
        <w:rPr>
          <w:sz w:val="24"/>
          <w:szCs w:val="24"/>
          <w:lang w:val="en-US"/>
        </w:rPr>
        <w:t xml:space="preserve">. </w:t>
      </w:r>
      <w:r w:rsidRPr="00BF1998">
        <w:rPr>
          <w:sz w:val="24"/>
          <w:szCs w:val="24"/>
        </w:rPr>
        <w:t>Obecnie projektowanie aplikacji ETL w SSIS, koncentruje się bardziej wokół projektu niż</w:t>
      </w:r>
      <w:r>
        <w:rPr>
          <w:sz w:val="24"/>
          <w:szCs w:val="24"/>
        </w:rPr>
        <w:t xml:space="preserve"> </w:t>
      </w:r>
      <w:r w:rsidRPr="00BF1998">
        <w:rPr>
          <w:sz w:val="24"/>
          <w:szCs w:val="24"/>
        </w:rPr>
        <w:t>pakietu. Zmienia to sposób organizacji pakietów, ponieważ, w nowej wersji zawsze wdrażane są całe projekty, które mogą zawierać wiele pakietów. Jeśli więc wszystkie pakiety są umieszczone w jednym projekcie, niezależnie od tego, na jaką cześć procesu biznesowego mają wpływ, wszystkie będą musiały przejść tą samą ścieżkę procesu wdrożeniowego.</w:t>
      </w:r>
      <w:r w:rsidR="00D703FC">
        <w:rPr>
          <w:sz w:val="24"/>
          <w:szCs w:val="24"/>
        </w:rPr>
        <w:t xml:space="preserve"> </w:t>
      </w:r>
    </w:p>
    <w:p w:rsidR="00BF1998" w:rsidRDefault="00D703FC" w:rsidP="00D703FC">
      <w:pPr>
        <w:pStyle w:val="Akapitzlist"/>
        <w:spacing w:after="0" w:line="240" w:lineRule="auto"/>
        <w:ind w:left="426"/>
        <w:jc w:val="both"/>
        <w:rPr>
          <w:sz w:val="24"/>
          <w:szCs w:val="24"/>
        </w:rPr>
      </w:pPr>
      <w:r w:rsidRPr="00D703FC">
        <w:rPr>
          <w:sz w:val="24"/>
          <w:szCs w:val="24"/>
        </w:rPr>
        <w:t>W</w:t>
      </w:r>
      <w:r w:rsidR="00BF1998" w:rsidRPr="00D703FC">
        <w:rPr>
          <w:sz w:val="24"/>
          <w:szCs w:val="24"/>
        </w:rPr>
        <w:t xml:space="preserve">szystkie nowe pakiety domyślnie korzystają z </w:t>
      </w:r>
      <w:r w:rsidR="00BF1998" w:rsidRPr="00D703FC">
        <w:rPr>
          <w:rFonts w:ascii="Arial" w:hAnsi="Arial" w:cs="Arial"/>
          <w:sz w:val="24"/>
          <w:szCs w:val="24"/>
        </w:rPr>
        <w:t>Project Deployment Model</w:t>
      </w:r>
      <w:r w:rsidR="00BF1998" w:rsidRPr="00D703FC">
        <w:rPr>
          <w:sz w:val="24"/>
          <w:szCs w:val="24"/>
        </w:rPr>
        <w:t xml:space="preserve">. Pojawia się jednak pytanie, co się dzieje z pakietami, które zostały uaktualnione z SSIS 2005 lub </w:t>
      </w:r>
      <w:r w:rsidR="00BF1998" w:rsidRPr="00D703FC">
        <w:rPr>
          <w:sz w:val="24"/>
          <w:szCs w:val="24"/>
        </w:rPr>
        <w:lastRenderedPageBreak/>
        <w:t>2008. Podczas konwersji starszych pakietów do nowej wersji</w:t>
      </w:r>
      <w:r w:rsidRPr="00D703FC">
        <w:rPr>
          <w:sz w:val="24"/>
          <w:szCs w:val="24"/>
        </w:rPr>
        <w:t>,</w:t>
      </w:r>
      <w:r w:rsidR="00BF1998" w:rsidRPr="00D703FC">
        <w:rPr>
          <w:sz w:val="24"/>
          <w:szCs w:val="24"/>
        </w:rPr>
        <w:t xml:space="preserve"> model wdrożenia pakietów nie jest </w:t>
      </w:r>
      <w:r w:rsidR="00206046" w:rsidRPr="00D703FC">
        <w:rPr>
          <w:sz w:val="24"/>
          <w:szCs w:val="24"/>
        </w:rPr>
        <w:t>zmieniany, więc</w:t>
      </w:r>
      <w:r w:rsidR="00BF1998" w:rsidRPr="00D703FC">
        <w:rPr>
          <w:sz w:val="24"/>
          <w:szCs w:val="24"/>
        </w:rPr>
        <w:t xml:space="preserve"> pozostaje </w:t>
      </w:r>
      <w:proofErr w:type="spellStart"/>
      <w:r w:rsidR="00BF1998" w:rsidRPr="00D703FC">
        <w:rPr>
          <w:rFonts w:ascii="Arial" w:hAnsi="Arial" w:cs="Arial"/>
          <w:sz w:val="24"/>
          <w:szCs w:val="24"/>
        </w:rPr>
        <w:t>Package</w:t>
      </w:r>
      <w:proofErr w:type="spellEnd"/>
      <w:r w:rsidR="00BF1998" w:rsidRPr="00D703FC">
        <w:rPr>
          <w:rFonts w:ascii="Arial" w:hAnsi="Arial" w:cs="Arial"/>
          <w:sz w:val="24"/>
          <w:szCs w:val="24"/>
        </w:rPr>
        <w:t xml:space="preserve"> </w:t>
      </w:r>
      <w:proofErr w:type="spellStart"/>
      <w:r w:rsidR="00BF1998" w:rsidRPr="00D703FC">
        <w:rPr>
          <w:rFonts w:ascii="Arial" w:hAnsi="Arial" w:cs="Arial"/>
          <w:sz w:val="24"/>
          <w:szCs w:val="24"/>
        </w:rPr>
        <w:t>Deplyment</w:t>
      </w:r>
      <w:proofErr w:type="spellEnd"/>
      <w:r w:rsidR="00BF1998" w:rsidRPr="00D703FC">
        <w:rPr>
          <w:rFonts w:ascii="Arial" w:hAnsi="Arial" w:cs="Arial"/>
          <w:sz w:val="24"/>
          <w:szCs w:val="24"/>
        </w:rPr>
        <w:t xml:space="preserve"> Model</w:t>
      </w:r>
      <w:r w:rsidR="00BF1998" w:rsidRPr="00D703FC">
        <w:rPr>
          <w:sz w:val="24"/>
          <w:szCs w:val="24"/>
        </w:rPr>
        <w:t xml:space="preserve">. Jeśli chcesz w pełni zaktualizować </w:t>
      </w:r>
      <w:r w:rsidR="00206046" w:rsidRPr="00D703FC">
        <w:rPr>
          <w:sz w:val="24"/>
          <w:szCs w:val="24"/>
        </w:rPr>
        <w:t>swój projekt</w:t>
      </w:r>
      <w:r w:rsidR="00BF1998" w:rsidRPr="00D703FC">
        <w:rPr>
          <w:sz w:val="24"/>
          <w:szCs w:val="24"/>
        </w:rPr>
        <w:t xml:space="preserve"> konieczne jest uruchomienie kreatora </w:t>
      </w:r>
      <w:r w:rsidR="00BF1998" w:rsidRPr="00D703FC">
        <w:rPr>
          <w:rFonts w:ascii="Arial" w:hAnsi="Arial" w:cs="Arial"/>
          <w:sz w:val="24"/>
          <w:szCs w:val="24"/>
        </w:rPr>
        <w:t xml:space="preserve">Integration Services Project Conversion </w:t>
      </w:r>
      <w:proofErr w:type="spellStart"/>
      <w:r w:rsidR="00BF1998" w:rsidRPr="00D703FC">
        <w:rPr>
          <w:rFonts w:ascii="Arial" w:hAnsi="Arial" w:cs="Arial"/>
          <w:sz w:val="24"/>
          <w:szCs w:val="24"/>
        </w:rPr>
        <w:t>Wizards</w:t>
      </w:r>
      <w:proofErr w:type="spellEnd"/>
      <w:r w:rsidR="00BF1998" w:rsidRPr="00D703FC">
        <w:rPr>
          <w:sz w:val="24"/>
          <w:szCs w:val="24"/>
        </w:rPr>
        <w:t xml:space="preserve">, który pozwoli zmienić typ </w:t>
      </w:r>
      <w:r w:rsidR="00206046" w:rsidRPr="00D703FC">
        <w:rPr>
          <w:sz w:val="24"/>
          <w:szCs w:val="24"/>
        </w:rPr>
        <w:t>wdrożenia</w:t>
      </w:r>
      <w:r w:rsidR="00BF1998" w:rsidRPr="00D703FC">
        <w:rPr>
          <w:sz w:val="24"/>
          <w:szCs w:val="24"/>
        </w:rPr>
        <w:t xml:space="preserve"> projektu na </w:t>
      </w:r>
      <w:r w:rsidR="00BF1998" w:rsidRPr="00D703FC">
        <w:rPr>
          <w:rFonts w:ascii="Arial" w:hAnsi="Arial" w:cs="Arial"/>
          <w:sz w:val="24"/>
          <w:szCs w:val="24"/>
        </w:rPr>
        <w:t>Project Deployment Model</w:t>
      </w:r>
      <w:r w:rsidR="00BF1998" w:rsidRPr="00D703FC">
        <w:rPr>
          <w:sz w:val="24"/>
          <w:szCs w:val="24"/>
        </w:rPr>
        <w:t>.</w:t>
      </w:r>
      <w:r w:rsidRPr="00D703FC">
        <w:rPr>
          <w:sz w:val="24"/>
          <w:szCs w:val="24"/>
        </w:rPr>
        <w:t xml:space="preserve"> Kreator w kolejnych etapach szyfruje projekt, aktualizuje obiekty </w:t>
      </w:r>
      <w:proofErr w:type="spellStart"/>
      <w:r w:rsidRPr="00D703FC">
        <w:rPr>
          <w:rFonts w:ascii="Arial" w:hAnsi="Arial" w:cs="Arial"/>
          <w:sz w:val="24"/>
          <w:szCs w:val="24"/>
        </w:rPr>
        <w:t>Execute</w:t>
      </w:r>
      <w:proofErr w:type="spellEnd"/>
      <w:r w:rsidRPr="00D703FC">
        <w:rPr>
          <w:rFonts w:ascii="Arial" w:hAnsi="Arial" w:cs="Arial"/>
          <w:sz w:val="24"/>
          <w:szCs w:val="24"/>
        </w:rPr>
        <w:t xml:space="preserve"> </w:t>
      </w:r>
      <w:proofErr w:type="spellStart"/>
      <w:r w:rsidRPr="00D703FC">
        <w:rPr>
          <w:rFonts w:ascii="Arial" w:hAnsi="Arial" w:cs="Arial"/>
          <w:sz w:val="24"/>
          <w:szCs w:val="24"/>
        </w:rPr>
        <w:t>Package</w:t>
      </w:r>
      <w:proofErr w:type="spellEnd"/>
      <w:r w:rsidRPr="00D703FC">
        <w:rPr>
          <w:rFonts w:ascii="Arial" w:hAnsi="Arial" w:cs="Arial"/>
          <w:sz w:val="24"/>
          <w:szCs w:val="24"/>
        </w:rPr>
        <w:t xml:space="preserve"> </w:t>
      </w:r>
      <w:proofErr w:type="spellStart"/>
      <w:r w:rsidRPr="00D703FC">
        <w:rPr>
          <w:rFonts w:ascii="Arial" w:hAnsi="Arial" w:cs="Arial"/>
          <w:sz w:val="24"/>
          <w:szCs w:val="24"/>
        </w:rPr>
        <w:t>Tasks</w:t>
      </w:r>
      <w:proofErr w:type="spellEnd"/>
      <w:r w:rsidRPr="00D703FC">
        <w:rPr>
          <w:sz w:val="24"/>
          <w:szCs w:val="24"/>
        </w:rPr>
        <w:t>, aby używały wewnętrznych referencji i konwertuje konfiguracje na parametry. Istnieje również możliwość pozostawienia starego modelu wdrażania projektu. Jednak w takim przypadku wszystkie nowe funkcje nie będą dostępne dla tego projektu.</w:t>
      </w:r>
    </w:p>
    <w:p w:rsidR="00CF6440" w:rsidRDefault="00CF6440" w:rsidP="00CF6440">
      <w:pPr>
        <w:pStyle w:val="Akapitzlist"/>
        <w:jc w:val="both"/>
        <w:rPr>
          <w:b/>
        </w:rPr>
      </w:pPr>
    </w:p>
    <w:p w:rsidR="00AF0A75" w:rsidRPr="00AF0A75" w:rsidRDefault="00DF59DF" w:rsidP="00AF0A75">
      <w:pPr>
        <w:pStyle w:val="Akapitzlist"/>
        <w:numPr>
          <w:ilvl w:val="0"/>
          <w:numId w:val="22"/>
        </w:numPr>
        <w:ind w:left="426"/>
        <w:jc w:val="both"/>
        <w:rPr>
          <w:b/>
          <w:sz w:val="24"/>
          <w:szCs w:val="24"/>
        </w:rPr>
      </w:pPr>
      <w:r>
        <w:rPr>
          <w:b/>
          <w:sz w:val="24"/>
          <w:szCs w:val="24"/>
        </w:rPr>
        <w:t>Cel</w:t>
      </w:r>
      <w:r w:rsidR="00CF6440">
        <w:rPr>
          <w:b/>
          <w:sz w:val="24"/>
          <w:szCs w:val="24"/>
        </w:rPr>
        <w:t xml:space="preserve"> ćwiczenia</w:t>
      </w:r>
    </w:p>
    <w:p w:rsidR="00D703FC" w:rsidRDefault="00AF0A75" w:rsidP="00AF0A75">
      <w:pPr>
        <w:pStyle w:val="Akapitzlist"/>
        <w:ind w:left="426"/>
        <w:jc w:val="both"/>
        <w:rPr>
          <w:sz w:val="24"/>
          <w:szCs w:val="24"/>
        </w:rPr>
      </w:pPr>
      <w:r w:rsidRPr="00AF0A75">
        <w:rPr>
          <w:sz w:val="24"/>
          <w:szCs w:val="24"/>
        </w:rPr>
        <w:t xml:space="preserve">W tym ćwiczeniu zaktualizujesz projekt, który </w:t>
      </w:r>
      <w:r>
        <w:rPr>
          <w:sz w:val="24"/>
          <w:szCs w:val="24"/>
        </w:rPr>
        <w:t xml:space="preserve">powstał </w:t>
      </w:r>
      <w:r w:rsidRPr="00AF0A75">
        <w:rPr>
          <w:sz w:val="24"/>
          <w:szCs w:val="24"/>
        </w:rPr>
        <w:t>w poprzednim punkcie do modelu wdrożeniowego Project Deployment Model.</w:t>
      </w:r>
    </w:p>
    <w:p w:rsidR="00AF0A75" w:rsidRPr="00AF0A75" w:rsidRDefault="00AF0A75" w:rsidP="00AF0A75">
      <w:pPr>
        <w:pStyle w:val="Akapitzlist"/>
        <w:ind w:left="426"/>
        <w:jc w:val="both"/>
        <w:rPr>
          <w:sz w:val="24"/>
          <w:szCs w:val="24"/>
        </w:rPr>
      </w:pPr>
    </w:p>
    <w:p w:rsidR="00D703FC" w:rsidRDefault="00D703FC" w:rsidP="00CF6440">
      <w:pPr>
        <w:pStyle w:val="Akapitzlist"/>
        <w:numPr>
          <w:ilvl w:val="0"/>
          <w:numId w:val="22"/>
        </w:numPr>
        <w:ind w:left="426"/>
        <w:jc w:val="both"/>
        <w:rPr>
          <w:b/>
          <w:sz w:val="24"/>
          <w:szCs w:val="24"/>
        </w:rPr>
      </w:pPr>
      <w:r>
        <w:rPr>
          <w:b/>
          <w:sz w:val="24"/>
          <w:szCs w:val="24"/>
        </w:rPr>
        <w:t>Przebieg ćwiczenia</w:t>
      </w:r>
    </w:p>
    <w:p w:rsidR="003D0779" w:rsidRPr="003D0779" w:rsidRDefault="003D0779" w:rsidP="003D0779">
      <w:pPr>
        <w:pStyle w:val="Akapitzlist"/>
        <w:ind w:left="426"/>
        <w:jc w:val="both"/>
        <w:rPr>
          <w:sz w:val="24"/>
          <w:szCs w:val="24"/>
        </w:rPr>
      </w:pPr>
    </w:p>
    <w:p w:rsidR="003F5877" w:rsidRPr="00CA2139" w:rsidRDefault="003F5877" w:rsidP="003F5877">
      <w:pPr>
        <w:pStyle w:val="Akapitzlist"/>
        <w:numPr>
          <w:ilvl w:val="0"/>
          <w:numId w:val="23"/>
        </w:numPr>
        <w:ind w:left="709"/>
        <w:jc w:val="both"/>
        <w:rPr>
          <w:rFonts w:cstheme="minorHAnsi"/>
        </w:rPr>
      </w:pPr>
      <w:r>
        <w:rPr>
          <w:rFonts w:cstheme="minorHAnsi"/>
        </w:rPr>
        <w:t>Otwórz w SSDT</w:t>
      </w:r>
      <w:r w:rsidRPr="005C0DBF">
        <w:rPr>
          <w:rFonts w:cstheme="minorHAnsi"/>
        </w:rPr>
        <w:t xml:space="preserve"> plik </w:t>
      </w:r>
      <w:proofErr w:type="spellStart"/>
      <w:r w:rsidRPr="005C0DBF">
        <w:rPr>
          <w:rFonts w:ascii="Arial" w:hAnsi="Arial" w:cs="Arial"/>
        </w:rPr>
        <w:t>Datamart</w:t>
      </w:r>
      <w:proofErr w:type="spellEnd"/>
      <w:r w:rsidRPr="005C0DBF">
        <w:rPr>
          <w:rFonts w:ascii="Arial" w:hAnsi="Arial" w:cs="Arial"/>
        </w:rPr>
        <w:t xml:space="preserve"> Load.</w:t>
      </w:r>
      <w:proofErr w:type="gramStart"/>
      <w:r w:rsidRPr="005C0DBF">
        <w:rPr>
          <w:rFonts w:ascii="Arial" w:hAnsi="Arial" w:cs="Arial"/>
        </w:rPr>
        <w:t>sln</w:t>
      </w:r>
      <w:proofErr w:type="gramEnd"/>
      <w:r>
        <w:rPr>
          <w:rFonts w:ascii="Arial" w:hAnsi="Arial" w:cs="Arial"/>
        </w:rPr>
        <w:t>,</w:t>
      </w:r>
      <w:r w:rsidRPr="005C0DBF">
        <w:rPr>
          <w:rFonts w:cstheme="minorHAnsi"/>
        </w:rPr>
        <w:t xml:space="preserve"> </w:t>
      </w:r>
      <w:r>
        <w:rPr>
          <w:rFonts w:cstheme="minorHAnsi"/>
        </w:rPr>
        <w:t>z projektu, który został skonwertowany w poprzednim punkcie.</w:t>
      </w:r>
      <w:r w:rsidRPr="00CA2139">
        <w:rPr>
          <w:rFonts w:cstheme="minorHAnsi"/>
        </w:rPr>
        <w:t xml:space="preserve">   </w:t>
      </w:r>
    </w:p>
    <w:p w:rsidR="003D0779" w:rsidRPr="00C87D81" w:rsidRDefault="00C87D81" w:rsidP="00C87D81">
      <w:pPr>
        <w:pStyle w:val="Akapitzlist"/>
        <w:numPr>
          <w:ilvl w:val="0"/>
          <w:numId w:val="23"/>
        </w:numPr>
        <w:ind w:left="709"/>
        <w:jc w:val="both"/>
        <w:rPr>
          <w:rFonts w:cstheme="minorHAnsi"/>
        </w:rPr>
      </w:pPr>
      <w:r w:rsidRPr="00C87D81">
        <w:rPr>
          <w:rFonts w:cstheme="minorHAnsi"/>
        </w:rPr>
        <w:t xml:space="preserve">Po otwarciu projektu otwórz okno </w:t>
      </w:r>
      <w:r w:rsidRPr="00C87D81">
        <w:rPr>
          <w:rFonts w:ascii="Arial" w:hAnsi="Arial" w:cs="Arial"/>
        </w:rPr>
        <w:t>Solution Explorer</w:t>
      </w:r>
      <w:r w:rsidRPr="00C87D81">
        <w:rPr>
          <w:rFonts w:cstheme="minorHAnsi"/>
        </w:rPr>
        <w:t xml:space="preserve"> i kliknij prawym przyciskiem myszy na projekt o nazwie</w:t>
      </w:r>
      <w:r>
        <w:rPr>
          <w:rFonts w:cstheme="minorHAnsi"/>
        </w:rPr>
        <w:t xml:space="preserve"> </w:t>
      </w:r>
      <w:r w:rsidRPr="00C87D81">
        <w:rPr>
          <w:rFonts w:ascii="Arial" w:hAnsi="Arial" w:cs="Arial"/>
        </w:rPr>
        <w:t>SSIS</w:t>
      </w:r>
      <w:r w:rsidRPr="00C87D81">
        <w:rPr>
          <w:rFonts w:cstheme="minorHAnsi"/>
        </w:rPr>
        <w:t xml:space="preserve">. Kliknij opcję </w:t>
      </w:r>
      <w:proofErr w:type="spellStart"/>
      <w:r w:rsidRPr="00C87D81">
        <w:rPr>
          <w:rFonts w:ascii="Arial" w:hAnsi="Arial" w:cs="Arial"/>
        </w:rPr>
        <w:t>Convert</w:t>
      </w:r>
      <w:proofErr w:type="spellEnd"/>
      <w:r w:rsidRPr="00C87D81">
        <w:rPr>
          <w:rFonts w:ascii="Arial" w:hAnsi="Arial" w:cs="Arial"/>
        </w:rPr>
        <w:t xml:space="preserve"> to Project Deployment Model</w:t>
      </w:r>
      <w:r w:rsidRPr="00C87D81">
        <w:rPr>
          <w:rFonts w:cstheme="minorHAnsi"/>
        </w:rPr>
        <w:t>, aby uruchomić kreator do konwersji projektu.</w:t>
      </w:r>
    </w:p>
    <w:p w:rsidR="003D0779" w:rsidRPr="00C87D81" w:rsidRDefault="00C87D81" w:rsidP="00C87D81">
      <w:pPr>
        <w:pStyle w:val="Akapitzlist"/>
        <w:numPr>
          <w:ilvl w:val="0"/>
          <w:numId w:val="23"/>
        </w:numPr>
        <w:ind w:left="709"/>
        <w:jc w:val="both"/>
        <w:rPr>
          <w:rFonts w:cstheme="minorHAnsi"/>
        </w:rPr>
      </w:pPr>
      <w:r w:rsidRPr="00C87D81">
        <w:rPr>
          <w:rFonts w:cstheme="minorHAnsi"/>
        </w:rPr>
        <w:t>Zaraz po wybraniu tej opcji pojawi się komunikat ostrzegawczy (Rysunek 4),</w:t>
      </w:r>
      <w:r>
        <w:rPr>
          <w:rFonts w:cstheme="minorHAnsi"/>
        </w:rPr>
        <w:t xml:space="preserve"> </w:t>
      </w:r>
      <w:r w:rsidRPr="00C87D81">
        <w:rPr>
          <w:rFonts w:cstheme="minorHAnsi"/>
        </w:rPr>
        <w:t xml:space="preserve">że obiekty źródeł danych, które obecnie masz w projekcie, zostaną usunięte wraz z wdrożeniem nowego modelu projektu Kliknij </w:t>
      </w:r>
      <w:r w:rsidRPr="00C87D81">
        <w:rPr>
          <w:rFonts w:ascii="Arial" w:hAnsi="Arial" w:cs="Arial"/>
        </w:rPr>
        <w:t>OK</w:t>
      </w:r>
      <w:r w:rsidRPr="00C87D81">
        <w:rPr>
          <w:rFonts w:cstheme="minorHAnsi"/>
        </w:rPr>
        <w:t>, aby kontynuować.</w:t>
      </w:r>
      <w:r w:rsidR="003D0779" w:rsidRPr="00C87D81">
        <w:rPr>
          <w:rFonts w:cstheme="minorHAnsi"/>
        </w:rPr>
        <w:t xml:space="preserve"> </w:t>
      </w:r>
    </w:p>
    <w:p w:rsidR="00C87D81" w:rsidRPr="00C87D81" w:rsidRDefault="00C87D81" w:rsidP="00C87D81">
      <w:pPr>
        <w:pStyle w:val="Akapitzlist"/>
        <w:numPr>
          <w:ilvl w:val="0"/>
          <w:numId w:val="23"/>
        </w:numPr>
        <w:ind w:left="709"/>
        <w:jc w:val="both"/>
        <w:rPr>
          <w:rFonts w:cstheme="minorHAnsi"/>
        </w:rPr>
      </w:pPr>
      <w:r w:rsidRPr="00C87D81">
        <w:rPr>
          <w:rFonts w:cstheme="minorHAnsi"/>
        </w:rPr>
        <w:t>Ekran z wprowadzeniem przedstawi kroki, które kreator podejmie w celu przekształcenia pakietów.</w:t>
      </w:r>
      <w:r>
        <w:rPr>
          <w:rFonts w:cstheme="minorHAnsi"/>
        </w:rPr>
        <w:t xml:space="preserve"> </w:t>
      </w:r>
      <w:r w:rsidRPr="00C87D81">
        <w:rPr>
          <w:rFonts w:cstheme="minorHAnsi"/>
        </w:rPr>
        <w:t xml:space="preserve">Kliknij </w:t>
      </w:r>
      <w:proofErr w:type="spellStart"/>
      <w:r w:rsidRPr="00C87D81">
        <w:rPr>
          <w:rFonts w:ascii="Arial" w:hAnsi="Arial" w:cs="Arial"/>
        </w:rPr>
        <w:t>Next</w:t>
      </w:r>
      <w:proofErr w:type="spellEnd"/>
      <w:r w:rsidRPr="00C87D81">
        <w:rPr>
          <w:rFonts w:cstheme="minorHAnsi"/>
        </w:rPr>
        <w:t>.</w:t>
      </w:r>
    </w:p>
    <w:p w:rsidR="003D0779" w:rsidRDefault="00C87D81" w:rsidP="00C87D81">
      <w:pPr>
        <w:pStyle w:val="Akapitzlist"/>
        <w:numPr>
          <w:ilvl w:val="0"/>
          <w:numId w:val="23"/>
        </w:numPr>
        <w:ind w:left="709"/>
        <w:jc w:val="both"/>
        <w:rPr>
          <w:rFonts w:cstheme="minorHAnsi"/>
        </w:rPr>
      </w:pPr>
      <w:r w:rsidRPr="00C87D81">
        <w:rPr>
          <w:rFonts w:cstheme="minorHAnsi"/>
        </w:rPr>
        <w:t xml:space="preserve">Wybierz pakiety, które chcesz przekonwertować i stosując hasła, które zostały przypisane do pakietów tak jak pokazano na rysunku 5. Kliknij przycisk </w:t>
      </w:r>
      <w:proofErr w:type="spellStart"/>
      <w:r w:rsidRPr="00C87D81">
        <w:rPr>
          <w:rFonts w:ascii="Arial" w:hAnsi="Arial" w:cs="Arial"/>
        </w:rPr>
        <w:t>Next</w:t>
      </w:r>
      <w:proofErr w:type="spellEnd"/>
      <w:r w:rsidRPr="00C87D81">
        <w:rPr>
          <w:rFonts w:cstheme="minorHAnsi"/>
        </w:rPr>
        <w:t xml:space="preserve"> po wcześniejszej weryfikacji zaznaczonych pakietów.</w:t>
      </w:r>
    </w:p>
    <w:p w:rsidR="00C87D81" w:rsidRDefault="00C87D81" w:rsidP="00C87D81">
      <w:pPr>
        <w:jc w:val="center"/>
        <w:rPr>
          <w:rFonts w:cstheme="minorHAnsi"/>
        </w:rPr>
      </w:pPr>
      <w:r>
        <w:rPr>
          <w:rFonts w:cstheme="minorHAnsi"/>
          <w:noProof/>
          <w:lang w:eastAsia="pl-PL"/>
        </w:rPr>
        <w:drawing>
          <wp:inline distT="0" distB="0" distL="0" distR="0" wp14:anchorId="724358A7" wp14:editId="1CACF413">
            <wp:extent cx="3896139" cy="962108"/>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829" cy="962772"/>
                    </a:xfrm>
                    <a:prstGeom prst="rect">
                      <a:avLst/>
                    </a:prstGeom>
                    <a:noFill/>
                    <a:ln>
                      <a:noFill/>
                    </a:ln>
                  </pic:spPr>
                </pic:pic>
              </a:graphicData>
            </a:graphic>
          </wp:inline>
        </w:drawing>
      </w:r>
    </w:p>
    <w:p w:rsidR="00C87D81" w:rsidRDefault="00C87D81" w:rsidP="00C87D81">
      <w:pPr>
        <w:pStyle w:val="Akapitzlist"/>
        <w:ind w:left="426"/>
        <w:jc w:val="center"/>
        <w:rPr>
          <w:sz w:val="24"/>
          <w:szCs w:val="24"/>
        </w:rPr>
      </w:pPr>
      <w:r>
        <w:rPr>
          <w:sz w:val="24"/>
          <w:szCs w:val="24"/>
        </w:rPr>
        <w:t>Rys. 4</w:t>
      </w:r>
    </w:p>
    <w:p w:rsidR="00C87D81" w:rsidRPr="00C87D81" w:rsidRDefault="00C87D81" w:rsidP="00C87D81">
      <w:pPr>
        <w:pStyle w:val="Akapitzlist"/>
        <w:ind w:left="426"/>
        <w:jc w:val="center"/>
        <w:rPr>
          <w:sz w:val="24"/>
          <w:szCs w:val="24"/>
        </w:rPr>
      </w:pPr>
    </w:p>
    <w:p w:rsidR="00C87D81" w:rsidRDefault="00C87D81" w:rsidP="00C87D81">
      <w:pPr>
        <w:pStyle w:val="Akapitzlist"/>
        <w:numPr>
          <w:ilvl w:val="0"/>
          <w:numId w:val="23"/>
        </w:numPr>
        <w:ind w:left="709"/>
        <w:jc w:val="both"/>
        <w:rPr>
          <w:rFonts w:cstheme="minorHAnsi"/>
        </w:rPr>
      </w:pPr>
      <w:r w:rsidRPr="00C87D81">
        <w:rPr>
          <w:rFonts w:cstheme="minorHAnsi"/>
        </w:rPr>
        <w:t xml:space="preserve">W kolejnym kroku zostanie wyświetlony monit o dodanie poziomu ochrony pakietu. W poprzednich wersjach </w:t>
      </w:r>
      <w:r w:rsidRPr="00C87D81">
        <w:rPr>
          <w:rFonts w:ascii="Arial" w:hAnsi="Arial" w:cs="Arial"/>
        </w:rPr>
        <w:t>SSIS</w:t>
      </w:r>
      <w:r w:rsidRPr="00C87D81">
        <w:rPr>
          <w:rFonts w:cstheme="minorHAnsi"/>
        </w:rPr>
        <w:t xml:space="preserve"> zabezpieczenia ustawiało się na poziomie pakietów. Obecnie ta funkcja została rozszerzona na projekty. Zmień poziom ochrony na </w:t>
      </w:r>
      <w:proofErr w:type="spellStart"/>
      <w:r w:rsidRPr="00C87D81">
        <w:rPr>
          <w:rFonts w:ascii="Arial" w:hAnsi="Arial" w:cs="Arial"/>
        </w:rPr>
        <w:t>DontSaveSensitive</w:t>
      </w:r>
      <w:proofErr w:type="spellEnd"/>
      <w:r w:rsidRPr="00C87D81">
        <w:rPr>
          <w:rFonts w:cstheme="minorHAnsi"/>
        </w:rPr>
        <w:t xml:space="preserve">, następnie kliknij </w:t>
      </w:r>
      <w:proofErr w:type="spellStart"/>
      <w:r w:rsidRPr="00C87D81">
        <w:rPr>
          <w:rFonts w:ascii="Arial" w:hAnsi="Arial" w:cs="Arial"/>
        </w:rPr>
        <w:t>Next</w:t>
      </w:r>
      <w:proofErr w:type="spellEnd"/>
      <w:r w:rsidRPr="00C87D81">
        <w:rPr>
          <w:rFonts w:cstheme="minorHAnsi"/>
        </w:rPr>
        <w:t xml:space="preserve">. </w:t>
      </w:r>
      <w:proofErr w:type="spellStart"/>
      <w:r w:rsidRPr="00C87D81">
        <w:rPr>
          <w:rFonts w:ascii="Arial" w:hAnsi="Arial" w:cs="Arial"/>
        </w:rPr>
        <w:t>DontSaveSensitive</w:t>
      </w:r>
      <w:proofErr w:type="spellEnd"/>
      <w:r w:rsidRPr="00C87D81">
        <w:rPr>
          <w:rFonts w:ascii="Arial" w:hAnsi="Arial" w:cs="Arial"/>
        </w:rPr>
        <w:t xml:space="preserve"> </w:t>
      </w:r>
      <w:r w:rsidRPr="00C87D81">
        <w:rPr>
          <w:rFonts w:cstheme="minorHAnsi"/>
        </w:rPr>
        <w:t>oznacza każdą "wrażliwa" informacja, taka jak np. hasło do połączenia z bazą źródłową nie zostanie zapisana, więc ewentualni użytkownicy będą musieli ją podać samodzielnie.</w:t>
      </w:r>
    </w:p>
    <w:p w:rsidR="00C87D81" w:rsidRDefault="00C87D81" w:rsidP="00C87D81">
      <w:pPr>
        <w:pStyle w:val="Akapitzlist"/>
        <w:ind w:left="709"/>
        <w:jc w:val="both"/>
        <w:rPr>
          <w:rFonts w:cstheme="minorHAnsi"/>
        </w:rPr>
      </w:pPr>
    </w:p>
    <w:p w:rsidR="00C87D81" w:rsidRDefault="00C87D81" w:rsidP="00C87D81">
      <w:pPr>
        <w:pStyle w:val="Akapitzlist"/>
        <w:ind w:left="709"/>
        <w:jc w:val="center"/>
        <w:rPr>
          <w:rFonts w:cstheme="minorHAnsi"/>
        </w:rPr>
      </w:pPr>
      <w:r>
        <w:rPr>
          <w:rFonts w:cstheme="minorHAnsi"/>
          <w:noProof/>
          <w:lang w:eastAsia="pl-PL"/>
        </w:rPr>
        <w:lastRenderedPageBreak/>
        <w:drawing>
          <wp:inline distT="0" distB="0" distL="0" distR="0">
            <wp:extent cx="3147170" cy="2910178"/>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5132" cy="2917540"/>
                    </a:xfrm>
                    <a:prstGeom prst="rect">
                      <a:avLst/>
                    </a:prstGeom>
                    <a:noFill/>
                    <a:ln>
                      <a:noFill/>
                    </a:ln>
                  </pic:spPr>
                </pic:pic>
              </a:graphicData>
            </a:graphic>
          </wp:inline>
        </w:drawing>
      </w:r>
    </w:p>
    <w:p w:rsidR="00C87D81" w:rsidRPr="00C87D81" w:rsidRDefault="00C87D81" w:rsidP="00C87D81">
      <w:pPr>
        <w:pStyle w:val="Akapitzlist"/>
        <w:ind w:left="426"/>
        <w:jc w:val="center"/>
        <w:rPr>
          <w:sz w:val="24"/>
          <w:szCs w:val="24"/>
        </w:rPr>
      </w:pPr>
      <w:r>
        <w:rPr>
          <w:sz w:val="24"/>
          <w:szCs w:val="24"/>
        </w:rPr>
        <w:t>Rys. 5</w:t>
      </w:r>
    </w:p>
    <w:p w:rsidR="00C87D81" w:rsidRDefault="00C87D81" w:rsidP="00C87D81">
      <w:pPr>
        <w:pStyle w:val="Akapitzlist"/>
        <w:ind w:left="709"/>
        <w:jc w:val="both"/>
        <w:rPr>
          <w:rFonts w:cstheme="minorHAnsi"/>
        </w:rPr>
      </w:pPr>
    </w:p>
    <w:p w:rsidR="003D0779" w:rsidRDefault="00C87D81" w:rsidP="00C87D81">
      <w:pPr>
        <w:pStyle w:val="Akapitzlist"/>
        <w:numPr>
          <w:ilvl w:val="0"/>
          <w:numId w:val="23"/>
        </w:numPr>
        <w:ind w:left="709"/>
        <w:jc w:val="both"/>
        <w:rPr>
          <w:rFonts w:cstheme="minorHAnsi"/>
        </w:rPr>
      </w:pPr>
      <w:r w:rsidRPr="00C87D81">
        <w:rPr>
          <w:rFonts w:cstheme="minorHAnsi"/>
        </w:rPr>
        <w:t xml:space="preserve">Na ekranie </w:t>
      </w:r>
      <w:r w:rsidRPr="00C87D81">
        <w:rPr>
          <w:rFonts w:ascii="Arial" w:hAnsi="Arial" w:cs="Arial"/>
        </w:rPr>
        <w:t xml:space="preserve">Update </w:t>
      </w:r>
      <w:proofErr w:type="spellStart"/>
      <w:r w:rsidRPr="00C87D81">
        <w:rPr>
          <w:rFonts w:ascii="Arial" w:hAnsi="Arial" w:cs="Arial"/>
        </w:rPr>
        <w:t>Execute</w:t>
      </w:r>
      <w:proofErr w:type="spellEnd"/>
      <w:r w:rsidRPr="00C87D81">
        <w:rPr>
          <w:rFonts w:ascii="Arial" w:hAnsi="Arial" w:cs="Arial"/>
        </w:rPr>
        <w:t xml:space="preserve"> </w:t>
      </w:r>
      <w:proofErr w:type="spellStart"/>
      <w:r w:rsidRPr="00C87D81">
        <w:rPr>
          <w:rFonts w:ascii="Arial" w:hAnsi="Arial" w:cs="Arial"/>
        </w:rPr>
        <w:t>Package</w:t>
      </w:r>
      <w:proofErr w:type="spellEnd"/>
      <w:r w:rsidRPr="00C87D81">
        <w:rPr>
          <w:rFonts w:ascii="Arial" w:hAnsi="Arial" w:cs="Arial"/>
        </w:rPr>
        <w:t xml:space="preserve"> </w:t>
      </w:r>
      <w:proofErr w:type="spellStart"/>
      <w:r w:rsidRPr="00C87D81">
        <w:rPr>
          <w:rFonts w:ascii="Arial" w:hAnsi="Arial" w:cs="Arial"/>
        </w:rPr>
        <w:t>Task</w:t>
      </w:r>
      <w:proofErr w:type="spellEnd"/>
      <w:r w:rsidRPr="00C87D81">
        <w:rPr>
          <w:rFonts w:cstheme="minorHAnsi"/>
        </w:rPr>
        <w:t xml:space="preserve"> użyj domyślnego odniesienia do przypisania, jak pokazano na</w:t>
      </w:r>
      <w:r>
        <w:rPr>
          <w:rFonts w:cstheme="minorHAnsi"/>
        </w:rPr>
        <w:t xml:space="preserve"> </w:t>
      </w:r>
      <w:r w:rsidR="00386D78">
        <w:rPr>
          <w:rFonts w:cstheme="minorHAnsi"/>
        </w:rPr>
        <w:t>Rysunku 6</w:t>
      </w:r>
      <w:r w:rsidRPr="00C87D81">
        <w:rPr>
          <w:rFonts w:cstheme="minorHAnsi"/>
        </w:rPr>
        <w:t xml:space="preserve"> i kliknij </w:t>
      </w:r>
      <w:proofErr w:type="spellStart"/>
      <w:r w:rsidRPr="00C87D81">
        <w:rPr>
          <w:rFonts w:ascii="Arial" w:hAnsi="Arial" w:cs="Arial"/>
        </w:rPr>
        <w:t>Next</w:t>
      </w:r>
      <w:proofErr w:type="spellEnd"/>
      <w:r w:rsidRPr="00C87D81">
        <w:rPr>
          <w:rFonts w:cstheme="minorHAnsi"/>
        </w:rPr>
        <w:t xml:space="preserve">. To uaktualnienie dokona aktualizacji obiektów </w:t>
      </w:r>
      <w:proofErr w:type="spellStart"/>
      <w:r w:rsidRPr="00C87D81">
        <w:rPr>
          <w:rFonts w:ascii="Arial" w:hAnsi="Arial" w:cs="Arial"/>
        </w:rPr>
        <w:t>Execute</w:t>
      </w:r>
      <w:proofErr w:type="spellEnd"/>
      <w:r w:rsidRPr="00C87D81">
        <w:rPr>
          <w:rFonts w:ascii="Arial" w:hAnsi="Arial" w:cs="Arial"/>
        </w:rPr>
        <w:t xml:space="preserve"> </w:t>
      </w:r>
      <w:proofErr w:type="spellStart"/>
      <w:r w:rsidRPr="00C87D81">
        <w:rPr>
          <w:rFonts w:ascii="Arial" w:hAnsi="Arial" w:cs="Arial"/>
        </w:rPr>
        <w:t>Package</w:t>
      </w:r>
      <w:proofErr w:type="spellEnd"/>
      <w:r w:rsidRPr="00C87D81">
        <w:rPr>
          <w:rFonts w:ascii="Arial" w:hAnsi="Arial" w:cs="Arial"/>
        </w:rPr>
        <w:t xml:space="preserve"> </w:t>
      </w:r>
      <w:proofErr w:type="spellStart"/>
      <w:r w:rsidRPr="00C87D81">
        <w:rPr>
          <w:rFonts w:ascii="Arial" w:hAnsi="Arial" w:cs="Arial"/>
        </w:rPr>
        <w:t>Task</w:t>
      </w:r>
      <w:proofErr w:type="spellEnd"/>
      <w:r w:rsidRPr="00C87D81">
        <w:rPr>
          <w:rFonts w:ascii="Arial" w:hAnsi="Arial" w:cs="Arial"/>
        </w:rPr>
        <w:t xml:space="preserve"> </w:t>
      </w:r>
      <w:r w:rsidRPr="00C87D81">
        <w:rPr>
          <w:rFonts w:cstheme="minorHAnsi"/>
        </w:rPr>
        <w:t xml:space="preserve">w pliku </w:t>
      </w:r>
      <w:proofErr w:type="spellStart"/>
      <w:r w:rsidRPr="00C87D81">
        <w:rPr>
          <w:rFonts w:ascii="Arial" w:hAnsi="Arial" w:cs="Arial"/>
        </w:rPr>
        <w:t>Master.</w:t>
      </w:r>
      <w:proofErr w:type="gramStart"/>
      <w:r w:rsidRPr="00C87D81">
        <w:rPr>
          <w:rFonts w:ascii="Arial" w:hAnsi="Arial" w:cs="Arial"/>
        </w:rPr>
        <w:t>dtsx</w:t>
      </w:r>
      <w:proofErr w:type="spellEnd"/>
      <w:proofErr w:type="gramEnd"/>
      <w:r>
        <w:rPr>
          <w:rFonts w:cstheme="minorHAnsi"/>
        </w:rPr>
        <w:t xml:space="preserve"> </w:t>
      </w:r>
      <w:r w:rsidRPr="00C87D81">
        <w:rPr>
          <w:rFonts w:cstheme="minorHAnsi"/>
        </w:rPr>
        <w:t xml:space="preserve">tak, aby zamiast połączenia plikowego </w:t>
      </w:r>
      <w:r w:rsidRPr="00C87D81">
        <w:rPr>
          <w:rFonts w:ascii="Arial" w:hAnsi="Arial" w:cs="Arial"/>
        </w:rPr>
        <w:t xml:space="preserve">(ang. file </w:t>
      </w:r>
      <w:proofErr w:type="spellStart"/>
      <w:r w:rsidRPr="00C87D81">
        <w:rPr>
          <w:rFonts w:ascii="Arial" w:hAnsi="Arial" w:cs="Arial"/>
        </w:rPr>
        <w:t>connection</w:t>
      </w:r>
      <w:proofErr w:type="spellEnd"/>
      <w:r w:rsidRPr="00C87D81">
        <w:rPr>
          <w:rFonts w:ascii="Arial" w:hAnsi="Arial" w:cs="Arial"/>
        </w:rPr>
        <w:t>)</w:t>
      </w:r>
      <w:r w:rsidRPr="00C87D81">
        <w:rPr>
          <w:rFonts w:cstheme="minorHAnsi"/>
        </w:rPr>
        <w:t xml:space="preserve"> wykorzystywały referencje wewnętrzne projektu</w:t>
      </w:r>
      <w:r w:rsidRPr="00C87D81">
        <w:rPr>
          <w:rFonts w:ascii="Arial" w:hAnsi="Arial" w:cs="Arial"/>
        </w:rPr>
        <w:t xml:space="preserve"> (ang. </w:t>
      </w:r>
      <w:proofErr w:type="spellStart"/>
      <w:r w:rsidRPr="00C87D81">
        <w:rPr>
          <w:rFonts w:ascii="Arial" w:hAnsi="Arial" w:cs="Arial"/>
        </w:rPr>
        <w:t>internal</w:t>
      </w:r>
      <w:proofErr w:type="spellEnd"/>
      <w:r w:rsidRPr="00C87D81">
        <w:rPr>
          <w:rFonts w:ascii="Arial" w:hAnsi="Arial" w:cs="Arial"/>
        </w:rPr>
        <w:t xml:space="preserve"> </w:t>
      </w:r>
      <w:proofErr w:type="spellStart"/>
      <w:r w:rsidRPr="00C87D81">
        <w:rPr>
          <w:rFonts w:ascii="Arial" w:hAnsi="Arial" w:cs="Arial"/>
        </w:rPr>
        <w:t>project</w:t>
      </w:r>
      <w:proofErr w:type="spellEnd"/>
      <w:r w:rsidRPr="00C87D81">
        <w:rPr>
          <w:rFonts w:ascii="Arial" w:hAnsi="Arial" w:cs="Arial"/>
        </w:rPr>
        <w:t xml:space="preserve"> </w:t>
      </w:r>
      <w:proofErr w:type="spellStart"/>
      <w:r w:rsidRPr="00C87D81">
        <w:rPr>
          <w:rFonts w:ascii="Arial" w:hAnsi="Arial" w:cs="Arial"/>
        </w:rPr>
        <w:t>reference</w:t>
      </w:r>
      <w:proofErr w:type="spellEnd"/>
      <w:r w:rsidRPr="00C87D81">
        <w:rPr>
          <w:rFonts w:ascii="Arial" w:hAnsi="Arial" w:cs="Arial"/>
        </w:rPr>
        <w:t>)</w:t>
      </w:r>
      <w:r w:rsidRPr="00C87D81">
        <w:rPr>
          <w:rFonts w:cstheme="minorHAnsi"/>
        </w:rPr>
        <w:t>.</w:t>
      </w:r>
    </w:p>
    <w:p w:rsidR="00C87D81" w:rsidRDefault="00C87D81" w:rsidP="00C87D81">
      <w:pPr>
        <w:pStyle w:val="Akapitzlist"/>
        <w:numPr>
          <w:ilvl w:val="0"/>
          <w:numId w:val="23"/>
        </w:numPr>
        <w:ind w:left="709"/>
        <w:jc w:val="both"/>
        <w:rPr>
          <w:rFonts w:cstheme="minorHAnsi"/>
        </w:rPr>
      </w:pPr>
      <w:r w:rsidRPr="00C87D81">
        <w:rPr>
          <w:rFonts w:cstheme="minorHAnsi"/>
        </w:rPr>
        <w:t xml:space="preserve">Następny krok identyfikuje wszystkie konfiguracje (ang. </w:t>
      </w:r>
      <w:proofErr w:type="spellStart"/>
      <w:r w:rsidRPr="00C87D81">
        <w:rPr>
          <w:rFonts w:cstheme="minorHAnsi"/>
        </w:rPr>
        <w:t>configurations</w:t>
      </w:r>
      <w:proofErr w:type="spellEnd"/>
      <w:r w:rsidRPr="00C87D81">
        <w:rPr>
          <w:rFonts w:cstheme="minorHAnsi"/>
        </w:rPr>
        <w:t xml:space="preserve">), które zostaną zamienione na parametry (ang. </w:t>
      </w:r>
      <w:proofErr w:type="spellStart"/>
      <w:r w:rsidRPr="00C87D81">
        <w:rPr>
          <w:rFonts w:cstheme="minorHAnsi"/>
        </w:rPr>
        <w:t>parameters</w:t>
      </w:r>
      <w:proofErr w:type="spellEnd"/>
      <w:r w:rsidRPr="00C87D81">
        <w:rPr>
          <w:rFonts w:cstheme="minorHAnsi"/>
        </w:rPr>
        <w:t>).</w:t>
      </w:r>
      <w:r>
        <w:rPr>
          <w:rFonts w:cstheme="minorHAnsi"/>
        </w:rPr>
        <w:t xml:space="preserve"> </w:t>
      </w:r>
      <w:r w:rsidRPr="00C87D81">
        <w:rPr>
          <w:rFonts w:cstheme="minorHAnsi"/>
        </w:rPr>
        <w:t xml:space="preserve">W modelu wdrażania </w:t>
      </w:r>
      <w:proofErr w:type="spellStart"/>
      <w:r w:rsidRPr="00C87D81">
        <w:rPr>
          <w:rFonts w:ascii="Arial" w:hAnsi="Arial" w:cs="Arial"/>
        </w:rPr>
        <w:t>project</w:t>
      </w:r>
      <w:proofErr w:type="spellEnd"/>
      <w:r w:rsidRPr="00C87D81">
        <w:rPr>
          <w:rFonts w:ascii="Arial" w:hAnsi="Arial" w:cs="Arial"/>
        </w:rPr>
        <w:t xml:space="preserve"> </w:t>
      </w:r>
      <w:proofErr w:type="spellStart"/>
      <w:r w:rsidRPr="00C87D81">
        <w:rPr>
          <w:rFonts w:ascii="Arial" w:hAnsi="Arial" w:cs="Arial"/>
        </w:rPr>
        <w:t>deployment</w:t>
      </w:r>
      <w:proofErr w:type="spellEnd"/>
      <w:r w:rsidRPr="00C87D81">
        <w:rPr>
          <w:rFonts w:ascii="Arial" w:hAnsi="Arial" w:cs="Arial"/>
        </w:rPr>
        <w:t xml:space="preserve"> model</w:t>
      </w:r>
      <w:r w:rsidRPr="00C87D81">
        <w:rPr>
          <w:rFonts w:cstheme="minorHAnsi"/>
        </w:rPr>
        <w:t xml:space="preserve"> konfiguracje nie są już używane i są zastępowane przez parametry</w:t>
      </w:r>
      <w:r w:rsidR="00386D78">
        <w:rPr>
          <w:rFonts w:cstheme="minorHAnsi"/>
        </w:rPr>
        <w:t xml:space="preserve"> pakietu lub projektu. Rysunek 7</w:t>
      </w:r>
      <w:r w:rsidRPr="00C87D81">
        <w:rPr>
          <w:rFonts w:cstheme="minorHAnsi"/>
        </w:rPr>
        <w:t xml:space="preserve"> przedstawia, że każdy z pakietów używa p</w:t>
      </w:r>
      <w:r>
        <w:rPr>
          <w:rFonts w:cstheme="minorHAnsi"/>
        </w:rPr>
        <w:t>o dwa pliki konfiguracji. Zostaną</w:t>
      </w:r>
      <w:r w:rsidRPr="00C87D81">
        <w:rPr>
          <w:rFonts w:cstheme="minorHAnsi"/>
        </w:rPr>
        <w:t xml:space="preserve"> one zastąpione parametrami. Użyj</w:t>
      </w:r>
      <w:r>
        <w:rPr>
          <w:rFonts w:cstheme="minorHAnsi"/>
        </w:rPr>
        <w:t xml:space="preserve"> domyślnego wyboru</w:t>
      </w:r>
      <w:r w:rsidRPr="00C87D81">
        <w:rPr>
          <w:rFonts w:cstheme="minorHAnsi"/>
        </w:rPr>
        <w:t xml:space="preserve"> w tym oknie i kliknij </w:t>
      </w:r>
      <w:proofErr w:type="spellStart"/>
      <w:r w:rsidRPr="00C87D81">
        <w:rPr>
          <w:rFonts w:ascii="Arial" w:hAnsi="Arial" w:cs="Arial"/>
        </w:rPr>
        <w:t>Next</w:t>
      </w:r>
      <w:proofErr w:type="spellEnd"/>
      <w:r w:rsidRPr="00C87D81">
        <w:rPr>
          <w:rFonts w:cstheme="minorHAnsi"/>
        </w:rPr>
        <w:t>.</w:t>
      </w:r>
    </w:p>
    <w:p w:rsidR="00C87D81" w:rsidRDefault="00C87D81" w:rsidP="00C87D81">
      <w:pPr>
        <w:jc w:val="center"/>
        <w:rPr>
          <w:rFonts w:cstheme="minorHAnsi"/>
        </w:rPr>
      </w:pPr>
      <w:r>
        <w:rPr>
          <w:rFonts w:cstheme="minorHAnsi"/>
          <w:noProof/>
          <w:lang w:eastAsia="pl-PL"/>
        </w:rPr>
        <w:drawing>
          <wp:inline distT="0" distB="0" distL="0" distR="0" wp14:anchorId="471E52B8" wp14:editId="715846F1">
            <wp:extent cx="3212327" cy="2970429"/>
            <wp:effectExtent l="0" t="0" r="762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4468" cy="2990902"/>
                    </a:xfrm>
                    <a:prstGeom prst="rect">
                      <a:avLst/>
                    </a:prstGeom>
                    <a:noFill/>
                    <a:ln>
                      <a:noFill/>
                    </a:ln>
                  </pic:spPr>
                </pic:pic>
              </a:graphicData>
            </a:graphic>
          </wp:inline>
        </w:drawing>
      </w:r>
    </w:p>
    <w:p w:rsidR="00C87D81" w:rsidRPr="00B515BA" w:rsidRDefault="00C87D81" w:rsidP="00B515BA">
      <w:pPr>
        <w:pStyle w:val="Akapitzlist"/>
        <w:ind w:left="426"/>
        <w:jc w:val="center"/>
        <w:rPr>
          <w:sz w:val="24"/>
          <w:szCs w:val="24"/>
        </w:rPr>
      </w:pPr>
      <w:r>
        <w:rPr>
          <w:sz w:val="24"/>
          <w:szCs w:val="24"/>
        </w:rPr>
        <w:t>Rys. 6</w:t>
      </w:r>
    </w:p>
    <w:p w:rsidR="00C87D81" w:rsidRDefault="00386D78" w:rsidP="00386D78">
      <w:pPr>
        <w:jc w:val="center"/>
        <w:rPr>
          <w:rFonts w:cstheme="minorHAnsi"/>
        </w:rPr>
      </w:pPr>
      <w:r>
        <w:rPr>
          <w:rFonts w:cstheme="minorHAnsi"/>
          <w:noProof/>
          <w:lang w:eastAsia="pl-PL"/>
        </w:rPr>
        <w:lastRenderedPageBreak/>
        <w:drawing>
          <wp:inline distT="0" distB="0" distL="0" distR="0">
            <wp:extent cx="3628706" cy="335545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7346" cy="3363440"/>
                    </a:xfrm>
                    <a:prstGeom prst="rect">
                      <a:avLst/>
                    </a:prstGeom>
                    <a:noFill/>
                    <a:ln>
                      <a:noFill/>
                    </a:ln>
                  </pic:spPr>
                </pic:pic>
              </a:graphicData>
            </a:graphic>
          </wp:inline>
        </w:drawing>
      </w:r>
    </w:p>
    <w:p w:rsidR="00C87D81" w:rsidRPr="00386D78" w:rsidRDefault="00386D78" w:rsidP="00386D78">
      <w:pPr>
        <w:pStyle w:val="Akapitzlist"/>
        <w:ind w:left="426"/>
        <w:jc w:val="center"/>
        <w:rPr>
          <w:sz w:val="24"/>
          <w:szCs w:val="24"/>
        </w:rPr>
      </w:pPr>
      <w:r>
        <w:rPr>
          <w:sz w:val="24"/>
          <w:szCs w:val="24"/>
        </w:rPr>
        <w:t>Rys. 7</w:t>
      </w:r>
    </w:p>
    <w:p w:rsidR="00C87D81" w:rsidRPr="00B515BA" w:rsidRDefault="00B515BA" w:rsidP="00B515BA">
      <w:pPr>
        <w:pStyle w:val="Akapitzlist"/>
        <w:numPr>
          <w:ilvl w:val="0"/>
          <w:numId w:val="23"/>
        </w:numPr>
        <w:jc w:val="both"/>
        <w:rPr>
          <w:rFonts w:cstheme="minorHAnsi"/>
        </w:rPr>
      </w:pPr>
      <w:r w:rsidRPr="00B515BA">
        <w:rPr>
          <w:rFonts w:cstheme="minorHAnsi"/>
        </w:rPr>
        <w:t>Kreator sugeruje utworzenie dwóch parametrów projektu w celu zastąpienia plików konfiguracyjnych.</w:t>
      </w:r>
      <w:r>
        <w:rPr>
          <w:rFonts w:cstheme="minorHAnsi"/>
        </w:rPr>
        <w:t xml:space="preserve"> Użyto do tego celu p</w:t>
      </w:r>
      <w:r w:rsidRPr="00B515BA">
        <w:rPr>
          <w:rFonts w:cstheme="minorHAnsi"/>
        </w:rPr>
        <w:t>arametr</w:t>
      </w:r>
      <w:r>
        <w:rPr>
          <w:rFonts w:cstheme="minorHAnsi"/>
        </w:rPr>
        <w:t>ów</w:t>
      </w:r>
      <w:r w:rsidRPr="00B515BA">
        <w:rPr>
          <w:rFonts w:cstheme="minorHAnsi"/>
        </w:rPr>
        <w:t xml:space="preserve"> projektu</w:t>
      </w:r>
      <w:r>
        <w:rPr>
          <w:rFonts w:cstheme="minorHAnsi"/>
        </w:rPr>
        <w:t>, ponieważ można je</w:t>
      </w:r>
      <w:r w:rsidRPr="00B515BA">
        <w:rPr>
          <w:rFonts w:cstheme="minorHAnsi"/>
        </w:rPr>
        <w:t xml:space="preserve"> współdzielić w obrębie całego projektu. Parametr pakietu byłby dostę</w:t>
      </w:r>
      <w:r>
        <w:rPr>
          <w:rFonts w:cstheme="minorHAnsi"/>
        </w:rPr>
        <w:t>pny tylko w jednym pakiecie. R</w:t>
      </w:r>
      <w:r w:rsidRPr="00B515BA">
        <w:rPr>
          <w:rFonts w:cstheme="minorHAnsi"/>
        </w:rPr>
        <w:t xml:space="preserve">ysunku 8 </w:t>
      </w:r>
      <w:r>
        <w:rPr>
          <w:rFonts w:cstheme="minorHAnsi"/>
        </w:rPr>
        <w:t xml:space="preserve">sugeruje, że ma </w:t>
      </w:r>
      <w:r w:rsidRPr="00B515BA">
        <w:rPr>
          <w:rFonts w:cstheme="minorHAnsi"/>
        </w:rPr>
        <w:t xml:space="preserve">zostać utworzonych kilka parametrów, ale należy pamiętać, że są to parametry współdzielone przez wiele pakietów, więc jak się okaże po przejściu do następnego ekranu tak naprawdę utworzone zostaną tylko dwa parametry. Kliknij </w:t>
      </w:r>
      <w:proofErr w:type="spellStart"/>
      <w:r w:rsidRPr="00B515BA">
        <w:rPr>
          <w:rFonts w:ascii="Arial" w:hAnsi="Arial" w:cs="Arial"/>
        </w:rPr>
        <w:t>Next</w:t>
      </w:r>
      <w:proofErr w:type="spellEnd"/>
      <w:r w:rsidRPr="00B515BA">
        <w:rPr>
          <w:rFonts w:cstheme="minorHAnsi"/>
        </w:rPr>
        <w:t>.</w:t>
      </w:r>
    </w:p>
    <w:p w:rsidR="003D0779" w:rsidRDefault="003D0779" w:rsidP="003D0779">
      <w:pPr>
        <w:pStyle w:val="Akapitzlist"/>
        <w:ind w:left="426"/>
        <w:jc w:val="both"/>
        <w:rPr>
          <w:rFonts w:cstheme="minorHAnsi"/>
        </w:rPr>
      </w:pPr>
    </w:p>
    <w:p w:rsidR="003D0779" w:rsidRDefault="00386D78" w:rsidP="003D0779">
      <w:pPr>
        <w:pStyle w:val="Akapitzlist"/>
        <w:ind w:left="426"/>
        <w:jc w:val="center"/>
        <w:rPr>
          <w:b/>
          <w:sz w:val="24"/>
          <w:szCs w:val="24"/>
        </w:rPr>
      </w:pPr>
      <w:r>
        <w:rPr>
          <w:b/>
          <w:noProof/>
          <w:sz w:val="24"/>
          <w:szCs w:val="24"/>
          <w:lang w:eastAsia="pl-PL"/>
        </w:rPr>
        <w:drawing>
          <wp:inline distT="0" distB="0" distL="0" distR="0">
            <wp:extent cx="3641697" cy="3367465"/>
            <wp:effectExtent l="0" t="0" r="0" b="444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429" cy="3379239"/>
                    </a:xfrm>
                    <a:prstGeom prst="rect">
                      <a:avLst/>
                    </a:prstGeom>
                    <a:noFill/>
                    <a:ln>
                      <a:noFill/>
                    </a:ln>
                  </pic:spPr>
                </pic:pic>
              </a:graphicData>
            </a:graphic>
          </wp:inline>
        </w:drawing>
      </w:r>
    </w:p>
    <w:p w:rsidR="003D0779" w:rsidRDefault="00386D78" w:rsidP="003D0779">
      <w:pPr>
        <w:pStyle w:val="Akapitzlist"/>
        <w:ind w:left="426"/>
        <w:jc w:val="center"/>
        <w:rPr>
          <w:sz w:val="24"/>
          <w:szCs w:val="24"/>
        </w:rPr>
      </w:pPr>
      <w:r>
        <w:rPr>
          <w:sz w:val="24"/>
          <w:szCs w:val="24"/>
        </w:rPr>
        <w:t>Rys. 8</w:t>
      </w:r>
    </w:p>
    <w:p w:rsidR="00386D78" w:rsidRDefault="00D05E6F" w:rsidP="00386D78">
      <w:pPr>
        <w:pStyle w:val="Akapitzlist"/>
        <w:ind w:left="426"/>
        <w:jc w:val="center"/>
        <w:rPr>
          <w:sz w:val="24"/>
          <w:szCs w:val="24"/>
        </w:rPr>
      </w:pPr>
      <w:r>
        <w:rPr>
          <w:noProof/>
          <w:sz w:val="24"/>
          <w:szCs w:val="24"/>
          <w:lang w:eastAsia="pl-PL"/>
        </w:rPr>
        <w:lastRenderedPageBreak/>
        <w:drawing>
          <wp:inline distT="0" distB="0" distL="0" distR="0">
            <wp:extent cx="3443943" cy="3180522"/>
            <wp:effectExtent l="0" t="0" r="4445" b="12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7945" cy="3184218"/>
                    </a:xfrm>
                    <a:prstGeom prst="rect">
                      <a:avLst/>
                    </a:prstGeom>
                    <a:noFill/>
                    <a:ln>
                      <a:noFill/>
                    </a:ln>
                  </pic:spPr>
                </pic:pic>
              </a:graphicData>
            </a:graphic>
          </wp:inline>
        </w:drawing>
      </w:r>
    </w:p>
    <w:p w:rsidR="00D05E6F" w:rsidRDefault="00D05E6F" w:rsidP="00D05E6F">
      <w:pPr>
        <w:pStyle w:val="Akapitzlist"/>
        <w:ind w:left="426"/>
        <w:jc w:val="center"/>
        <w:rPr>
          <w:sz w:val="24"/>
          <w:szCs w:val="24"/>
        </w:rPr>
      </w:pPr>
      <w:r>
        <w:rPr>
          <w:sz w:val="24"/>
          <w:szCs w:val="24"/>
        </w:rPr>
        <w:t>Rys. 9</w:t>
      </w:r>
    </w:p>
    <w:p w:rsidR="00D05E6F" w:rsidRPr="00D05E6F" w:rsidRDefault="00D05E6F" w:rsidP="00D05E6F">
      <w:pPr>
        <w:pStyle w:val="Akapitzlist"/>
        <w:ind w:left="426"/>
        <w:jc w:val="center"/>
        <w:rPr>
          <w:sz w:val="24"/>
          <w:szCs w:val="24"/>
        </w:rPr>
      </w:pPr>
    </w:p>
    <w:p w:rsidR="00386D78" w:rsidRDefault="00D05E6F" w:rsidP="00D05E6F">
      <w:pPr>
        <w:pStyle w:val="Akapitzlist"/>
        <w:numPr>
          <w:ilvl w:val="0"/>
          <w:numId w:val="23"/>
        </w:numPr>
        <w:ind w:left="709"/>
        <w:jc w:val="both"/>
        <w:rPr>
          <w:rFonts w:cstheme="minorHAnsi"/>
        </w:rPr>
      </w:pPr>
      <w:r w:rsidRPr="00D05E6F">
        <w:rPr>
          <w:rFonts w:cstheme="minorHAnsi"/>
        </w:rPr>
        <w:t xml:space="preserve">Następnie kreator utworzy dwa parametry określone na poprzednim ekranie, w tym punkcie można dokonać ewentualnych zmian. W przypadku tego projektu, nie wprowadzamy żadnych zmian i wybieramy domyślna konfigurację klikając </w:t>
      </w:r>
      <w:proofErr w:type="spellStart"/>
      <w:r w:rsidRPr="00D05E6F">
        <w:rPr>
          <w:rFonts w:ascii="Arial" w:hAnsi="Arial" w:cs="Arial"/>
        </w:rPr>
        <w:t>Next</w:t>
      </w:r>
      <w:proofErr w:type="spellEnd"/>
      <w:r w:rsidRPr="00D05E6F">
        <w:rPr>
          <w:rFonts w:cstheme="minorHAnsi"/>
        </w:rPr>
        <w:t xml:space="preserve"> (Rysunek 9).</w:t>
      </w:r>
    </w:p>
    <w:p w:rsidR="00D05E6F" w:rsidRDefault="00D05E6F" w:rsidP="00D05E6F">
      <w:pPr>
        <w:pStyle w:val="Akapitzlist"/>
        <w:ind w:left="709"/>
        <w:jc w:val="both"/>
        <w:rPr>
          <w:rFonts w:cstheme="minorHAnsi"/>
        </w:rPr>
      </w:pPr>
    </w:p>
    <w:p w:rsidR="00D05E6F" w:rsidRDefault="00D05E6F" w:rsidP="00D05E6F">
      <w:pPr>
        <w:pStyle w:val="Akapitzlist"/>
        <w:ind w:left="709"/>
        <w:jc w:val="center"/>
        <w:rPr>
          <w:rFonts w:cstheme="minorHAnsi"/>
        </w:rPr>
      </w:pPr>
      <w:r>
        <w:rPr>
          <w:rFonts w:cstheme="minorHAnsi"/>
          <w:noProof/>
          <w:lang w:eastAsia="pl-PL"/>
        </w:rPr>
        <w:drawing>
          <wp:inline distT="0" distB="0" distL="0" distR="0">
            <wp:extent cx="3354593" cy="3098006"/>
            <wp:effectExtent l="0" t="0" r="0" b="762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6910" cy="3100146"/>
                    </a:xfrm>
                    <a:prstGeom prst="rect">
                      <a:avLst/>
                    </a:prstGeom>
                    <a:noFill/>
                    <a:ln>
                      <a:noFill/>
                    </a:ln>
                  </pic:spPr>
                </pic:pic>
              </a:graphicData>
            </a:graphic>
          </wp:inline>
        </w:drawing>
      </w:r>
    </w:p>
    <w:p w:rsidR="00D05E6F" w:rsidRDefault="00C91188" w:rsidP="00D05E6F">
      <w:pPr>
        <w:pStyle w:val="Akapitzlist"/>
        <w:ind w:left="709"/>
        <w:jc w:val="center"/>
        <w:rPr>
          <w:sz w:val="24"/>
          <w:szCs w:val="24"/>
        </w:rPr>
      </w:pPr>
      <w:r>
        <w:rPr>
          <w:sz w:val="24"/>
          <w:szCs w:val="24"/>
        </w:rPr>
        <w:t>Rys. 10</w:t>
      </w:r>
    </w:p>
    <w:p w:rsidR="00D05E6F" w:rsidRDefault="00D05E6F" w:rsidP="00D05E6F">
      <w:pPr>
        <w:pStyle w:val="Akapitzlist"/>
        <w:ind w:left="709"/>
        <w:jc w:val="center"/>
        <w:rPr>
          <w:rFonts w:cstheme="minorHAnsi"/>
        </w:rPr>
      </w:pPr>
    </w:p>
    <w:p w:rsidR="00D05E6F" w:rsidRDefault="00C91188" w:rsidP="00C91188">
      <w:pPr>
        <w:pStyle w:val="Akapitzlist"/>
        <w:numPr>
          <w:ilvl w:val="0"/>
          <w:numId w:val="23"/>
        </w:numPr>
        <w:ind w:left="709"/>
        <w:jc w:val="both"/>
        <w:rPr>
          <w:rFonts w:cstheme="minorHAnsi"/>
        </w:rPr>
      </w:pPr>
      <w:r w:rsidRPr="00C91188">
        <w:rPr>
          <w:rFonts w:cstheme="minorHAnsi"/>
        </w:rPr>
        <w:t xml:space="preserve">Ostatni ekran pozwala dokonać przeglądu wybranych ustawień przed wdrożeniem konwersji. Kliknij </w:t>
      </w:r>
      <w:proofErr w:type="spellStart"/>
      <w:proofErr w:type="gramStart"/>
      <w:r w:rsidRPr="00C91188">
        <w:rPr>
          <w:rFonts w:ascii="Arial" w:hAnsi="Arial" w:cs="Arial"/>
        </w:rPr>
        <w:t>Convert</w:t>
      </w:r>
      <w:proofErr w:type="spellEnd"/>
      <w:r w:rsidRPr="00C91188">
        <w:rPr>
          <w:rFonts w:cstheme="minorHAnsi"/>
        </w:rPr>
        <w:t xml:space="preserve"> , </w:t>
      </w:r>
      <w:proofErr w:type="gramEnd"/>
      <w:r w:rsidRPr="00C91188">
        <w:rPr>
          <w:rFonts w:cstheme="minorHAnsi"/>
        </w:rPr>
        <w:t>aby rozpocząć proces konwersji</w:t>
      </w:r>
    </w:p>
    <w:p w:rsidR="00D05E6F" w:rsidRDefault="00C91188" w:rsidP="00C91188">
      <w:pPr>
        <w:pStyle w:val="Akapitzlist"/>
        <w:numPr>
          <w:ilvl w:val="0"/>
          <w:numId w:val="23"/>
        </w:numPr>
        <w:ind w:left="709"/>
        <w:jc w:val="both"/>
        <w:rPr>
          <w:rFonts w:cstheme="minorHAnsi"/>
        </w:rPr>
      </w:pPr>
      <w:r w:rsidRPr="00C91188">
        <w:rPr>
          <w:rFonts w:cstheme="minorHAnsi"/>
        </w:rPr>
        <w:t>Po zakończeniu konwersji ekran powinien wyglądać jak na rysunku 10. Zobaczysz</w:t>
      </w:r>
      <w:r>
        <w:rPr>
          <w:rFonts w:cstheme="minorHAnsi"/>
        </w:rPr>
        <w:t xml:space="preserve"> </w:t>
      </w:r>
      <w:r w:rsidRPr="00C91188">
        <w:rPr>
          <w:rFonts w:cstheme="minorHAnsi"/>
        </w:rPr>
        <w:t xml:space="preserve">wyskakujące okno z informacją, że zmiany nie zostaną zapisane, dopóki nie zapiszesz swojego </w:t>
      </w:r>
      <w:r w:rsidRPr="00C91188">
        <w:rPr>
          <w:rFonts w:cstheme="minorHAnsi"/>
        </w:rPr>
        <w:lastRenderedPageBreak/>
        <w:t xml:space="preserve">projektu. Kliknij </w:t>
      </w:r>
      <w:r w:rsidRPr="00C91188">
        <w:rPr>
          <w:rFonts w:ascii="Arial" w:hAnsi="Arial" w:cs="Arial"/>
        </w:rPr>
        <w:t>OK</w:t>
      </w:r>
      <w:r w:rsidRPr="00C91188">
        <w:rPr>
          <w:rFonts w:cstheme="minorHAnsi"/>
        </w:rPr>
        <w:t xml:space="preserve"> w wyskakującym okienku informacyjnym a następnie kliknij </w:t>
      </w:r>
      <w:r w:rsidRPr="00C91188">
        <w:rPr>
          <w:rFonts w:ascii="Arial" w:hAnsi="Arial" w:cs="Arial"/>
        </w:rPr>
        <w:t>Close</w:t>
      </w:r>
      <w:r w:rsidRPr="00C91188">
        <w:rPr>
          <w:rFonts w:cstheme="minorHAnsi"/>
        </w:rPr>
        <w:t xml:space="preserve"> w kreatorze </w:t>
      </w:r>
      <w:r w:rsidRPr="00C91188">
        <w:rPr>
          <w:rFonts w:ascii="Arial" w:hAnsi="Arial" w:cs="Arial"/>
        </w:rPr>
        <w:t xml:space="preserve">Integration Services Project Conversion </w:t>
      </w:r>
      <w:proofErr w:type="spellStart"/>
      <w:r w:rsidRPr="00C91188">
        <w:rPr>
          <w:rFonts w:ascii="Arial" w:hAnsi="Arial" w:cs="Arial"/>
        </w:rPr>
        <w:t>Wizard</w:t>
      </w:r>
      <w:proofErr w:type="spellEnd"/>
      <w:r w:rsidRPr="00C91188">
        <w:rPr>
          <w:rFonts w:cstheme="minorHAnsi"/>
        </w:rPr>
        <w:t>.</w:t>
      </w:r>
    </w:p>
    <w:p w:rsidR="000462C5" w:rsidRDefault="000462C5" w:rsidP="000462C5">
      <w:pPr>
        <w:jc w:val="center"/>
        <w:rPr>
          <w:rFonts w:cstheme="minorHAnsi"/>
        </w:rPr>
      </w:pPr>
      <w:r>
        <w:rPr>
          <w:rFonts w:cstheme="minorHAnsi"/>
          <w:noProof/>
          <w:lang w:eastAsia="pl-PL"/>
        </w:rPr>
        <w:drawing>
          <wp:inline distT="0" distB="0" distL="0" distR="0">
            <wp:extent cx="3232141" cy="2822713"/>
            <wp:effectExtent l="0" t="0" r="698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5225" cy="2825407"/>
                    </a:xfrm>
                    <a:prstGeom prst="rect">
                      <a:avLst/>
                    </a:prstGeom>
                    <a:noFill/>
                    <a:ln>
                      <a:noFill/>
                    </a:ln>
                  </pic:spPr>
                </pic:pic>
              </a:graphicData>
            </a:graphic>
          </wp:inline>
        </w:drawing>
      </w:r>
    </w:p>
    <w:p w:rsidR="00082924" w:rsidRPr="00CF7664" w:rsidRDefault="000462C5" w:rsidP="00CF7664">
      <w:pPr>
        <w:pStyle w:val="Akapitzlist"/>
        <w:ind w:left="709"/>
        <w:jc w:val="center"/>
        <w:rPr>
          <w:sz w:val="24"/>
          <w:szCs w:val="24"/>
        </w:rPr>
      </w:pPr>
      <w:r>
        <w:rPr>
          <w:sz w:val="24"/>
          <w:szCs w:val="24"/>
        </w:rPr>
        <w:t>Rys. 11</w:t>
      </w:r>
    </w:p>
    <w:p w:rsidR="000462C5" w:rsidRDefault="00082924" w:rsidP="00082924">
      <w:pPr>
        <w:pStyle w:val="Akapitzlist"/>
        <w:numPr>
          <w:ilvl w:val="0"/>
          <w:numId w:val="23"/>
        </w:numPr>
        <w:ind w:left="709"/>
        <w:jc w:val="both"/>
        <w:rPr>
          <w:rFonts w:cstheme="minorHAnsi"/>
        </w:rPr>
      </w:pPr>
      <w:r w:rsidRPr="00082924">
        <w:rPr>
          <w:rFonts w:cstheme="minorHAnsi"/>
        </w:rPr>
        <w:t xml:space="preserve">Jeśli chcesz przejrzeć zmiany wprowadzone przez kreatora, otwórz pakiet </w:t>
      </w:r>
      <w:proofErr w:type="spellStart"/>
      <w:r w:rsidRPr="00082924">
        <w:rPr>
          <w:rFonts w:ascii="Arial" w:hAnsi="Arial" w:cs="Arial"/>
        </w:rPr>
        <w:t>Master.</w:t>
      </w:r>
      <w:proofErr w:type="gramStart"/>
      <w:r w:rsidRPr="00082924">
        <w:rPr>
          <w:rFonts w:ascii="Arial" w:hAnsi="Arial" w:cs="Arial"/>
        </w:rPr>
        <w:t>dtsx</w:t>
      </w:r>
      <w:proofErr w:type="spellEnd"/>
      <w:proofErr w:type="gramEnd"/>
      <w:r w:rsidRPr="00082924">
        <w:rPr>
          <w:rFonts w:cstheme="minorHAnsi"/>
        </w:rPr>
        <w:t xml:space="preserve"> i</w:t>
      </w:r>
      <w:r>
        <w:rPr>
          <w:rFonts w:cstheme="minorHAnsi"/>
        </w:rPr>
        <w:t xml:space="preserve"> </w:t>
      </w:r>
      <w:r w:rsidRPr="00082924">
        <w:rPr>
          <w:rFonts w:cstheme="minorHAnsi"/>
        </w:rPr>
        <w:t xml:space="preserve">spójrz na konfigurację jednego z zadań </w:t>
      </w:r>
      <w:proofErr w:type="spellStart"/>
      <w:r w:rsidRPr="00082924">
        <w:rPr>
          <w:rFonts w:ascii="Arial" w:hAnsi="Arial" w:cs="Arial"/>
        </w:rPr>
        <w:t>Execute</w:t>
      </w:r>
      <w:proofErr w:type="spellEnd"/>
      <w:r w:rsidRPr="00082924">
        <w:rPr>
          <w:rFonts w:ascii="Arial" w:hAnsi="Arial" w:cs="Arial"/>
        </w:rPr>
        <w:t xml:space="preserve"> </w:t>
      </w:r>
      <w:proofErr w:type="spellStart"/>
      <w:r w:rsidRPr="00082924">
        <w:rPr>
          <w:rFonts w:ascii="Arial" w:hAnsi="Arial" w:cs="Arial"/>
        </w:rPr>
        <w:t>Package</w:t>
      </w:r>
      <w:proofErr w:type="spellEnd"/>
      <w:r w:rsidRPr="00082924">
        <w:rPr>
          <w:rFonts w:cstheme="minorHAnsi"/>
        </w:rPr>
        <w:t>. Rysunek 11 pokazuje, że</w:t>
      </w:r>
      <w:r>
        <w:rPr>
          <w:rFonts w:cstheme="minorHAnsi"/>
        </w:rPr>
        <w:t xml:space="preserve"> </w:t>
      </w:r>
      <w:r w:rsidRPr="00082924">
        <w:rPr>
          <w:rFonts w:cstheme="minorHAnsi"/>
        </w:rPr>
        <w:t xml:space="preserve">właściwość </w:t>
      </w:r>
      <w:proofErr w:type="spellStart"/>
      <w:r w:rsidRPr="00082924">
        <w:rPr>
          <w:rFonts w:ascii="Arial" w:hAnsi="Arial" w:cs="Arial"/>
        </w:rPr>
        <w:t>ReferenceType</w:t>
      </w:r>
      <w:proofErr w:type="spellEnd"/>
      <w:r w:rsidRPr="00082924">
        <w:rPr>
          <w:rFonts w:cstheme="minorHAnsi"/>
        </w:rPr>
        <w:t xml:space="preserve"> została zmieniona na </w:t>
      </w:r>
      <w:r w:rsidRPr="00082924">
        <w:rPr>
          <w:rFonts w:ascii="Arial" w:hAnsi="Arial" w:cs="Arial"/>
        </w:rPr>
        <w:t>Project Reference</w:t>
      </w:r>
      <w:r w:rsidRPr="00082924">
        <w:rPr>
          <w:rFonts w:cstheme="minorHAnsi"/>
        </w:rPr>
        <w:t>.</w:t>
      </w:r>
    </w:p>
    <w:p w:rsidR="007A7EEB" w:rsidRDefault="007A7EEB" w:rsidP="007A7EEB">
      <w:pPr>
        <w:pStyle w:val="Akapitzlist"/>
        <w:numPr>
          <w:ilvl w:val="0"/>
          <w:numId w:val="23"/>
        </w:numPr>
        <w:ind w:left="709"/>
        <w:jc w:val="both"/>
        <w:rPr>
          <w:rFonts w:cstheme="minorHAnsi"/>
        </w:rPr>
      </w:pPr>
      <w:r w:rsidRPr="007A7EEB">
        <w:rPr>
          <w:rFonts w:cstheme="minorHAnsi"/>
        </w:rPr>
        <w:t xml:space="preserve">Kreator utworzył również dwa parametry projektu o nazwie </w:t>
      </w:r>
      <w:proofErr w:type="spellStart"/>
      <w:r w:rsidRPr="00CF7664">
        <w:rPr>
          <w:rFonts w:ascii="Arial" w:hAnsi="Arial" w:cs="Arial"/>
        </w:rPr>
        <w:t>OLEDB_SQL_Destination</w:t>
      </w:r>
      <w:proofErr w:type="spellEnd"/>
      <w:r w:rsidRPr="007A7EEB">
        <w:rPr>
          <w:rFonts w:cstheme="minorHAnsi"/>
        </w:rPr>
        <w:t xml:space="preserve"> i </w:t>
      </w:r>
      <w:proofErr w:type="spellStart"/>
      <w:r w:rsidRPr="00CF7664">
        <w:rPr>
          <w:rFonts w:ascii="Arial" w:hAnsi="Arial" w:cs="Arial"/>
        </w:rPr>
        <w:t>OLEDB_SQL_Source</w:t>
      </w:r>
      <w:proofErr w:type="spellEnd"/>
      <w:r w:rsidRPr="007A7EEB">
        <w:rPr>
          <w:rFonts w:cstheme="minorHAnsi"/>
        </w:rPr>
        <w:t xml:space="preserve">, który zastępuje poprzednio używane konfiguracje. Parametry te w pełni zastępują konfiguracje ponieważ w </w:t>
      </w:r>
      <w:r w:rsidRPr="00CF7664">
        <w:rPr>
          <w:rFonts w:ascii="Arial" w:hAnsi="Arial" w:cs="Arial"/>
        </w:rPr>
        <w:t xml:space="preserve">menedżerach połączeń (ang. </w:t>
      </w:r>
      <w:proofErr w:type="spellStart"/>
      <w:r w:rsidRPr="00CF7664">
        <w:rPr>
          <w:rFonts w:ascii="Arial" w:hAnsi="Arial" w:cs="Arial"/>
        </w:rPr>
        <w:t>connectio</w:t>
      </w:r>
      <w:r w:rsidR="0099456B">
        <w:rPr>
          <w:rFonts w:ascii="Arial" w:hAnsi="Arial" w:cs="Arial"/>
        </w:rPr>
        <w:t>n</w:t>
      </w:r>
      <w:proofErr w:type="spellEnd"/>
      <w:r w:rsidRPr="00CF7664">
        <w:rPr>
          <w:rFonts w:ascii="Arial" w:hAnsi="Arial" w:cs="Arial"/>
        </w:rPr>
        <w:t xml:space="preserve"> </w:t>
      </w:r>
      <w:proofErr w:type="spellStart"/>
      <w:r w:rsidRPr="00CF7664">
        <w:rPr>
          <w:rFonts w:ascii="Arial" w:hAnsi="Arial" w:cs="Arial"/>
        </w:rPr>
        <w:t>managers</w:t>
      </w:r>
      <w:proofErr w:type="spellEnd"/>
      <w:r w:rsidRPr="00CF7664">
        <w:rPr>
          <w:rFonts w:ascii="Arial" w:hAnsi="Arial" w:cs="Arial"/>
        </w:rPr>
        <w:t>)</w:t>
      </w:r>
      <w:r w:rsidRPr="007A7EEB">
        <w:rPr>
          <w:rFonts w:cstheme="minorHAnsi"/>
        </w:rPr>
        <w:t xml:space="preserve"> w odpowiednich miejscach </w:t>
      </w:r>
      <w:r w:rsidR="00CF7664" w:rsidRPr="007A7EEB">
        <w:rPr>
          <w:rFonts w:cstheme="minorHAnsi"/>
        </w:rPr>
        <w:t>wstępują</w:t>
      </w:r>
      <w:r w:rsidRPr="007A7EEB">
        <w:rPr>
          <w:rFonts w:cstheme="minorHAnsi"/>
        </w:rPr>
        <w:t xml:space="preserve"> referencje do parametrów a w ich miejsce wstawiane </w:t>
      </w:r>
      <w:proofErr w:type="gramStart"/>
      <w:r w:rsidRPr="007A7EEB">
        <w:rPr>
          <w:rFonts w:cstheme="minorHAnsi"/>
        </w:rPr>
        <w:t>są  wartości</w:t>
      </w:r>
      <w:proofErr w:type="gramEnd"/>
      <w:r w:rsidRPr="007A7EEB">
        <w:rPr>
          <w:rFonts w:cstheme="minorHAnsi"/>
        </w:rPr>
        <w:t xml:space="preserve"> tych parametrów . Rysunek 12 prezentuje </w:t>
      </w:r>
      <w:r w:rsidRPr="00CF7664">
        <w:rPr>
          <w:rFonts w:ascii="Arial" w:hAnsi="Arial" w:cs="Arial"/>
        </w:rPr>
        <w:t>menedżera połączeń</w:t>
      </w:r>
      <w:r w:rsidRPr="007A7EEB">
        <w:rPr>
          <w:rFonts w:cstheme="minorHAnsi"/>
        </w:rPr>
        <w:t xml:space="preserve">, dla którego kreator zastosował odpowiednie wyrażenie. W trakcie kolejnych lekcji zobaczysz, jak takie parametry można zmieniać spoza pakietu przy użyciu środowisk w </w:t>
      </w:r>
      <w:r w:rsidRPr="00CF7664">
        <w:rPr>
          <w:rFonts w:ascii="Arial" w:hAnsi="Arial" w:cs="Arial"/>
        </w:rPr>
        <w:t xml:space="preserve">katalogu Integration Services </w:t>
      </w:r>
      <w:proofErr w:type="spellStart"/>
      <w:r w:rsidRPr="00CF7664">
        <w:rPr>
          <w:rFonts w:ascii="Arial" w:hAnsi="Arial" w:cs="Arial"/>
        </w:rPr>
        <w:t>Catalog</w:t>
      </w:r>
      <w:proofErr w:type="spellEnd"/>
      <w:r w:rsidRPr="007A7EEB">
        <w:rPr>
          <w:rFonts w:cstheme="minorHAnsi"/>
        </w:rPr>
        <w:t>.</w:t>
      </w:r>
    </w:p>
    <w:p w:rsidR="00CF7664" w:rsidRPr="00CF7664" w:rsidRDefault="00CF7664" w:rsidP="00CF7664">
      <w:pPr>
        <w:jc w:val="center"/>
        <w:rPr>
          <w:rFonts w:cstheme="minorHAnsi"/>
        </w:rPr>
      </w:pPr>
      <w:r>
        <w:rPr>
          <w:rFonts w:cstheme="minorHAnsi"/>
          <w:noProof/>
          <w:lang w:eastAsia="pl-PL"/>
        </w:rPr>
        <w:drawing>
          <wp:inline distT="0" distB="0" distL="0" distR="0">
            <wp:extent cx="3172571" cy="2409245"/>
            <wp:effectExtent l="0" t="0" r="889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5845" cy="2411731"/>
                    </a:xfrm>
                    <a:prstGeom prst="rect">
                      <a:avLst/>
                    </a:prstGeom>
                    <a:noFill/>
                    <a:ln>
                      <a:noFill/>
                    </a:ln>
                  </pic:spPr>
                </pic:pic>
              </a:graphicData>
            </a:graphic>
          </wp:inline>
        </w:drawing>
      </w:r>
    </w:p>
    <w:p w:rsidR="00CF7664" w:rsidRPr="0099456B" w:rsidRDefault="00CF7664" w:rsidP="0099456B">
      <w:pPr>
        <w:pStyle w:val="Akapitzlist"/>
        <w:ind w:left="709"/>
        <w:jc w:val="center"/>
        <w:rPr>
          <w:rFonts w:cstheme="minorHAnsi"/>
        </w:rPr>
      </w:pPr>
      <w:r>
        <w:rPr>
          <w:rFonts w:cstheme="minorHAnsi"/>
        </w:rPr>
        <w:t>Rys</w:t>
      </w:r>
      <w:r w:rsidR="0099456B">
        <w:rPr>
          <w:rFonts w:cstheme="minorHAnsi"/>
        </w:rPr>
        <w:t>. 1</w:t>
      </w:r>
    </w:p>
    <w:p w:rsidR="00160BFD" w:rsidRDefault="00160BFD" w:rsidP="00160BFD">
      <w:pPr>
        <w:spacing w:after="0" w:line="240" w:lineRule="auto"/>
        <w:jc w:val="center"/>
        <w:rPr>
          <w:rFonts w:eastAsia="PLRoman10-Regular" w:cstheme="minorHAnsi"/>
          <w:b/>
          <w:sz w:val="24"/>
          <w:szCs w:val="24"/>
        </w:rPr>
      </w:pPr>
    </w:p>
    <w:p w:rsidR="00160BFD" w:rsidRDefault="0099456B" w:rsidP="00160BFD">
      <w:pPr>
        <w:spacing w:after="0" w:line="240" w:lineRule="auto"/>
        <w:jc w:val="center"/>
        <w:rPr>
          <w:rFonts w:eastAsia="PLRoman10-Regular" w:cstheme="minorHAnsi"/>
          <w:b/>
          <w:sz w:val="24"/>
          <w:szCs w:val="24"/>
        </w:rPr>
      </w:pPr>
      <w:r w:rsidRPr="0099456B">
        <w:rPr>
          <w:rFonts w:eastAsia="PLRoman10-Regular" w:cstheme="minorHAnsi"/>
          <w:b/>
          <w:sz w:val="24"/>
          <w:szCs w:val="24"/>
        </w:rPr>
        <w:t xml:space="preserve">Używanie ograniczeń </w:t>
      </w:r>
      <w:proofErr w:type="gramStart"/>
      <w:r w:rsidRPr="0099456B">
        <w:rPr>
          <w:rFonts w:eastAsia="PLRoman10-Regular" w:cstheme="minorHAnsi"/>
          <w:b/>
          <w:sz w:val="24"/>
          <w:szCs w:val="24"/>
        </w:rPr>
        <w:t>pierwszeństwa</w:t>
      </w:r>
      <w:r>
        <w:rPr>
          <w:rFonts w:eastAsia="PLRoman10-Regular" w:cstheme="minorHAnsi"/>
          <w:b/>
          <w:sz w:val="24"/>
          <w:szCs w:val="24"/>
        </w:rPr>
        <w:t xml:space="preserve"> </w:t>
      </w:r>
      <w:r w:rsidR="00160BFD" w:rsidRPr="0027719F">
        <w:rPr>
          <w:rFonts w:eastAsia="PLRoman10-Regular" w:cstheme="minorHAnsi"/>
          <w:b/>
          <w:sz w:val="24"/>
          <w:szCs w:val="24"/>
        </w:rPr>
        <w:t xml:space="preserve"> </w:t>
      </w:r>
      <w:r w:rsidR="00160BFD">
        <w:rPr>
          <w:rFonts w:eastAsia="PLRoman10-Regular" w:cstheme="minorHAnsi"/>
          <w:b/>
          <w:sz w:val="24"/>
          <w:szCs w:val="24"/>
        </w:rPr>
        <w:br/>
      </w:r>
      <w:r w:rsidR="00160BFD" w:rsidRPr="0027719F">
        <w:rPr>
          <w:rFonts w:eastAsia="PLRoman10-Regular" w:cstheme="minorHAnsi"/>
          <w:b/>
          <w:sz w:val="24"/>
          <w:szCs w:val="24"/>
        </w:rPr>
        <w:t>(ang</w:t>
      </w:r>
      <w:proofErr w:type="gramEnd"/>
      <w:r w:rsidR="00160BFD" w:rsidRPr="0027719F">
        <w:rPr>
          <w:rFonts w:eastAsia="PLRoman10-Regular" w:cstheme="minorHAnsi"/>
          <w:b/>
          <w:sz w:val="24"/>
          <w:szCs w:val="24"/>
        </w:rPr>
        <w:t xml:space="preserve">. </w:t>
      </w:r>
      <w:proofErr w:type="spellStart"/>
      <w:r w:rsidRPr="0099456B">
        <w:rPr>
          <w:rFonts w:eastAsia="PLRoman10-Regular" w:cstheme="minorHAnsi"/>
          <w:b/>
          <w:sz w:val="24"/>
          <w:szCs w:val="24"/>
        </w:rPr>
        <w:t>precedence</w:t>
      </w:r>
      <w:proofErr w:type="spellEnd"/>
      <w:r w:rsidRPr="0099456B">
        <w:rPr>
          <w:rFonts w:eastAsia="PLRoman10-Regular" w:cstheme="minorHAnsi"/>
          <w:b/>
          <w:sz w:val="24"/>
          <w:szCs w:val="24"/>
        </w:rPr>
        <w:t xml:space="preserve"> </w:t>
      </w:r>
      <w:proofErr w:type="spellStart"/>
      <w:r w:rsidRPr="0099456B">
        <w:rPr>
          <w:rFonts w:eastAsia="PLRoman10-Regular" w:cstheme="minorHAnsi"/>
          <w:b/>
          <w:sz w:val="24"/>
          <w:szCs w:val="24"/>
        </w:rPr>
        <w:t>constraints</w:t>
      </w:r>
      <w:proofErr w:type="spellEnd"/>
      <w:r w:rsidR="00160BFD" w:rsidRPr="0027719F">
        <w:rPr>
          <w:rFonts w:eastAsia="PLRoman10-Regular" w:cstheme="minorHAnsi"/>
          <w:b/>
          <w:sz w:val="24"/>
          <w:szCs w:val="24"/>
        </w:rPr>
        <w:t>)</w:t>
      </w:r>
    </w:p>
    <w:p w:rsidR="00160BFD" w:rsidRDefault="00160BFD" w:rsidP="00160BFD">
      <w:pPr>
        <w:pStyle w:val="Akapitzlist"/>
        <w:ind w:left="709"/>
        <w:jc w:val="center"/>
        <w:rPr>
          <w:rFonts w:cstheme="minorHAnsi"/>
        </w:rPr>
      </w:pPr>
    </w:p>
    <w:p w:rsidR="00160BFD" w:rsidRPr="00EE16F4" w:rsidRDefault="00160BFD" w:rsidP="00160BFD">
      <w:pPr>
        <w:pStyle w:val="Akapitzlist"/>
        <w:numPr>
          <w:ilvl w:val="0"/>
          <w:numId w:val="24"/>
        </w:numPr>
        <w:jc w:val="both"/>
        <w:rPr>
          <w:b/>
          <w:sz w:val="24"/>
          <w:szCs w:val="24"/>
        </w:rPr>
      </w:pPr>
      <w:r>
        <w:rPr>
          <w:b/>
          <w:sz w:val="24"/>
          <w:szCs w:val="24"/>
        </w:rPr>
        <w:t>Opis</w:t>
      </w:r>
      <w:r w:rsidRPr="00EE16F4">
        <w:rPr>
          <w:b/>
          <w:sz w:val="24"/>
          <w:szCs w:val="24"/>
        </w:rPr>
        <w:t xml:space="preserve"> ćwiczenia</w:t>
      </w:r>
    </w:p>
    <w:p w:rsidR="004B4201" w:rsidRPr="004B4201" w:rsidRDefault="004B4201" w:rsidP="004B4201">
      <w:pPr>
        <w:pStyle w:val="Akapitzlist"/>
        <w:spacing w:after="0" w:line="240" w:lineRule="auto"/>
        <w:ind w:left="426"/>
        <w:jc w:val="both"/>
        <w:rPr>
          <w:sz w:val="24"/>
          <w:szCs w:val="24"/>
        </w:rPr>
      </w:pPr>
      <w:r w:rsidRPr="004B4201">
        <w:rPr>
          <w:rFonts w:ascii="Arial" w:hAnsi="Arial" w:cs="Arial"/>
          <w:sz w:val="24"/>
          <w:szCs w:val="24"/>
        </w:rPr>
        <w:t xml:space="preserve">Zadania (ang. </w:t>
      </w:r>
      <w:proofErr w:type="spellStart"/>
      <w:r w:rsidRPr="004B4201">
        <w:rPr>
          <w:rFonts w:ascii="Arial" w:hAnsi="Arial" w:cs="Arial"/>
          <w:sz w:val="24"/>
          <w:szCs w:val="24"/>
        </w:rPr>
        <w:t>tasks</w:t>
      </w:r>
      <w:proofErr w:type="spellEnd"/>
      <w:r w:rsidRPr="004B4201">
        <w:rPr>
          <w:rFonts w:ascii="Arial" w:hAnsi="Arial" w:cs="Arial"/>
          <w:sz w:val="24"/>
          <w:szCs w:val="24"/>
        </w:rPr>
        <w:t>)</w:t>
      </w:r>
      <w:r w:rsidRPr="004B4201">
        <w:rPr>
          <w:sz w:val="24"/>
          <w:szCs w:val="24"/>
        </w:rPr>
        <w:t xml:space="preserve"> w SS</w:t>
      </w:r>
      <w:r w:rsidR="00FF3A60">
        <w:rPr>
          <w:sz w:val="24"/>
          <w:szCs w:val="24"/>
        </w:rPr>
        <w:t>IS w większości przypadków muszą</w:t>
      </w:r>
      <w:r w:rsidRPr="004B4201">
        <w:rPr>
          <w:sz w:val="24"/>
          <w:szCs w:val="24"/>
        </w:rPr>
        <w:t xml:space="preserve"> być ze sobą łączone. </w:t>
      </w:r>
      <w:r w:rsidRPr="004B4201">
        <w:rPr>
          <w:rFonts w:ascii="Arial" w:hAnsi="Arial" w:cs="Arial"/>
          <w:sz w:val="24"/>
          <w:szCs w:val="24"/>
        </w:rPr>
        <w:t xml:space="preserve">Ograniczenia pierwszeństwa (ang. </w:t>
      </w:r>
      <w:proofErr w:type="spellStart"/>
      <w:r w:rsidRPr="004B4201">
        <w:rPr>
          <w:rFonts w:ascii="Arial" w:hAnsi="Arial" w:cs="Arial"/>
          <w:sz w:val="24"/>
          <w:szCs w:val="24"/>
        </w:rPr>
        <w:t>precedence</w:t>
      </w:r>
      <w:proofErr w:type="spellEnd"/>
      <w:r w:rsidRPr="004B4201">
        <w:rPr>
          <w:rFonts w:ascii="Arial" w:hAnsi="Arial" w:cs="Arial"/>
          <w:sz w:val="24"/>
          <w:szCs w:val="24"/>
        </w:rPr>
        <w:t xml:space="preserve"> </w:t>
      </w:r>
      <w:proofErr w:type="spellStart"/>
      <w:r w:rsidRPr="004B4201">
        <w:rPr>
          <w:rFonts w:ascii="Arial" w:hAnsi="Arial" w:cs="Arial"/>
          <w:sz w:val="24"/>
          <w:szCs w:val="24"/>
        </w:rPr>
        <w:t>constraints</w:t>
      </w:r>
      <w:proofErr w:type="spellEnd"/>
      <w:r w:rsidRPr="004B4201">
        <w:rPr>
          <w:rFonts w:ascii="Arial" w:hAnsi="Arial" w:cs="Arial"/>
          <w:sz w:val="24"/>
          <w:szCs w:val="24"/>
        </w:rPr>
        <w:t>)</w:t>
      </w:r>
      <w:r w:rsidRPr="004B4201">
        <w:rPr>
          <w:sz w:val="24"/>
          <w:szCs w:val="24"/>
        </w:rPr>
        <w:t xml:space="preserve"> pozwalaj</w:t>
      </w:r>
      <w:r>
        <w:rPr>
          <w:sz w:val="24"/>
          <w:szCs w:val="24"/>
        </w:rPr>
        <w:t>ą</w:t>
      </w:r>
      <w:r w:rsidRPr="004B4201">
        <w:rPr>
          <w:sz w:val="24"/>
          <w:szCs w:val="24"/>
        </w:rPr>
        <w:t xml:space="preserve"> określić kolejność wykonywania tych zadań. Jeśli przeciągniesz więcej niż jedno zadanie (ang. </w:t>
      </w:r>
      <w:proofErr w:type="spellStart"/>
      <w:r w:rsidRPr="004B4201">
        <w:rPr>
          <w:sz w:val="24"/>
          <w:szCs w:val="24"/>
        </w:rPr>
        <w:t>task</w:t>
      </w:r>
      <w:proofErr w:type="spellEnd"/>
      <w:r w:rsidRPr="004B4201">
        <w:rPr>
          <w:sz w:val="24"/>
          <w:szCs w:val="24"/>
        </w:rPr>
        <w:t xml:space="preserve">) na panel </w:t>
      </w:r>
      <w:r w:rsidRPr="004B4201">
        <w:rPr>
          <w:rFonts w:ascii="Arial" w:hAnsi="Arial" w:cs="Arial"/>
          <w:sz w:val="24"/>
          <w:szCs w:val="24"/>
        </w:rPr>
        <w:t xml:space="preserve">Control </w:t>
      </w:r>
      <w:proofErr w:type="spellStart"/>
      <w:r w:rsidRPr="004B4201">
        <w:rPr>
          <w:rFonts w:ascii="Arial" w:hAnsi="Arial" w:cs="Arial"/>
          <w:sz w:val="24"/>
          <w:szCs w:val="24"/>
        </w:rPr>
        <w:t>Flow</w:t>
      </w:r>
      <w:proofErr w:type="spellEnd"/>
      <w:r w:rsidRPr="004B4201">
        <w:rPr>
          <w:sz w:val="24"/>
          <w:szCs w:val="24"/>
        </w:rPr>
        <w:t xml:space="preserve"> to możesz je połączyć ze sobą za pomocą ograniczeń pierwszeństwa. Po kliknięciu na zadanie pojawia się zielona strzałka skierowana w dół od zadania; jest to linia ograniczenia pierwszeństwa dla tego zadania. Za pomocą tej strzałki można połączyć bieżące zadanie </w:t>
      </w:r>
      <w:r>
        <w:rPr>
          <w:sz w:val="24"/>
          <w:szCs w:val="24"/>
        </w:rPr>
        <w:t xml:space="preserve">z </w:t>
      </w:r>
      <w:r w:rsidRPr="004B4201">
        <w:rPr>
          <w:sz w:val="24"/>
          <w:szCs w:val="24"/>
        </w:rPr>
        <w:t xml:space="preserve">następnym zadaniem, które zostanie wykonane po pomyślnym zakończeniu bieżącego zadania. </w:t>
      </w:r>
      <w:r w:rsidR="00FF3A60">
        <w:rPr>
          <w:sz w:val="24"/>
          <w:szCs w:val="24"/>
        </w:rPr>
        <w:t>Ponadto z</w:t>
      </w:r>
      <w:r w:rsidRPr="004B4201">
        <w:rPr>
          <w:sz w:val="24"/>
          <w:szCs w:val="24"/>
        </w:rPr>
        <w:t xml:space="preserve">a pomocą tych strzałek można kontrolować kolejność wykonywania zadań albo decydować czy zadanie w ogóle ma zostać wykonane. </w:t>
      </w:r>
    </w:p>
    <w:p w:rsidR="004B4201" w:rsidRDefault="0072198A" w:rsidP="0072198A">
      <w:pPr>
        <w:pStyle w:val="Akapitzlist"/>
        <w:spacing w:after="0" w:line="240" w:lineRule="auto"/>
        <w:ind w:left="426"/>
        <w:jc w:val="center"/>
        <w:rPr>
          <w:sz w:val="24"/>
          <w:szCs w:val="24"/>
        </w:rPr>
      </w:pPr>
      <w:r>
        <w:rPr>
          <w:noProof/>
          <w:sz w:val="24"/>
          <w:szCs w:val="24"/>
          <w:lang w:eastAsia="pl-PL"/>
        </w:rPr>
        <w:drawing>
          <wp:inline distT="0" distB="0" distL="0" distR="0">
            <wp:extent cx="1309127" cy="1319916"/>
            <wp:effectExtent l="0" t="0" r="571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9325" cy="1320116"/>
                    </a:xfrm>
                    <a:prstGeom prst="rect">
                      <a:avLst/>
                    </a:prstGeom>
                    <a:noFill/>
                    <a:ln>
                      <a:noFill/>
                    </a:ln>
                  </pic:spPr>
                </pic:pic>
              </a:graphicData>
            </a:graphic>
          </wp:inline>
        </w:drawing>
      </w:r>
    </w:p>
    <w:p w:rsidR="0072198A" w:rsidRPr="004B4201" w:rsidRDefault="0072198A" w:rsidP="0072198A">
      <w:pPr>
        <w:pStyle w:val="Akapitzlist"/>
        <w:spacing w:after="0" w:line="240" w:lineRule="auto"/>
        <w:ind w:left="426"/>
        <w:jc w:val="center"/>
        <w:rPr>
          <w:sz w:val="24"/>
          <w:szCs w:val="24"/>
        </w:rPr>
      </w:pPr>
      <w:r>
        <w:rPr>
          <w:sz w:val="24"/>
          <w:szCs w:val="24"/>
        </w:rPr>
        <w:t>Rys 1.</w:t>
      </w:r>
    </w:p>
    <w:p w:rsidR="00160BFD" w:rsidRDefault="004B4201" w:rsidP="004B4201">
      <w:pPr>
        <w:pStyle w:val="Akapitzlist"/>
        <w:spacing w:after="0" w:line="240" w:lineRule="auto"/>
        <w:ind w:left="426"/>
        <w:jc w:val="both"/>
        <w:rPr>
          <w:sz w:val="24"/>
          <w:szCs w:val="24"/>
        </w:rPr>
      </w:pPr>
      <w:r w:rsidRPr="004B4201">
        <w:rPr>
          <w:sz w:val="24"/>
          <w:szCs w:val="24"/>
        </w:rPr>
        <w:t xml:space="preserve">Aby utworzyć połącznie typu </w:t>
      </w:r>
      <w:r w:rsidRPr="004B4201">
        <w:rPr>
          <w:rFonts w:ascii="Arial" w:hAnsi="Arial" w:cs="Arial"/>
          <w:sz w:val="24"/>
          <w:szCs w:val="24"/>
        </w:rPr>
        <w:t xml:space="preserve">On </w:t>
      </w:r>
      <w:proofErr w:type="spellStart"/>
      <w:r w:rsidRPr="004B4201">
        <w:rPr>
          <w:rFonts w:ascii="Arial" w:hAnsi="Arial" w:cs="Arial"/>
          <w:sz w:val="24"/>
          <w:szCs w:val="24"/>
        </w:rPr>
        <w:t>Success</w:t>
      </w:r>
      <w:proofErr w:type="spellEnd"/>
      <w:r w:rsidRPr="004B4201">
        <w:rPr>
          <w:sz w:val="24"/>
          <w:szCs w:val="24"/>
        </w:rPr>
        <w:t>, należ</w:t>
      </w:r>
      <w:r>
        <w:rPr>
          <w:sz w:val="24"/>
          <w:szCs w:val="24"/>
        </w:rPr>
        <w:t xml:space="preserve">y kliknąć na zieloną strzałkę od </w:t>
      </w:r>
      <w:r w:rsidRPr="004B4201">
        <w:rPr>
          <w:sz w:val="24"/>
          <w:szCs w:val="24"/>
        </w:rPr>
        <w:t xml:space="preserve">wybranego zadania i przeciągnąć ją do kolejnego zadania. Na rysunku 1 widoczne jest ograniczenie pierwszeństwa typu </w:t>
      </w:r>
      <w:r w:rsidRPr="004B4201">
        <w:rPr>
          <w:rFonts w:ascii="Arial" w:hAnsi="Arial" w:cs="Arial"/>
          <w:sz w:val="24"/>
          <w:szCs w:val="24"/>
        </w:rPr>
        <w:t xml:space="preserve">On </w:t>
      </w:r>
      <w:proofErr w:type="spellStart"/>
      <w:r w:rsidRPr="004B4201">
        <w:rPr>
          <w:rFonts w:ascii="Arial" w:hAnsi="Arial" w:cs="Arial"/>
          <w:sz w:val="24"/>
          <w:szCs w:val="24"/>
        </w:rPr>
        <w:t>Success</w:t>
      </w:r>
      <w:proofErr w:type="spellEnd"/>
      <w:r>
        <w:rPr>
          <w:sz w:val="24"/>
          <w:szCs w:val="24"/>
        </w:rPr>
        <w:t xml:space="preserve"> </w:t>
      </w:r>
      <w:r w:rsidRPr="004B4201">
        <w:rPr>
          <w:sz w:val="24"/>
          <w:szCs w:val="24"/>
        </w:rPr>
        <w:t xml:space="preserve">łączące dwa obiekty </w:t>
      </w:r>
      <w:r w:rsidR="00FF3A60">
        <w:rPr>
          <w:sz w:val="24"/>
          <w:szCs w:val="24"/>
        </w:rPr>
        <w:t xml:space="preserve">typu </w:t>
      </w:r>
      <w:proofErr w:type="spellStart"/>
      <w:r w:rsidRPr="004B4201">
        <w:rPr>
          <w:rFonts w:ascii="Arial" w:hAnsi="Arial" w:cs="Arial"/>
          <w:sz w:val="24"/>
          <w:szCs w:val="24"/>
        </w:rPr>
        <w:t>Script</w:t>
      </w:r>
      <w:proofErr w:type="spellEnd"/>
      <w:r w:rsidRPr="004B4201">
        <w:rPr>
          <w:rFonts w:ascii="Arial" w:hAnsi="Arial" w:cs="Arial"/>
          <w:sz w:val="24"/>
          <w:szCs w:val="24"/>
        </w:rPr>
        <w:t xml:space="preserve"> </w:t>
      </w:r>
      <w:proofErr w:type="spellStart"/>
      <w:r w:rsidRPr="004B4201">
        <w:rPr>
          <w:rFonts w:ascii="Arial" w:hAnsi="Arial" w:cs="Arial"/>
          <w:sz w:val="24"/>
          <w:szCs w:val="24"/>
        </w:rPr>
        <w:t>Task</w:t>
      </w:r>
      <w:proofErr w:type="spellEnd"/>
      <w:r w:rsidRPr="004B4201">
        <w:rPr>
          <w:sz w:val="24"/>
          <w:szCs w:val="24"/>
        </w:rPr>
        <w:t xml:space="preserve">. Drugie zadanie typu </w:t>
      </w:r>
      <w:proofErr w:type="spellStart"/>
      <w:r w:rsidRPr="004B4201">
        <w:rPr>
          <w:rFonts w:ascii="Arial" w:hAnsi="Arial" w:cs="Arial"/>
          <w:sz w:val="24"/>
          <w:szCs w:val="24"/>
        </w:rPr>
        <w:t>Script</w:t>
      </w:r>
      <w:proofErr w:type="spellEnd"/>
      <w:r w:rsidRPr="004B4201">
        <w:rPr>
          <w:rFonts w:ascii="Arial" w:hAnsi="Arial" w:cs="Arial"/>
          <w:sz w:val="24"/>
          <w:szCs w:val="24"/>
        </w:rPr>
        <w:t xml:space="preserve"> </w:t>
      </w:r>
      <w:proofErr w:type="spellStart"/>
      <w:r w:rsidRPr="004B4201">
        <w:rPr>
          <w:rFonts w:ascii="Arial" w:hAnsi="Arial" w:cs="Arial"/>
          <w:sz w:val="24"/>
          <w:szCs w:val="24"/>
        </w:rPr>
        <w:t>Task</w:t>
      </w:r>
      <w:proofErr w:type="spellEnd"/>
      <w:r w:rsidRPr="004B4201">
        <w:rPr>
          <w:rFonts w:ascii="Arial" w:hAnsi="Arial" w:cs="Arial"/>
          <w:sz w:val="24"/>
          <w:szCs w:val="24"/>
        </w:rPr>
        <w:t xml:space="preserve"> </w:t>
      </w:r>
      <w:r w:rsidRPr="004B4201">
        <w:rPr>
          <w:sz w:val="24"/>
          <w:szCs w:val="24"/>
        </w:rPr>
        <w:t>zostanie wykonane tylko wtedy, jeśli</w:t>
      </w:r>
      <w:r>
        <w:rPr>
          <w:sz w:val="24"/>
          <w:szCs w:val="24"/>
        </w:rPr>
        <w:t xml:space="preserve"> pierwsze zadanie </w:t>
      </w:r>
      <w:proofErr w:type="spellStart"/>
      <w:r w:rsidRPr="004B4201">
        <w:rPr>
          <w:rFonts w:ascii="Arial" w:hAnsi="Arial" w:cs="Arial"/>
          <w:sz w:val="24"/>
          <w:szCs w:val="24"/>
        </w:rPr>
        <w:t>Script</w:t>
      </w:r>
      <w:proofErr w:type="spellEnd"/>
      <w:r w:rsidRPr="004B4201">
        <w:rPr>
          <w:rFonts w:ascii="Arial" w:hAnsi="Arial" w:cs="Arial"/>
          <w:sz w:val="24"/>
          <w:szCs w:val="24"/>
        </w:rPr>
        <w:t xml:space="preserve"> </w:t>
      </w:r>
      <w:proofErr w:type="spellStart"/>
      <w:r w:rsidRPr="004B4201">
        <w:rPr>
          <w:rFonts w:ascii="Arial" w:hAnsi="Arial" w:cs="Arial"/>
          <w:sz w:val="24"/>
          <w:szCs w:val="24"/>
        </w:rPr>
        <w:t>Task</w:t>
      </w:r>
      <w:proofErr w:type="spellEnd"/>
      <w:r w:rsidRPr="004B4201">
        <w:rPr>
          <w:sz w:val="24"/>
          <w:szCs w:val="24"/>
        </w:rPr>
        <w:t xml:space="preserve"> zakończy się powodzeniem. Aby usunąć połączenie pomiędzy tymi obiektami należy kliknąć raz na</w:t>
      </w:r>
      <w:r>
        <w:rPr>
          <w:sz w:val="24"/>
          <w:szCs w:val="24"/>
        </w:rPr>
        <w:t xml:space="preserve"> </w:t>
      </w:r>
      <w:r w:rsidRPr="004B4201">
        <w:rPr>
          <w:sz w:val="24"/>
          <w:szCs w:val="24"/>
        </w:rPr>
        <w:t xml:space="preserve">linię ograniczenia i nacisnąć </w:t>
      </w:r>
      <w:proofErr w:type="gramStart"/>
      <w:r w:rsidRPr="004B4201">
        <w:rPr>
          <w:sz w:val="24"/>
          <w:szCs w:val="24"/>
        </w:rPr>
        <w:t>klawisz</w:t>
      </w:r>
      <w:proofErr w:type="gramEnd"/>
      <w:r w:rsidRPr="004B4201">
        <w:rPr>
          <w:sz w:val="24"/>
          <w:szCs w:val="24"/>
        </w:rPr>
        <w:t xml:space="preserve"> </w:t>
      </w:r>
      <w:proofErr w:type="spellStart"/>
      <w:r w:rsidRPr="004B4201">
        <w:rPr>
          <w:rFonts w:ascii="Arial" w:hAnsi="Arial" w:cs="Arial"/>
          <w:sz w:val="24"/>
          <w:szCs w:val="24"/>
        </w:rPr>
        <w:t>Delete</w:t>
      </w:r>
      <w:proofErr w:type="spellEnd"/>
      <w:r w:rsidRPr="004B4201">
        <w:rPr>
          <w:sz w:val="24"/>
          <w:szCs w:val="24"/>
        </w:rPr>
        <w:t xml:space="preserve"> lub kliknąć prawym przyciskiem myszy na linii ograniczenia </w:t>
      </w:r>
      <w:r>
        <w:rPr>
          <w:sz w:val="24"/>
          <w:szCs w:val="24"/>
        </w:rPr>
        <w:t xml:space="preserve">i </w:t>
      </w:r>
      <w:r w:rsidRPr="004B4201">
        <w:rPr>
          <w:sz w:val="24"/>
          <w:szCs w:val="24"/>
        </w:rPr>
        <w:t xml:space="preserve">kliknąć lewym przyciskiem myszy polecenie </w:t>
      </w:r>
      <w:proofErr w:type="spellStart"/>
      <w:r w:rsidRPr="004B4201">
        <w:rPr>
          <w:rFonts w:ascii="Arial" w:hAnsi="Arial" w:cs="Arial"/>
          <w:sz w:val="24"/>
          <w:szCs w:val="24"/>
        </w:rPr>
        <w:t>Delete</w:t>
      </w:r>
      <w:proofErr w:type="spellEnd"/>
      <w:r w:rsidRPr="004B4201">
        <w:rPr>
          <w:sz w:val="24"/>
          <w:szCs w:val="24"/>
        </w:rPr>
        <w:t>.</w:t>
      </w:r>
    </w:p>
    <w:p w:rsidR="00F82A1E" w:rsidRDefault="00F82A1E" w:rsidP="004B4201">
      <w:pPr>
        <w:pStyle w:val="Akapitzlist"/>
        <w:spacing w:after="0" w:line="240" w:lineRule="auto"/>
        <w:ind w:left="426"/>
        <w:jc w:val="both"/>
        <w:rPr>
          <w:sz w:val="24"/>
          <w:szCs w:val="24"/>
        </w:rPr>
      </w:pPr>
    </w:p>
    <w:p w:rsidR="00F82A1E" w:rsidRDefault="00F82A1E" w:rsidP="00F82A1E">
      <w:pPr>
        <w:pStyle w:val="Akapitzlist"/>
        <w:spacing w:after="0" w:line="240" w:lineRule="auto"/>
        <w:ind w:left="426"/>
        <w:jc w:val="center"/>
        <w:rPr>
          <w:sz w:val="24"/>
          <w:szCs w:val="24"/>
        </w:rPr>
      </w:pPr>
      <w:r>
        <w:rPr>
          <w:noProof/>
          <w:sz w:val="24"/>
          <w:szCs w:val="24"/>
          <w:lang w:eastAsia="pl-PL"/>
        </w:rPr>
        <w:drawing>
          <wp:inline distT="0" distB="0" distL="0" distR="0">
            <wp:extent cx="1463055" cy="1486894"/>
            <wp:effectExtent l="0" t="0" r="381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3275" cy="1487118"/>
                    </a:xfrm>
                    <a:prstGeom prst="rect">
                      <a:avLst/>
                    </a:prstGeom>
                    <a:noFill/>
                    <a:ln>
                      <a:noFill/>
                    </a:ln>
                  </pic:spPr>
                </pic:pic>
              </a:graphicData>
            </a:graphic>
          </wp:inline>
        </w:drawing>
      </w:r>
    </w:p>
    <w:p w:rsidR="00F82A1E" w:rsidRDefault="00F82A1E" w:rsidP="00F82A1E">
      <w:pPr>
        <w:pStyle w:val="Akapitzlist"/>
        <w:spacing w:after="0" w:line="240" w:lineRule="auto"/>
        <w:ind w:left="426"/>
        <w:jc w:val="center"/>
        <w:rPr>
          <w:sz w:val="24"/>
          <w:szCs w:val="24"/>
        </w:rPr>
      </w:pPr>
      <w:r>
        <w:rPr>
          <w:sz w:val="24"/>
          <w:szCs w:val="24"/>
        </w:rPr>
        <w:t>Rys. 2</w:t>
      </w:r>
    </w:p>
    <w:p w:rsidR="00F82A1E" w:rsidRDefault="00F82A1E" w:rsidP="004B4201">
      <w:pPr>
        <w:pStyle w:val="Akapitzlist"/>
        <w:spacing w:after="0" w:line="240" w:lineRule="auto"/>
        <w:ind w:left="426"/>
        <w:jc w:val="both"/>
        <w:rPr>
          <w:sz w:val="24"/>
          <w:szCs w:val="24"/>
        </w:rPr>
      </w:pPr>
    </w:p>
    <w:p w:rsidR="002815D9" w:rsidRPr="002815D9" w:rsidRDefault="002815D9" w:rsidP="002815D9">
      <w:pPr>
        <w:pStyle w:val="Akapitzlist"/>
        <w:spacing w:after="0" w:line="240" w:lineRule="auto"/>
        <w:ind w:left="426"/>
        <w:jc w:val="both"/>
        <w:rPr>
          <w:sz w:val="24"/>
          <w:szCs w:val="24"/>
        </w:rPr>
      </w:pPr>
      <w:r w:rsidRPr="002815D9">
        <w:rPr>
          <w:sz w:val="24"/>
          <w:szCs w:val="24"/>
        </w:rPr>
        <w:t>Strzałki ograniczenia pierwszeństwa mogą mieć różne k</w:t>
      </w:r>
      <w:r>
        <w:rPr>
          <w:sz w:val="24"/>
          <w:szCs w:val="24"/>
        </w:rPr>
        <w:t xml:space="preserve">olory, które reprezentują różne </w:t>
      </w:r>
      <w:r w:rsidRPr="002815D9">
        <w:rPr>
          <w:sz w:val="24"/>
          <w:szCs w:val="24"/>
        </w:rPr>
        <w:t xml:space="preserve">zachowanie procesu wykonywania zadań. Mogą również posiadać logo FX, które reprezentuje wyrażenie </w:t>
      </w:r>
      <w:r w:rsidRPr="002815D9">
        <w:rPr>
          <w:rFonts w:ascii="Arial" w:hAnsi="Arial" w:cs="Arial"/>
          <w:sz w:val="24"/>
          <w:szCs w:val="24"/>
        </w:rPr>
        <w:t xml:space="preserve">(ang. </w:t>
      </w:r>
      <w:proofErr w:type="spellStart"/>
      <w:r w:rsidRPr="002815D9">
        <w:rPr>
          <w:rFonts w:ascii="Arial" w:hAnsi="Arial" w:cs="Arial"/>
          <w:sz w:val="24"/>
          <w:szCs w:val="24"/>
        </w:rPr>
        <w:t>expressions</w:t>
      </w:r>
      <w:proofErr w:type="spellEnd"/>
      <w:r w:rsidRPr="002815D9">
        <w:rPr>
          <w:rFonts w:ascii="Arial" w:hAnsi="Arial" w:cs="Arial"/>
          <w:sz w:val="24"/>
          <w:szCs w:val="24"/>
        </w:rPr>
        <w:t>)</w:t>
      </w:r>
      <w:r w:rsidRPr="002815D9">
        <w:rPr>
          <w:sz w:val="24"/>
          <w:szCs w:val="24"/>
        </w:rPr>
        <w:t xml:space="preserve">, tak jak pokazano na rysunku 2. Umieszczanie wyrażeń w ograniczeniach pierwszeństwa umożliwia bardziej </w:t>
      </w:r>
      <w:r w:rsidRPr="002815D9">
        <w:rPr>
          <w:sz w:val="24"/>
          <w:szCs w:val="24"/>
        </w:rPr>
        <w:lastRenderedPageBreak/>
        <w:t>zaawansowaną kontrolę nad procesem wykonania pakietu. Każdy kolor reprezentuje warunek określający wykonanie następnego zadania:</w:t>
      </w:r>
    </w:p>
    <w:p w:rsidR="002815D9" w:rsidRPr="002815D9" w:rsidRDefault="002815D9" w:rsidP="002815D9">
      <w:pPr>
        <w:pStyle w:val="Akapitzlist"/>
        <w:numPr>
          <w:ilvl w:val="0"/>
          <w:numId w:val="28"/>
        </w:numPr>
        <w:spacing w:after="0" w:line="240" w:lineRule="auto"/>
        <w:jc w:val="both"/>
        <w:rPr>
          <w:sz w:val="24"/>
          <w:szCs w:val="24"/>
        </w:rPr>
      </w:pPr>
      <w:proofErr w:type="gramStart"/>
      <w:r w:rsidRPr="002815D9">
        <w:rPr>
          <w:sz w:val="24"/>
          <w:szCs w:val="24"/>
        </w:rPr>
        <w:t xml:space="preserve">Zielony  </w:t>
      </w:r>
      <w:r>
        <w:rPr>
          <w:sz w:val="24"/>
          <w:szCs w:val="24"/>
        </w:rPr>
        <w:t xml:space="preserve">- </w:t>
      </w:r>
      <w:r w:rsidRPr="002815D9">
        <w:rPr>
          <w:rFonts w:ascii="Arial" w:hAnsi="Arial" w:cs="Arial"/>
          <w:sz w:val="24"/>
          <w:szCs w:val="24"/>
        </w:rPr>
        <w:t>On</w:t>
      </w:r>
      <w:proofErr w:type="gramEnd"/>
      <w:r w:rsidRPr="002815D9">
        <w:rPr>
          <w:rFonts w:ascii="Arial" w:hAnsi="Arial" w:cs="Arial"/>
          <w:sz w:val="24"/>
          <w:szCs w:val="24"/>
        </w:rPr>
        <w:t xml:space="preserve"> </w:t>
      </w:r>
      <w:proofErr w:type="spellStart"/>
      <w:r w:rsidRPr="002815D9">
        <w:rPr>
          <w:rFonts w:ascii="Arial" w:hAnsi="Arial" w:cs="Arial"/>
          <w:sz w:val="24"/>
          <w:szCs w:val="24"/>
        </w:rPr>
        <w:t>Sucess</w:t>
      </w:r>
      <w:proofErr w:type="spellEnd"/>
      <w:r>
        <w:rPr>
          <w:rFonts w:ascii="Arial" w:hAnsi="Arial" w:cs="Arial"/>
          <w:sz w:val="24"/>
          <w:szCs w:val="24"/>
        </w:rPr>
        <w:t>,</w:t>
      </w:r>
    </w:p>
    <w:p w:rsidR="002815D9" w:rsidRPr="002815D9" w:rsidRDefault="002815D9" w:rsidP="002815D9">
      <w:pPr>
        <w:pStyle w:val="Akapitzlist"/>
        <w:numPr>
          <w:ilvl w:val="0"/>
          <w:numId w:val="28"/>
        </w:numPr>
        <w:spacing w:after="0" w:line="240" w:lineRule="auto"/>
        <w:jc w:val="both"/>
        <w:rPr>
          <w:sz w:val="24"/>
          <w:szCs w:val="24"/>
        </w:rPr>
      </w:pPr>
      <w:r w:rsidRPr="002815D9">
        <w:rPr>
          <w:sz w:val="24"/>
          <w:szCs w:val="24"/>
        </w:rPr>
        <w:t>Czerwony</w:t>
      </w:r>
      <w:r>
        <w:rPr>
          <w:sz w:val="24"/>
          <w:szCs w:val="24"/>
        </w:rPr>
        <w:t xml:space="preserve"> -</w:t>
      </w:r>
      <w:r w:rsidRPr="002815D9">
        <w:rPr>
          <w:sz w:val="24"/>
          <w:szCs w:val="24"/>
        </w:rPr>
        <w:t xml:space="preserve"> </w:t>
      </w:r>
      <w:r w:rsidRPr="002815D9">
        <w:rPr>
          <w:rFonts w:ascii="Arial" w:hAnsi="Arial" w:cs="Arial"/>
          <w:sz w:val="24"/>
          <w:szCs w:val="24"/>
        </w:rPr>
        <w:t xml:space="preserve">On </w:t>
      </w:r>
      <w:proofErr w:type="spellStart"/>
      <w:r w:rsidRPr="002815D9">
        <w:rPr>
          <w:rFonts w:ascii="Arial" w:hAnsi="Arial" w:cs="Arial"/>
          <w:sz w:val="24"/>
          <w:szCs w:val="24"/>
        </w:rPr>
        <w:t>Failure</w:t>
      </w:r>
      <w:proofErr w:type="spellEnd"/>
      <w:r>
        <w:rPr>
          <w:rFonts w:ascii="Arial" w:hAnsi="Arial" w:cs="Arial"/>
          <w:sz w:val="24"/>
          <w:szCs w:val="24"/>
        </w:rPr>
        <w:t>,</w:t>
      </w:r>
    </w:p>
    <w:p w:rsidR="002815D9" w:rsidRPr="002815D9" w:rsidRDefault="002815D9" w:rsidP="002815D9">
      <w:pPr>
        <w:pStyle w:val="Akapitzlist"/>
        <w:numPr>
          <w:ilvl w:val="0"/>
          <w:numId w:val="28"/>
        </w:numPr>
        <w:spacing w:after="0" w:line="240" w:lineRule="auto"/>
        <w:jc w:val="both"/>
        <w:rPr>
          <w:sz w:val="24"/>
          <w:szCs w:val="24"/>
        </w:rPr>
      </w:pPr>
      <w:r w:rsidRPr="002815D9">
        <w:rPr>
          <w:sz w:val="24"/>
          <w:szCs w:val="24"/>
        </w:rPr>
        <w:t xml:space="preserve">Niebieski </w:t>
      </w:r>
      <w:r>
        <w:rPr>
          <w:sz w:val="24"/>
          <w:szCs w:val="24"/>
        </w:rPr>
        <w:t xml:space="preserve">- </w:t>
      </w:r>
      <w:r w:rsidRPr="002815D9">
        <w:rPr>
          <w:rFonts w:ascii="Arial" w:hAnsi="Arial" w:cs="Arial"/>
          <w:sz w:val="24"/>
          <w:szCs w:val="24"/>
        </w:rPr>
        <w:t xml:space="preserve">On </w:t>
      </w:r>
      <w:proofErr w:type="spellStart"/>
      <w:r w:rsidRPr="002815D9">
        <w:rPr>
          <w:rFonts w:ascii="Arial" w:hAnsi="Arial" w:cs="Arial"/>
          <w:sz w:val="24"/>
          <w:szCs w:val="24"/>
        </w:rPr>
        <w:t>Completion</w:t>
      </w:r>
      <w:proofErr w:type="spellEnd"/>
      <w:r>
        <w:rPr>
          <w:rFonts w:ascii="Arial" w:hAnsi="Arial" w:cs="Arial"/>
          <w:sz w:val="24"/>
          <w:szCs w:val="24"/>
        </w:rPr>
        <w:t>,</w:t>
      </w:r>
    </w:p>
    <w:p w:rsidR="002815D9" w:rsidRDefault="002815D9" w:rsidP="002815D9">
      <w:pPr>
        <w:pStyle w:val="Akapitzlist"/>
        <w:numPr>
          <w:ilvl w:val="0"/>
          <w:numId w:val="28"/>
        </w:numPr>
        <w:spacing w:after="0" w:line="240" w:lineRule="auto"/>
        <w:jc w:val="both"/>
        <w:rPr>
          <w:sz w:val="24"/>
          <w:szCs w:val="24"/>
        </w:rPr>
      </w:pPr>
      <w:r w:rsidRPr="002815D9">
        <w:rPr>
          <w:sz w:val="24"/>
          <w:szCs w:val="24"/>
        </w:rPr>
        <w:t xml:space="preserve">Dowolny kolor z logo </w:t>
      </w:r>
      <w:proofErr w:type="gramStart"/>
      <w:r w:rsidRPr="002815D9">
        <w:rPr>
          <w:sz w:val="24"/>
          <w:szCs w:val="24"/>
        </w:rPr>
        <w:t xml:space="preserve">FX  </w:t>
      </w:r>
      <w:r>
        <w:rPr>
          <w:sz w:val="24"/>
          <w:szCs w:val="24"/>
        </w:rPr>
        <w:t xml:space="preserve">- </w:t>
      </w:r>
      <w:r w:rsidRPr="002815D9">
        <w:rPr>
          <w:sz w:val="24"/>
          <w:szCs w:val="24"/>
        </w:rPr>
        <w:t>Wyrażenie</w:t>
      </w:r>
      <w:proofErr w:type="gramEnd"/>
      <w:r w:rsidRPr="002815D9">
        <w:rPr>
          <w:sz w:val="24"/>
          <w:szCs w:val="24"/>
        </w:rPr>
        <w:t xml:space="preserve"> lub Wyrażenie z ograniczeniem</w:t>
      </w:r>
      <w:r>
        <w:rPr>
          <w:sz w:val="24"/>
          <w:szCs w:val="24"/>
        </w:rPr>
        <w:t>.</w:t>
      </w:r>
    </w:p>
    <w:p w:rsidR="004D1671" w:rsidRDefault="004D1671" w:rsidP="004D1671">
      <w:pPr>
        <w:pStyle w:val="Akapitzlist"/>
        <w:spacing w:after="0" w:line="240" w:lineRule="auto"/>
        <w:ind w:left="1146"/>
        <w:jc w:val="both"/>
        <w:rPr>
          <w:sz w:val="24"/>
          <w:szCs w:val="24"/>
        </w:rPr>
      </w:pPr>
    </w:p>
    <w:p w:rsidR="004D1671" w:rsidRDefault="004D1671" w:rsidP="004D1671">
      <w:pPr>
        <w:pStyle w:val="Akapitzlist"/>
        <w:spacing w:after="0" w:line="240" w:lineRule="auto"/>
        <w:ind w:left="426"/>
        <w:jc w:val="both"/>
        <w:rPr>
          <w:sz w:val="24"/>
          <w:szCs w:val="24"/>
        </w:rPr>
      </w:pPr>
      <w:r w:rsidRPr="004D1671">
        <w:rPr>
          <w:sz w:val="24"/>
          <w:szCs w:val="24"/>
        </w:rPr>
        <w:t xml:space="preserve">Strzałki, które łączą zadania na panelu </w:t>
      </w:r>
      <w:r w:rsidRPr="004D1671">
        <w:rPr>
          <w:rFonts w:ascii="Arial" w:hAnsi="Arial" w:cs="Arial"/>
          <w:sz w:val="24"/>
          <w:szCs w:val="24"/>
        </w:rPr>
        <w:t xml:space="preserve">Data </w:t>
      </w:r>
      <w:proofErr w:type="spellStart"/>
      <w:r w:rsidRPr="004D1671">
        <w:rPr>
          <w:rFonts w:ascii="Arial" w:hAnsi="Arial" w:cs="Arial"/>
          <w:sz w:val="24"/>
          <w:szCs w:val="24"/>
        </w:rPr>
        <w:t>Flow</w:t>
      </w:r>
      <w:proofErr w:type="spellEnd"/>
      <w:r w:rsidRPr="004D1671">
        <w:rPr>
          <w:sz w:val="24"/>
          <w:szCs w:val="24"/>
        </w:rPr>
        <w:t>, przypominają ogra</w:t>
      </w:r>
      <w:r>
        <w:rPr>
          <w:sz w:val="24"/>
          <w:szCs w:val="24"/>
        </w:rPr>
        <w:t xml:space="preserve">niczenia pierwszeństwa w panelu </w:t>
      </w:r>
      <w:r w:rsidRPr="004D1671">
        <w:rPr>
          <w:rFonts w:ascii="Arial" w:hAnsi="Arial" w:cs="Arial"/>
          <w:sz w:val="24"/>
          <w:szCs w:val="24"/>
        </w:rPr>
        <w:t xml:space="preserve">Control </w:t>
      </w:r>
      <w:proofErr w:type="spellStart"/>
      <w:r w:rsidRPr="004D1671">
        <w:rPr>
          <w:rFonts w:ascii="Arial" w:hAnsi="Arial" w:cs="Arial"/>
          <w:sz w:val="24"/>
          <w:szCs w:val="24"/>
        </w:rPr>
        <w:t>Flow</w:t>
      </w:r>
      <w:proofErr w:type="spellEnd"/>
      <w:r w:rsidRPr="004D1671">
        <w:rPr>
          <w:sz w:val="24"/>
          <w:szCs w:val="24"/>
        </w:rPr>
        <w:t xml:space="preserve">. Jednak połączenia </w:t>
      </w:r>
      <w:r w:rsidRPr="004D1671">
        <w:rPr>
          <w:rFonts w:ascii="Arial" w:hAnsi="Arial" w:cs="Arial"/>
          <w:sz w:val="24"/>
          <w:szCs w:val="24"/>
        </w:rPr>
        <w:t xml:space="preserve">Data </w:t>
      </w:r>
      <w:proofErr w:type="spellStart"/>
      <w:r w:rsidRPr="004D1671">
        <w:rPr>
          <w:rFonts w:ascii="Arial" w:hAnsi="Arial" w:cs="Arial"/>
          <w:sz w:val="24"/>
          <w:szCs w:val="24"/>
        </w:rPr>
        <w:t>Flow</w:t>
      </w:r>
      <w:proofErr w:type="spellEnd"/>
      <w:r w:rsidRPr="004D1671">
        <w:rPr>
          <w:rFonts w:ascii="Arial" w:hAnsi="Arial" w:cs="Arial"/>
          <w:sz w:val="24"/>
          <w:szCs w:val="24"/>
        </w:rPr>
        <w:t xml:space="preserve"> </w:t>
      </w:r>
      <w:r w:rsidRPr="004D1671">
        <w:rPr>
          <w:sz w:val="24"/>
          <w:szCs w:val="24"/>
        </w:rPr>
        <w:t xml:space="preserve">nie mają tych samych właściwości, co połączenia w </w:t>
      </w:r>
      <w:r w:rsidRPr="004D1671">
        <w:rPr>
          <w:rFonts w:ascii="Arial" w:hAnsi="Arial" w:cs="Arial"/>
          <w:sz w:val="24"/>
          <w:szCs w:val="24"/>
        </w:rPr>
        <w:t xml:space="preserve">Control </w:t>
      </w:r>
      <w:proofErr w:type="spellStart"/>
      <w:r w:rsidRPr="004D1671">
        <w:rPr>
          <w:rFonts w:ascii="Arial" w:hAnsi="Arial" w:cs="Arial"/>
          <w:sz w:val="24"/>
          <w:szCs w:val="24"/>
        </w:rPr>
        <w:t>FLow</w:t>
      </w:r>
      <w:proofErr w:type="spellEnd"/>
      <w:r w:rsidRPr="004D1671">
        <w:rPr>
          <w:sz w:val="24"/>
          <w:szCs w:val="24"/>
        </w:rPr>
        <w:t>.</w:t>
      </w:r>
      <w:r>
        <w:rPr>
          <w:sz w:val="24"/>
          <w:szCs w:val="24"/>
        </w:rPr>
        <w:t xml:space="preserve"> </w:t>
      </w:r>
      <w:r w:rsidRPr="004D1671">
        <w:rPr>
          <w:sz w:val="24"/>
          <w:szCs w:val="24"/>
        </w:rPr>
        <w:t xml:space="preserve">Obiekty na panelu </w:t>
      </w:r>
      <w:r w:rsidRPr="004D1671">
        <w:rPr>
          <w:rFonts w:ascii="Arial" w:hAnsi="Arial" w:cs="Arial"/>
          <w:sz w:val="24"/>
          <w:szCs w:val="24"/>
        </w:rPr>
        <w:t xml:space="preserve">Data </w:t>
      </w:r>
      <w:proofErr w:type="spellStart"/>
      <w:r w:rsidRPr="004D1671">
        <w:rPr>
          <w:rFonts w:ascii="Arial" w:hAnsi="Arial" w:cs="Arial"/>
          <w:sz w:val="24"/>
          <w:szCs w:val="24"/>
        </w:rPr>
        <w:t>Flow</w:t>
      </w:r>
      <w:proofErr w:type="spellEnd"/>
      <w:r w:rsidRPr="004D1671">
        <w:rPr>
          <w:sz w:val="24"/>
          <w:szCs w:val="24"/>
        </w:rPr>
        <w:t xml:space="preserve"> posiadają po dwie strzałki (rysunek 3) niebieską i czerwoną. Niebieska strzałka </w:t>
      </w:r>
      <w:proofErr w:type="spellStart"/>
      <w:r w:rsidR="00FF3A60">
        <w:rPr>
          <w:sz w:val="24"/>
          <w:szCs w:val="24"/>
        </w:rPr>
        <w:t>okreslą</w:t>
      </w:r>
      <w:proofErr w:type="spellEnd"/>
      <w:r w:rsidR="00FF3A60">
        <w:rPr>
          <w:sz w:val="24"/>
          <w:szCs w:val="24"/>
        </w:rPr>
        <w:t xml:space="preserve"> </w:t>
      </w:r>
      <w:r w:rsidRPr="004D1671">
        <w:rPr>
          <w:sz w:val="24"/>
          <w:szCs w:val="24"/>
        </w:rPr>
        <w:t>przepływ danych</w:t>
      </w:r>
      <w:r w:rsidR="00FF3A60">
        <w:rPr>
          <w:sz w:val="24"/>
          <w:szCs w:val="24"/>
        </w:rPr>
        <w:t xml:space="preserve"> poprawnych, a czerwona strzałka określa</w:t>
      </w:r>
      <w:r w:rsidRPr="004D1671">
        <w:rPr>
          <w:sz w:val="24"/>
          <w:szCs w:val="24"/>
        </w:rPr>
        <w:t xml:space="preserve"> przepływ danych z błędami. Pozwala to na przesyłanie danych z błędami w inne miejsce docelowe niż danych poprawnie przetworzonych</w:t>
      </w:r>
      <w:r w:rsidR="00FF3A60">
        <w:rPr>
          <w:sz w:val="24"/>
          <w:szCs w:val="24"/>
        </w:rPr>
        <w:t>.</w:t>
      </w:r>
    </w:p>
    <w:p w:rsidR="004D1671" w:rsidRDefault="004D1671" w:rsidP="004D1671">
      <w:pPr>
        <w:pStyle w:val="Akapitzlist"/>
        <w:spacing w:after="0" w:line="240" w:lineRule="auto"/>
        <w:ind w:left="426"/>
        <w:jc w:val="center"/>
        <w:rPr>
          <w:sz w:val="24"/>
          <w:szCs w:val="24"/>
        </w:rPr>
      </w:pPr>
      <w:r>
        <w:rPr>
          <w:noProof/>
          <w:sz w:val="24"/>
          <w:szCs w:val="24"/>
          <w:lang w:eastAsia="pl-PL"/>
        </w:rPr>
        <w:drawing>
          <wp:inline distT="0" distB="0" distL="0" distR="0">
            <wp:extent cx="1590040" cy="7715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0040" cy="771525"/>
                    </a:xfrm>
                    <a:prstGeom prst="rect">
                      <a:avLst/>
                    </a:prstGeom>
                    <a:noFill/>
                    <a:ln>
                      <a:noFill/>
                    </a:ln>
                  </pic:spPr>
                </pic:pic>
              </a:graphicData>
            </a:graphic>
          </wp:inline>
        </w:drawing>
      </w:r>
    </w:p>
    <w:p w:rsidR="004D1671" w:rsidRDefault="004D1671" w:rsidP="004D1671">
      <w:pPr>
        <w:pStyle w:val="Akapitzlist"/>
        <w:spacing w:after="0" w:line="240" w:lineRule="auto"/>
        <w:ind w:left="426"/>
        <w:jc w:val="center"/>
        <w:rPr>
          <w:sz w:val="24"/>
          <w:szCs w:val="24"/>
        </w:rPr>
      </w:pPr>
      <w:r>
        <w:rPr>
          <w:sz w:val="24"/>
          <w:szCs w:val="24"/>
        </w:rPr>
        <w:t>Rys. 3</w:t>
      </w:r>
    </w:p>
    <w:p w:rsidR="004D1671" w:rsidRPr="00063AAF" w:rsidRDefault="004D1671" w:rsidP="004D1671">
      <w:pPr>
        <w:pStyle w:val="Akapitzlist"/>
        <w:spacing w:after="0" w:line="240" w:lineRule="auto"/>
        <w:ind w:left="426"/>
        <w:jc w:val="center"/>
        <w:rPr>
          <w:sz w:val="24"/>
          <w:szCs w:val="24"/>
        </w:rPr>
      </w:pPr>
    </w:p>
    <w:p w:rsidR="00160BFD" w:rsidRPr="00063AAF" w:rsidRDefault="00063AAF" w:rsidP="00063AAF">
      <w:pPr>
        <w:pStyle w:val="Akapitzlist"/>
        <w:ind w:left="426"/>
        <w:jc w:val="both"/>
        <w:rPr>
          <w:sz w:val="24"/>
          <w:szCs w:val="24"/>
        </w:rPr>
      </w:pPr>
      <w:r w:rsidRPr="00063AAF">
        <w:rPr>
          <w:sz w:val="24"/>
          <w:szCs w:val="24"/>
        </w:rPr>
        <w:t xml:space="preserve">W panelu </w:t>
      </w:r>
      <w:r w:rsidRPr="00063AAF">
        <w:rPr>
          <w:rFonts w:ascii="Arial" w:hAnsi="Arial" w:cs="Arial"/>
          <w:sz w:val="24"/>
          <w:szCs w:val="24"/>
        </w:rPr>
        <w:t xml:space="preserve">Control </w:t>
      </w:r>
      <w:proofErr w:type="spellStart"/>
      <w:r w:rsidRPr="00063AAF">
        <w:rPr>
          <w:rFonts w:ascii="Arial" w:hAnsi="Arial" w:cs="Arial"/>
          <w:sz w:val="24"/>
          <w:szCs w:val="24"/>
        </w:rPr>
        <w:t>Flow</w:t>
      </w:r>
      <w:proofErr w:type="spellEnd"/>
      <w:r w:rsidRPr="00063AAF">
        <w:rPr>
          <w:sz w:val="24"/>
          <w:szCs w:val="24"/>
        </w:rPr>
        <w:t xml:space="preserve"> wykorzystywane jest </w:t>
      </w:r>
      <w:r>
        <w:rPr>
          <w:sz w:val="24"/>
          <w:szCs w:val="24"/>
        </w:rPr>
        <w:t xml:space="preserve">trochę </w:t>
      </w:r>
      <w:r w:rsidRPr="00063AAF">
        <w:rPr>
          <w:sz w:val="24"/>
          <w:szCs w:val="24"/>
        </w:rPr>
        <w:t>inne podejście</w:t>
      </w:r>
      <w:r>
        <w:rPr>
          <w:sz w:val="24"/>
          <w:szCs w:val="24"/>
        </w:rPr>
        <w:t xml:space="preserve"> do sterowania zadaniami</w:t>
      </w:r>
      <w:r w:rsidR="002A57B3">
        <w:rPr>
          <w:sz w:val="24"/>
          <w:szCs w:val="24"/>
        </w:rPr>
        <w:t xml:space="preserve"> niż w </w:t>
      </w:r>
      <w:r w:rsidR="002A57B3" w:rsidRPr="002A57B3">
        <w:rPr>
          <w:rFonts w:ascii="Arial" w:hAnsi="Arial" w:cs="Arial"/>
          <w:sz w:val="24"/>
          <w:szCs w:val="24"/>
        </w:rPr>
        <w:t xml:space="preserve">Data </w:t>
      </w:r>
      <w:proofErr w:type="spellStart"/>
      <w:r w:rsidR="002A57B3" w:rsidRPr="002A57B3">
        <w:rPr>
          <w:rFonts w:ascii="Arial" w:hAnsi="Arial" w:cs="Arial"/>
          <w:sz w:val="24"/>
          <w:szCs w:val="24"/>
        </w:rPr>
        <w:t>Flow</w:t>
      </w:r>
      <w:proofErr w:type="spellEnd"/>
      <w:r w:rsidRPr="00063AAF">
        <w:rPr>
          <w:sz w:val="24"/>
          <w:szCs w:val="24"/>
        </w:rPr>
        <w:t xml:space="preserve">. Jeśli chcesz wykonać drugie zadanie w momencie, gdy pierwsze zadanie nie powiodło się najpierw tworzysz połącznie typu </w:t>
      </w:r>
      <w:r w:rsidRPr="00063AAF">
        <w:rPr>
          <w:rFonts w:ascii="Arial" w:hAnsi="Arial" w:cs="Arial"/>
          <w:sz w:val="24"/>
          <w:szCs w:val="24"/>
        </w:rPr>
        <w:t xml:space="preserve">On </w:t>
      </w:r>
      <w:proofErr w:type="spellStart"/>
      <w:r w:rsidRPr="00063AAF">
        <w:rPr>
          <w:rFonts w:ascii="Arial" w:hAnsi="Arial" w:cs="Arial"/>
          <w:sz w:val="24"/>
          <w:szCs w:val="24"/>
        </w:rPr>
        <w:t>Success</w:t>
      </w:r>
      <w:proofErr w:type="spellEnd"/>
      <w:r w:rsidRPr="00063AAF">
        <w:rPr>
          <w:sz w:val="24"/>
          <w:szCs w:val="24"/>
        </w:rPr>
        <w:t xml:space="preserve">. Gdy połącznie jest </w:t>
      </w:r>
      <w:r>
        <w:rPr>
          <w:sz w:val="24"/>
          <w:szCs w:val="24"/>
        </w:rPr>
        <w:t>gotowe</w:t>
      </w:r>
      <w:r w:rsidRPr="00063AAF">
        <w:rPr>
          <w:sz w:val="24"/>
          <w:szCs w:val="24"/>
        </w:rPr>
        <w:t xml:space="preserve"> należy dwukrotnie kliknąć na strzałce, aby uruchomić </w:t>
      </w:r>
      <w:r w:rsidRPr="00063AAF">
        <w:rPr>
          <w:rFonts w:ascii="Arial" w:hAnsi="Arial" w:cs="Arial"/>
          <w:sz w:val="24"/>
          <w:szCs w:val="24"/>
        </w:rPr>
        <w:t xml:space="preserve">edytor ograniczeń (ang. </w:t>
      </w:r>
      <w:proofErr w:type="spellStart"/>
      <w:r w:rsidRPr="00063AAF">
        <w:rPr>
          <w:rFonts w:ascii="Arial" w:hAnsi="Arial" w:cs="Arial"/>
          <w:sz w:val="24"/>
          <w:szCs w:val="24"/>
        </w:rPr>
        <w:t>Constraint</w:t>
      </w:r>
      <w:proofErr w:type="spellEnd"/>
      <w:r w:rsidRPr="00063AAF">
        <w:rPr>
          <w:rFonts w:ascii="Arial" w:hAnsi="Arial" w:cs="Arial"/>
          <w:sz w:val="24"/>
          <w:szCs w:val="24"/>
        </w:rPr>
        <w:t xml:space="preserve"> Editor)</w:t>
      </w:r>
      <w:r w:rsidRPr="00063AAF">
        <w:rPr>
          <w:sz w:val="24"/>
          <w:szCs w:val="24"/>
        </w:rPr>
        <w:t xml:space="preserve"> (rysunek 4). Jest to miejsce, w którym można określić warunek wykonania się kolejnego zadania. Aby uzyskać efekt w postaci wykonania drugiego </w:t>
      </w:r>
      <w:r w:rsidR="00E21257" w:rsidRPr="00063AAF">
        <w:rPr>
          <w:sz w:val="24"/>
          <w:szCs w:val="24"/>
        </w:rPr>
        <w:t>zadania, gdy</w:t>
      </w:r>
      <w:r w:rsidRPr="00063AAF">
        <w:rPr>
          <w:sz w:val="24"/>
          <w:szCs w:val="24"/>
        </w:rPr>
        <w:t xml:space="preserve"> pierwsze nie powiodło</w:t>
      </w:r>
      <w:r w:rsidR="002A57B3">
        <w:rPr>
          <w:sz w:val="24"/>
          <w:szCs w:val="24"/>
        </w:rPr>
        <w:t xml:space="preserve"> się </w:t>
      </w:r>
      <w:r w:rsidRPr="00063AAF">
        <w:rPr>
          <w:sz w:val="24"/>
          <w:szCs w:val="24"/>
        </w:rPr>
        <w:t xml:space="preserve">należy zmienić wartość pola </w:t>
      </w:r>
      <w:r w:rsidRPr="00063AAF">
        <w:rPr>
          <w:rFonts w:ascii="Arial" w:hAnsi="Arial" w:cs="Arial"/>
          <w:sz w:val="24"/>
          <w:szCs w:val="24"/>
        </w:rPr>
        <w:t>Value</w:t>
      </w:r>
      <w:r w:rsidRPr="00063AAF">
        <w:rPr>
          <w:sz w:val="24"/>
          <w:szCs w:val="24"/>
        </w:rPr>
        <w:t xml:space="preserve"> na </w:t>
      </w:r>
      <w:proofErr w:type="spellStart"/>
      <w:proofErr w:type="gramStart"/>
      <w:r w:rsidRPr="00063AAF">
        <w:rPr>
          <w:rFonts w:ascii="Arial" w:hAnsi="Arial" w:cs="Arial"/>
          <w:sz w:val="24"/>
          <w:szCs w:val="24"/>
        </w:rPr>
        <w:t>Failure</w:t>
      </w:r>
      <w:proofErr w:type="spellEnd"/>
      <w:r w:rsidRPr="00063AAF">
        <w:rPr>
          <w:sz w:val="24"/>
          <w:szCs w:val="24"/>
        </w:rPr>
        <w:t xml:space="preserve"> co</w:t>
      </w:r>
      <w:proofErr w:type="gramEnd"/>
      <w:r w:rsidRPr="00063AAF">
        <w:rPr>
          <w:sz w:val="24"/>
          <w:szCs w:val="24"/>
        </w:rPr>
        <w:t xml:space="preserve"> zmieni typ</w:t>
      </w:r>
      <w:r>
        <w:rPr>
          <w:sz w:val="24"/>
          <w:szCs w:val="24"/>
        </w:rPr>
        <w:t xml:space="preserve"> ograniczenia pierwszeństwa na </w:t>
      </w:r>
      <w:r w:rsidRPr="00063AAF">
        <w:rPr>
          <w:rFonts w:ascii="Arial" w:hAnsi="Arial" w:cs="Arial"/>
          <w:sz w:val="24"/>
          <w:szCs w:val="24"/>
        </w:rPr>
        <w:t xml:space="preserve">On </w:t>
      </w:r>
      <w:proofErr w:type="spellStart"/>
      <w:r w:rsidRPr="00063AAF">
        <w:rPr>
          <w:rFonts w:ascii="Arial" w:hAnsi="Arial" w:cs="Arial"/>
          <w:sz w:val="24"/>
          <w:szCs w:val="24"/>
        </w:rPr>
        <w:t>Failure</w:t>
      </w:r>
      <w:proofErr w:type="spellEnd"/>
      <w:r w:rsidRPr="00063AAF">
        <w:rPr>
          <w:sz w:val="24"/>
          <w:szCs w:val="24"/>
        </w:rPr>
        <w:t>.</w:t>
      </w:r>
    </w:p>
    <w:p w:rsidR="00063AAF" w:rsidRDefault="00E21257" w:rsidP="00E21257">
      <w:pPr>
        <w:pStyle w:val="Akapitzlist"/>
        <w:jc w:val="center"/>
        <w:rPr>
          <w:b/>
        </w:rPr>
      </w:pPr>
      <w:r>
        <w:rPr>
          <w:b/>
          <w:noProof/>
          <w:lang w:eastAsia="pl-PL"/>
        </w:rPr>
        <w:drawing>
          <wp:inline distT="0" distB="0" distL="0" distR="0">
            <wp:extent cx="2727297" cy="2447038"/>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288" cy="2447927"/>
                    </a:xfrm>
                    <a:prstGeom prst="rect">
                      <a:avLst/>
                    </a:prstGeom>
                    <a:noFill/>
                    <a:ln>
                      <a:noFill/>
                    </a:ln>
                  </pic:spPr>
                </pic:pic>
              </a:graphicData>
            </a:graphic>
          </wp:inline>
        </w:drawing>
      </w:r>
    </w:p>
    <w:p w:rsidR="00E21257" w:rsidRPr="00E21257" w:rsidRDefault="00E21257" w:rsidP="00E21257">
      <w:pPr>
        <w:pStyle w:val="Akapitzlist"/>
        <w:jc w:val="center"/>
      </w:pPr>
      <w:r w:rsidRPr="00E21257">
        <w:t>Rys. 4</w:t>
      </w:r>
    </w:p>
    <w:p w:rsidR="00E21257" w:rsidRDefault="00E21257" w:rsidP="00160BFD">
      <w:pPr>
        <w:pStyle w:val="Akapitzlist"/>
        <w:jc w:val="both"/>
        <w:rPr>
          <w:b/>
        </w:rPr>
      </w:pPr>
    </w:p>
    <w:p w:rsidR="00E21257" w:rsidRPr="00E35E1B" w:rsidRDefault="00E21257" w:rsidP="00E21257">
      <w:pPr>
        <w:pStyle w:val="Akapitzlist"/>
        <w:ind w:left="426"/>
        <w:jc w:val="both"/>
        <w:rPr>
          <w:sz w:val="24"/>
          <w:szCs w:val="24"/>
        </w:rPr>
      </w:pPr>
      <w:r w:rsidRPr="00E35E1B">
        <w:rPr>
          <w:rFonts w:cstheme="minorHAnsi"/>
          <w:sz w:val="24"/>
          <w:szCs w:val="24"/>
        </w:rPr>
        <w:t>W</w:t>
      </w:r>
      <w:r w:rsidRPr="00E35E1B">
        <w:rPr>
          <w:rFonts w:ascii="Arial" w:hAnsi="Arial" w:cs="Arial"/>
          <w:sz w:val="24"/>
          <w:szCs w:val="24"/>
        </w:rPr>
        <w:t xml:space="preserve"> Edytorze </w:t>
      </w:r>
      <w:r w:rsidR="00E35E1B" w:rsidRPr="00E35E1B">
        <w:rPr>
          <w:rFonts w:ascii="Arial" w:hAnsi="Arial" w:cs="Arial"/>
          <w:sz w:val="24"/>
          <w:szCs w:val="24"/>
        </w:rPr>
        <w:t>ograniczeń</w:t>
      </w:r>
      <w:r w:rsidRPr="00E35E1B">
        <w:rPr>
          <w:rFonts w:ascii="Arial" w:hAnsi="Arial" w:cs="Arial"/>
          <w:sz w:val="24"/>
          <w:szCs w:val="24"/>
        </w:rPr>
        <w:t xml:space="preserve"> pierwszeństwa </w:t>
      </w:r>
      <w:r w:rsidR="00E35E1B" w:rsidRPr="00E35E1B">
        <w:rPr>
          <w:rFonts w:ascii="Arial" w:hAnsi="Arial" w:cs="Arial"/>
          <w:sz w:val="24"/>
          <w:szCs w:val="24"/>
        </w:rPr>
        <w:t xml:space="preserve">(ang. </w:t>
      </w:r>
      <w:proofErr w:type="spellStart"/>
      <w:r w:rsidR="00E35E1B" w:rsidRPr="00E35E1B">
        <w:rPr>
          <w:rFonts w:ascii="Arial" w:hAnsi="Arial" w:cs="Arial"/>
          <w:sz w:val="24"/>
          <w:szCs w:val="24"/>
        </w:rPr>
        <w:t>Precedence</w:t>
      </w:r>
      <w:proofErr w:type="spellEnd"/>
      <w:r w:rsidR="00E35E1B" w:rsidRPr="00E35E1B">
        <w:rPr>
          <w:rFonts w:ascii="Arial" w:hAnsi="Arial" w:cs="Arial"/>
          <w:sz w:val="24"/>
          <w:szCs w:val="24"/>
        </w:rPr>
        <w:t xml:space="preserve"> </w:t>
      </w:r>
      <w:proofErr w:type="spellStart"/>
      <w:r w:rsidR="00E35E1B" w:rsidRPr="00E35E1B">
        <w:rPr>
          <w:rFonts w:ascii="Arial" w:hAnsi="Arial" w:cs="Arial"/>
          <w:sz w:val="24"/>
          <w:szCs w:val="24"/>
        </w:rPr>
        <w:t>Constraint</w:t>
      </w:r>
      <w:proofErr w:type="spellEnd"/>
      <w:r w:rsidR="00E35E1B" w:rsidRPr="00E35E1B">
        <w:rPr>
          <w:rFonts w:ascii="Arial" w:hAnsi="Arial" w:cs="Arial"/>
          <w:sz w:val="24"/>
          <w:szCs w:val="24"/>
        </w:rPr>
        <w:t xml:space="preserve"> Editor) </w:t>
      </w:r>
      <w:r w:rsidR="00E35E1B" w:rsidRPr="00E35E1B">
        <w:rPr>
          <w:sz w:val="24"/>
          <w:szCs w:val="24"/>
        </w:rPr>
        <w:t>można</w:t>
      </w:r>
      <w:r w:rsidRPr="00E35E1B">
        <w:rPr>
          <w:sz w:val="24"/>
          <w:szCs w:val="24"/>
        </w:rPr>
        <w:t xml:space="preserve"> również </w:t>
      </w:r>
      <w:r w:rsidR="00E35E1B" w:rsidRPr="00E35E1B">
        <w:rPr>
          <w:sz w:val="24"/>
          <w:szCs w:val="24"/>
        </w:rPr>
        <w:t>używać</w:t>
      </w:r>
      <w:r w:rsidRPr="00E35E1B">
        <w:rPr>
          <w:sz w:val="24"/>
          <w:szCs w:val="24"/>
        </w:rPr>
        <w:t xml:space="preserve"> operatorów logicznych </w:t>
      </w:r>
      <w:r w:rsidRPr="00E35E1B">
        <w:rPr>
          <w:rFonts w:ascii="Arial" w:hAnsi="Arial" w:cs="Arial"/>
          <w:sz w:val="24"/>
          <w:szCs w:val="24"/>
        </w:rPr>
        <w:t>AND</w:t>
      </w:r>
      <w:r w:rsidRPr="00E35E1B">
        <w:rPr>
          <w:sz w:val="24"/>
          <w:szCs w:val="24"/>
        </w:rPr>
        <w:t xml:space="preserve"> i </w:t>
      </w:r>
      <w:proofErr w:type="gramStart"/>
      <w:r w:rsidRPr="00E35E1B">
        <w:rPr>
          <w:rFonts w:ascii="Arial" w:hAnsi="Arial" w:cs="Arial"/>
          <w:sz w:val="24"/>
          <w:szCs w:val="24"/>
        </w:rPr>
        <w:t>OR</w:t>
      </w:r>
      <w:r w:rsidRPr="00E35E1B">
        <w:rPr>
          <w:sz w:val="24"/>
          <w:szCs w:val="24"/>
        </w:rPr>
        <w:t xml:space="preserve"> aby</w:t>
      </w:r>
      <w:proofErr w:type="gramEnd"/>
      <w:r w:rsidRPr="00E35E1B">
        <w:rPr>
          <w:sz w:val="24"/>
          <w:szCs w:val="24"/>
        </w:rPr>
        <w:t xml:space="preserve"> zdefiniować </w:t>
      </w:r>
      <w:r w:rsidR="002A57B3">
        <w:rPr>
          <w:sz w:val="24"/>
          <w:szCs w:val="24"/>
        </w:rPr>
        <w:t xml:space="preserve">złożone </w:t>
      </w:r>
      <w:r w:rsidR="002A57B3">
        <w:rPr>
          <w:sz w:val="24"/>
          <w:szCs w:val="24"/>
        </w:rPr>
        <w:lastRenderedPageBreak/>
        <w:t>wyrażenia</w:t>
      </w:r>
      <w:r w:rsidRPr="00E35E1B">
        <w:rPr>
          <w:sz w:val="24"/>
          <w:szCs w:val="24"/>
        </w:rPr>
        <w:t xml:space="preserve"> </w:t>
      </w:r>
      <w:r w:rsidR="00E35E1B" w:rsidRPr="00E35E1B">
        <w:rPr>
          <w:sz w:val="24"/>
          <w:szCs w:val="24"/>
        </w:rPr>
        <w:t>określające</w:t>
      </w:r>
      <w:r w:rsidRPr="00E35E1B">
        <w:rPr>
          <w:sz w:val="24"/>
          <w:szCs w:val="24"/>
        </w:rPr>
        <w:t xml:space="preserve"> ograniczenia pierwszeństwa. Na przykład </w:t>
      </w:r>
      <w:r w:rsidR="00E35E1B" w:rsidRPr="00E35E1B">
        <w:rPr>
          <w:sz w:val="24"/>
          <w:szCs w:val="24"/>
        </w:rPr>
        <w:t>można</w:t>
      </w:r>
      <w:r w:rsidRPr="00E35E1B">
        <w:rPr>
          <w:sz w:val="24"/>
          <w:szCs w:val="24"/>
        </w:rPr>
        <w:t xml:space="preserve"> </w:t>
      </w:r>
      <w:r w:rsidR="00E35E1B" w:rsidRPr="00E35E1B">
        <w:rPr>
          <w:sz w:val="24"/>
          <w:szCs w:val="24"/>
        </w:rPr>
        <w:t>zdefiniować</w:t>
      </w:r>
      <w:r w:rsidRPr="00E35E1B">
        <w:rPr>
          <w:sz w:val="24"/>
          <w:szCs w:val="24"/>
        </w:rPr>
        <w:t xml:space="preserve"> warunki </w:t>
      </w:r>
      <w:r w:rsidR="00E35E1B" w:rsidRPr="00E35E1B">
        <w:rPr>
          <w:sz w:val="24"/>
          <w:szCs w:val="24"/>
        </w:rPr>
        <w:t>tak, aby</w:t>
      </w:r>
      <w:r w:rsidRPr="00E35E1B">
        <w:rPr>
          <w:sz w:val="24"/>
          <w:szCs w:val="24"/>
        </w:rPr>
        <w:t xml:space="preserve"> kolejne zadanie było </w:t>
      </w:r>
      <w:r w:rsidR="00E35E1B" w:rsidRPr="00E35E1B">
        <w:rPr>
          <w:sz w:val="24"/>
          <w:szCs w:val="24"/>
        </w:rPr>
        <w:t>wykonane, jeśli</w:t>
      </w:r>
      <w:r w:rsidRPr="00E35E1B">
        <w:rPr>
          <w:sz w:val="24"/>
          <w:szCs w:val="24"/>
        </w:rPr>
        <w:t xml:space="preserve"> grupa poprzedzających zadań została zakończona sukcesem (</w:t>
      </w:r>
      <w:r w:rsidRPr="00E35E1B">
        <w:rPr>
          <w:rFonts w:ascii="Arial" w:hAnsi="Arial" w:cs="Arial"/>
          <w:sz w:val="24"/>
          <w:szCs w:val="24"/>
        </w:rPr>
        <w:t>AND</w:t>
      </w:r>
      <w:r w:rsidRPr="00E35E1B">
        <w:rPr>
          <w:sz w:val="24"/>
          <w:szCs w:val="24"/>
        </w:rPr>
        <w:t xml:space="preserve">) lub, jeśli istnieje, </w:t>
      </w:r>
      <w:r w:rsidR="00E35E1B" w:rsidRPr="00E35E1B">
        <w:rPr>
          <w:sz w:val="24"/>
          <w:szCs w:val="24"/>
        </w:rPr>
        <w:t>chociaż</w:t>
      </w:r>
      <w:r w:rsidRPr="00E35E1B">
        <w:rPr>
          <w:sz w:val="24"/>
          <w:szCs w:val="24"/>
        </w:rPr>
        <w:t xml:space="preserve"> jedno </w:t>
      </w:r>
      <w:r w:rsidR="00E35E1B" w:rsidRPr="00E35E1B">
        <w:rPr>
          <w:sz w:val="24"/>
          <w:szCs w:val="24"/>
        </w:rPr>
        <w:t>zadanie</w:t>
      </w:r>
      <w:r w:rsidRPr="00E35E1B">
        <w:rPr>
          <w:sz w:val="24"/>
          <w:szCs w:val="24"/>
        </w:rPr>
        <w:t>, które zakończyło się sukcesem (</w:t>
      </w:r>
      <w:r w:rsidRPr="00E35E1B">
        <w:rPr>
          <w:rFonts w:ascii="Arial" w:hAnsi="Arial" w:cs="Arial"/>
          <w:sz w:val="24"/>
          <w:szCs w:val="24"/>
        </w:rPr>
        <w:t>OR</w:t>
      </w:r>
      <w:r w:rsidRPr="00E35E1B">
        <w:rPr>
          <w:sz w:val="24"/>
          <w:szCs w:val="24"/>
        </w:rPr>
        <w:t xml:space="preserve">). Jeśli ograniczenia pierwszeństwa </w:t>
      </w:r>
      <w:r w:rsidR="00E35E1B" w:rsidRPr="00E35E1B">
        <w:rPr>
          <w:sz w:val="24"/>
          <w:szCs w:val="24"/>
        </w:rPr>
        <w:t>połączono</w:t>
      </w:r>
      <w:r w:rsidRPr="00E35E1B">
        <w:rPr>
          <w:sz w:val="24"/>
          <w:szCs w:val="24"/>
        </w:rPr>
        <w:t xml:space="preserve"> za </w:t>
      </w:r>
      <w:r w:rsidR="00E35E1B" w:rsidRPr="00E35E1B">
        <w:rPr>
          <w:sz w:val="24"/>
          <w:szCs w:val="24"/>
        </w:rPr>
        <w:t>pomocą</w:t>
      </w:r>
      <w:r w:rsidRPr="00E35E1B">
        <w:rPr>
          <w:sz w:val="24"/>
          <w:szCs w:val="24"/>
        </w:rPr>
        <w:t xml:space="preserve"> operatora </w:t>
      </w:r>
      <w:r w:rsidRPr="00E35E1B">
        <w:rPr>
          <w:rFonts w:ascii="Arial" w:hAnsi="Arial" w:cs="Arial"/>
          <w:sz w:val="24"/>
          <w:szCs w:val="24"/>
        </w:rPr>
        <w:t>AND</w:t>
      </w:r>
      <w:r w:rsidRPr="00E35E1B">
        <w:rPr>
          <w:sz w:val="24"/>
          <w:szCs w:val="24"/>
        </w:rPr>
        <w:t xml:space="preserve"> to zadania są </w:t>
      </w:r>
      <w:r w:rsidR="00E35E1B" w:rsidRPr="00E35E1B">
        <w:rPr>
          <w:sz w:val="24"/>
          <w:szCs w:val="24"/>
        </w:rPr>
        <w:t>połączone linia</w:t>
      </w:r>
      <w:r w:rsidRPr="00E35E1B">
        <w:rPr>
          <w:sz w:val="24"/>
          <w:szCs w:val="24"/>
        </w:rPr>
        <w:t xml:space="preserve"> ciągłą a gdy do </w:t>
      </w:r>
      <w:r w:rsidR="00E35E1B" w:rsidRPr="00E35E1B">
        <w:rPr>
          <w:sz w:val="24"/>
          <w:szCs w:val="24"/>
        </w:rPr>
        <w:t>połączenia</w:t>
      </w:r>
      <w:r w:rsidRPr="00E35E1B">
        <w:rPr>
          <w:sz w:val="24"/>
          <w:szCs w:val="24"/>
        </w:rPr>
        <w:t xml:space="preserve"> wykorzystano </w:t>
      </w:r>
      <w:r w:rsidR="00E35E1B" w:rsidRPr="00E35E1B">
        <w:rPr>
          <w:sz w:val="24"/>
          <w:szCs w:val="24"/>
        </w:rPr>
        <w:t>operator</w:t>
      </w:r>
      <w:r w:rsidRPr="00E35E1B">
        <w:rPr>
          <w:sz w:val="24"/>
          <w:szCs w:val="24"/>
        </w:rPr>
        <w:t xml:space="preserve"> </w:t>
      </w:r>
      <w:r w:rsidRPr="00E35E1B">
        <w:rPr>
          <w:rFonts w:ascii="Arial" w:hAnsi="Arial" w:cs="Arial"/>
          <w:sz w:val="24"/>
          <w:szCs w:val="24"/>
        </w:rPr>
        <w:t>OR</w:t>
      </w:r>
      <w:r w:rsidRPr="00E35E1B">
        <w:rPr>
          <w:sz w:val="24"/>
          <w:szCs w:val="24"/>
        </w:rPr>
        <w:t xml:space="preserve"> linie są przerywane (rysunek 5).</w:t>
      </w:r>
    </w:p>
    <w:p w:rsidR="00E35E1B" w:rsidRPr="00E35E1B" w:rsidRDefault="00E35E1B" w:rsidP="00E21257">
      <w:pPr>
        <w:pStyle w:val="Akapitzlist"/>
        <w:ind w:left="426"/>
        <w:jc w:val="both"/>
        <w:rPr>
          <w:sz w:val="24"/>
          <w:szCs w:val="24"/>
        </w:rPr>
      </w:pPr>
    </w:p>
    <w:p w:rsidR="00E35E1B" w:rsidRDefault="00E35E1B" w:rsidP="00E35E1B">
      <w:pPr>
        <w:pStyle w:val="Akapitzlist"/>
        <w:ind w:left="426"/>
        <w:jc w:val="center"/>
      </w:pPr>
      <w:r>
        <w:rPr>
          <w:noProof/>
          <w:lang w:eastAsia="pl-PL"/>
        </w:rPr>
        <w:drawing>
          <wp:inline distT="0" distB="0" distL="0" distR="0">
            <wp:extent cx="2099145" cy="989500"/>
            <wp:effectExtent l="0" t="0" r="0" b="127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9093" cy="989475"/>
                    </a:xfrm>
                    <a:prstGeom prst="rect">
                      <a:avLst/>
                    </a:prstGeom>
                    <a:noFill/>
                    <a:ln>
                      <a:noFill/>
                    </a:ln>
                  </pic:spPr>
                </pic:pic>
              </a:graphicData>
            </a:graphic>
          </wp:inline>
        </w:drawing>
      </w:r>
    </w:p>
    <w:p w:rsidR="00E35E1B" w:rsidRDefault="00E35E1B" w:rsidP="00E35E1B">
      <w:pPr>
        <w:pStyle w:val="Akapitzlist"/>
        <w:ind w:left="426"/>
        <w:jc w:val="center"/>
      </w:pPr>
      <w:r>
        <w:rPr>
          <w:noProof/>
          <w:lang w:eastAsia="pl-PL"/>
        </w:rPr>
        <w:drawing>
          <wp:inline distT="0" distB="0" distL="0" distR="0">
            <wp:extent cx="2099144" cy="989500"/>
            <wp:effectExtent l="0" t="0" r="0" b="127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9463" cy="989650"/>
                    </a:xfrm>
                    <a:prstGeom prst="rect">
                      <a:avLst/>
                    </a:prstGeom>
                    <a:noFill/>
                    <a:ln>
                      <a:noFill/>
                    </a:ln>
                  </pic:spPr>
                </pic:pic>
              </a:graphicData>
            </a:graphic>
          </wp:inline>
        </w:drawing>
      </w:r>
    </w:p>
    <w:p w:rsidR="00E35E1B" w:rsidRDefault="00E35E1B" w:rsidP="00E35E1B">
      <w:pPr>
        <w:pStyle w:val="Akapitzlist"/>
        <w:ind w:left="426"/>
        <w:jc w:val="center"/>
      </w:pPr>
      <w:r>
        <w:t>Rys. 5</w:t>
      </w:r>
    </w:p>
    <w:p w:rsidR="00E35E1B" w:rsidRDefault="00E35E1B" w:rsidP="00E21257">
      <w:pPr>
        <w:pStyle w:val="Akapitzlist"/>
        <w:ind w:left="426"/>
        <w:jc w:val="both"/>
      </w:pPr>
    </w:p>
    <w:p w:rsidR="002F3BD6" w:rsidRDefault="002F3BD6" w:rsidP="00C80763">
      <w:pPr>
        <w:pStyle w:val="Akapitzlist"/>
        <w:ind w:left="426"/>
        <w:jc w:val="both"/>
      </w:pPr>
      <w:r>
        <w:t>W polu r</w:t>
      </w:r>
      <w:r>
        <w:t xml:space="preserve">ozwijanym </w:t>
      </w:r>
      <w:r w:rsidRPr="002F3BD6">
        <w:rPr>
          <w:rFonts w:ascii="Arial" w:hAnsi="Arial" w:cs="Arial"/>
        </w:rPr>
        <w:t xml:space="preserve">Evaluation </w:t>
      </w:r>
      <w:proofErr w:type="spellStart"/>
      <w:r w:rsidRPr="002F3BD6">
        <w:rPr>
          <w:rFonts w:ascii="Arial" w:hAnsi="Arial" w:cs="Arial"/>
        </w:rPr>
        <w:t>Operation</w:t>
      </w:r>
      <w:proofErr w:type="spellEnd"/>
      <w:r>
        <w:t xml:space="preserve"> e</w:t>
      </w:r>
      <w:r>
        <w:t>dytora ograniczeń pierwszeństw</w:t>
      </w:r>
      <w:r w:rsidR="00C80763">
        <w:t>a można edytować sposób, w jaki zostanie</w:t>
      </w:r>
      <w:r>
        <w:t xml:space="preserve"> wyznaczony stan zadania. Rozwijane menu pozwala </w:t>
      </w:r>
      <w:r w:rsidR="00C80763">
        <w:t>wybrać</w:t>
      </w:r>
      <w:r>
        <w:t xml:space="preserve"> 4 opcje:</w:t>
      </w:r>
    </w:p>
    <w:p w:rsidR="002F3BD6" w:rsidRDefault="002F3BD6" w:rsidP="00C80763">
      <w:pPr>
        <w:pStyle w:val="Akapitzlist"/>
        <w:numPr>
          <w:ilvl w:val="0"/>
          <w:numId w:val="29"/>
        </w:numPr>
        <w:jc w:val="both"/>
      </w:pPr>
      <w:proofErr w:type="spellStart"/>
      <w:r w:rsidRPr="00C80763">
        <w:rPr>
          <w:rFonts w:ascii="Arial" w:hAnsi="Arial" w:cs="Arial"/>
        </w:rPr>
        <w:t>Constraint</w:t>
      </w:r>
      <w:proofErr w:type="spellEnd"/>
      <w:r>
        <w:t xml:space="preserve"> - ustala kolejność wykonania na podstawie sukcesu, niepowodzenia lub zakończenia poprzedniego zadania </w:t>
      </w:r>
    </w:p>
    <w:p w:rsidR="002F3BD6" w:rsidRDefault="002F3BD6" w:rsidP="00C80763">
      <w:pPr>
        <w:pStyle w:val="Akapitzlist"/>
        <w:numPr>
          <w:ilvl w:val="0"/>
          <w:numId w:val="29"/>
        </w:numPr>
        <w:jc w:val="both"/>
      </w:pPr>
      <w:proofErr w:type="spellStart"/>
      <w:r w:rsidRPr="00C80763">
        <w:rPr>
          <w:rFonts w:ascii="Arial" w:hAnsi="Arial" w:cs="Arial"/>
        </w:rPr>
        <w:t>Expression</w:t>
      </w:r>
      <w:proofErr w:type="spellEnd"/>
      <w:r w:rsidRPr="00C80763">
        <w:rPr>
          <w:rFonts w:ascii="Arial" w:hAnsi="Arial" w:cs="Arial"/>
        </w:rPr>
        <w:t xml:space="preserve"> </w:t>
      </w:r>
      <w:r>
        <w:t xml:space="preserve">- ustala kolejność wykonania na </w:t>
      </w:r>
      <w:r w:rsidR="00C80763">
        <w:t>podstawie</w:t>
      </w:r>
      <w:r>
        <w:t xml:space="preserve"> warunku zdefiniowanego za pomocą</w:t>
      </w:r>
      <w:r w:rsidR="00C80763">
        <w:t xml:space="preserve"> </w:t>
      </w:r>
      <w:r>
        <w:t>wyrażenia logicznego</w:t>
      </w:r>
    </w:p>
    <w:p w:rsidR="002F3BD6" w:rsidRDefault="002F3BD6" w:rsidP="00C80763">
      <w:pPr>
        <w:pStyle w:val="Akapitzlist"/>
        <w:numPr>
          <w:ilvl w:val="0"/>
          <w:numId w:val="29"/>
        </w:numPr>
        <w:jc w:val="both"/>
      </w:pPr>
      <w:proofErr w:type="spellStart"/>
      <w:r w:rsidRPr="00C80763">
        <w:rPr>
          <w:rFonts w:ascii="Arial" w:hAnsi="Arial" w:cs="Arial"/>
        </w:rPr>
        <w:t>Expression</w:t>
      </w:r>
      <w:proofErr w:type="spellEnd"/>
      <w:r w:rsidRPr="00C80763">
        <w:rPr>
          <w:rFonts w:ascii="Arial" w:hAnsi="Arial" w:cs="Arial"/>
        </w:rPr>
        <w:t xml:space="preserve"> and </w:t>
      </w:r>
      <w:proofErr w:type="spellStart"/>
      <w:r w:rsidRPr="00C80763">
        <w:rPr>
          <w:rFonts w:ascii="Arial" w:hAnsi="Arial" w:cs="Arial"/>
        </w:rPr>
        <w:t>Constraint</w:t>
      </w:r>
      <w:proofErr w:type="spellEnd"/>
      <w:r>
        <w:t xml:space="preserve"> - ustala kolejność wykonania zarówno na </w:t>
      </w:r>
      <w:r w:rsidR="00C80763">
        <w:t>podstawie</w:t>
      </w:r>
      <w:r>
        <w:t xml:space="preserve"> wyrażenia, jak i ograniczenia pierwszeństwa </w:t>
      </w:r>
    </w:p>
    <w:p w:rsidR="00743940" w:rsidRDefault="002F3BD6" w:rsidP="00743940">
      <w:pPr>
        <w:pStyle w:val="Akapitzlist"/>
        <w:numPr>
          <w:ilvl w:val="0"/>
          <w:numId w:val="29"/>
        </w:numPr>
        <w:jc w:val="both"/>
      </w:pPr>
      <w:proofErr w:type="spellStart"/>
      <w:r w:rsidRPr="00C80763">
        <w:rPr>
          <w:rFonts w:ascii="Arial" w:hAnsi="Arial" w:cs="Arial"/>
        </w:rPr>
        <w:t>Expression</w:t>
      </w:r>
      <w:proofErr w:type="spellEnd"/>
      <w:r w:rsidRPr="00C80763">
        <w:rPr>
          <w:rFonts w:ascii="Arial" w:hAnsi="Arial" w:cs="Arial"/>
        </w:rPr>
        <w:t xml:space="preserve"> </w:t>
      </w:r>
      <w:proofErr w:type="spellStart"/>
      <w:r w:rsidRPr="00C80763">
        <w:rPr>
          <w:rFonts w:ascii="Arial" w:hAnsi="Arial" w:cs="Arial"/>
        </w:rPr>
        <w:t>or</w:t>
      </w:r>
      <w:proofErr w:type="spellEnd"/>
      <w:r w:rsidRPr="00C80763">
        <w:rPr>
          <w:rFonts w:ascii="Arial" w:hAnsi="Arial" w:cs="Arial"/>
        </w:rPr>
        <w:t xml:space="preserve"> </w:t>
      </w:r>
      <w:proofErr w:type="spellStart"/>
      <w:r w:rsidRPr="00C80763">
        <w:rPr>
          <w:rFonts w:ascii="Arial" w:hAnsi="Arial" w:cs="Arial"/>
        </w:rPr>
        <w:t>Constraint</w:t>
      </w:r>
      <w:proofErr w:type="spellEnd"/>
      <w:r>
        <w:t xml:space="preserve"> - ustala kolejność wykonania, na podstawie spełnienia ograniczenia pierwszeństwa lub wyrażenia, </w:t>
      </w:r>
      <w:r w:rsidR="00C80763">
        <w:t>wystarczy, aby</w:t>
      </w:r>
      <w:r>
        <w:t xml:space="preserve"> jeden z </w:t>
      </w:r>
      <w:r w:rsidR="00C80763">
        <w:t>tych</w:t>
      </w:r>
      <w:r>
        <w:t xml:space="preserve"> warunków był prawdziwy.</w:t>
      </w:r>
    </w:p>
    <w:p w:rsidR="00743940" w:rsidRDefault="00743940" w:rsidP="00743940">
      <w:pPr>
        <w:pStyle w:val="Akapitzlist"/>
        <w:ind w:left="426"/>
        <w:jc w:val="both"/>
      </w:pPr>
      <w:r>
        <w:t xml:space="preserve">Jeśli wybierzesz którąkolwiek opcję z wyrażeniem (ang. </w:t>
      </w:r>
      <w:proofErr w:type="spellStart"/>
      <w:r>
        <w:t>expression</w:t>
      </w:r>
      <w:proofErr w:type="spellEnd"/>
      <w:r>
        <w:t xml:space="preserve">), to musisz podać prawidłowe </w:t>
      </w:r>
      <w:r>
        <w:t>wyrażenie</w:t>
      </w:r>
      <w:r>
        <w:t xml:space="preserve"> w oknie wyrażeń. Wyrażenie jest najczęściej używane do oceny wartości zmiennej przed przejściem do następnego zadania. Nowość w SQL Serwer 2012 to </w:t>
      </w:r>
      <w:proofErr w:type="gramStart"/>
      <w:r>
        <w:t>przycisk ... obok</w:t>
      </w:r>
      <w:proofErr w:type="gramEnd"/>
      <w:r>
        <w:t xml:space="preserve"> wyrażenia. Otwiera on kreatora wyrażeń, </w:t>
      </w:r>
      <w:r>
        <w:t>który ułatwia</w:t>
      </w:r>
      <w:r>
        <w:t xml:space="preserve"> </w:t>
      </w:r>
      <w:r>
        <w:t xml:space="preserve">konstruowanie </w:t>
      </w:r>
      <w:r>
        <w:t xml:space="preserve">wyrażeń. Przykładowe wyrażenie </w:t>
      </w:r>
      <w:r>
        <w:t>porównujące</w:t>
      </w:r>
      <w:r>
        <w:t xml:space="preserve"> 2 zmienne wygląda </w:t>
      </w:r>
      <w:r>
        <w:t>następująco</w:t>
      </w:r>
      <w:r>
        <w:t>:</w:t>
      </w:r>
    </w:p>
    <w:p w:rsidR="002F3BD6" w:rsidRPr="00743940" w:rsidRDefault="00743940" w:rsidP="00743940">
      <w:pPr>
        <w:pStyle w:val="Akapitzlist"/>
        <w:ind w:left="426"/>
        <w:jc w:val="center"/>
        <w:rPr>
          <w:rFonts w:ascii="Arial" w:hAnsi="Arial" w:cs="Arial"/>
        </w:rPr>
      </w:pPr>
      <w:r w:rsidRPr="00743940">
        <w:rPr>
          <w:rFonts w:ascii="Arial" w:hAnsi="Arial" w:cs="Arial"/>
        </w:rPr>
        <w:t>@Variable1 == @Variable2</w:t>
      </w:r>
    </w:p>
    <w:p w:rsidR="002F3BD6" w:rsidRPr="00E21257" w:rsidRDefault="002F3BD6" w:rsidP="002F3BD6">
      <w:pPr>
        <w:pStyle w:val="Akapitzlist"/>
        <w:ind w:left="426"/>
        <w:jc w:val="both"/>
      </w:pPr>
    </w:p>
    <w:p w:rsidR="00160BFD" w:rsidRDefault="00C2349D" w:rsidP="00160BFD">
      <w:pPr>
        <w:pStyle w:val="Akapitzlist"/>
        <w:numPr>
          <w:ilvl w:val="0"/>
          <w:numId w:val="24"/>
        </w:numPr>
        <w:ind w:left="426"/>
        <w:jc w:val="both"/>
        <w:rPr>
          <w:b/>
          <w:sz w:val="24"/>
          <w:szCs w:val="24"/>
        </w:rPr>
      </w:pPr>
      <w:r>
        <w:rPr>
          <w:b/>
          <w:sz w:val="24"/>
          <w:szCs w:val="24"/>
        </w:rPr>
        <w:t>Cel ćwiczenia</w:t>
      </w:r>
    </w:p>
    <w:p w:rsidR="00C2349D" w:rsidRPr="00C2349D" w:rsidRDefault="00C2349D" w:rsidP="00C2349D">
      <w:pPr>
        <w:pStyle w:val="Akapitzlist"/>
        <w:ind w:left="426"/>
        <w:jc w:val="both"/>
        <w:rPr>
          <w:sz w:val="24"/>
          <w:szCs w:val="24"/>
        </w:rPr>
      </w:pPr>
      <w:r w:rsidRPr="00C2349D">
        <w:rPr>
          <w:sz w:val="24"/>
          <w:szCs w:val="24"/>
        </w:rPr>
        <w:t xml:space="preserve">Celem </w:t>
      </w:r>
      <w:r w:rsidR="002A57B3">
        <w:rPr>
          <w:sz w:val="24"/>
          <w:szCs w:val="24"/>
        </w:rPr>
        <w:t>ćwiczenia jest utworzenie czterech zadań typu</w:t>
      </w:r>
      <w:r w:rsidRPr="00C2349D">
        <w:rPr>
          <w:sz w:val="24"/>
          <w:szCs w:val="24"/>
        </w:rPr>
        <w:t xml:space="preserve"> </w:t>
      </w:r>
      <w:proofErr w:type="spellStart"/>
      <w:r w:rsidRPr="00C2349D">
        <w:rPr>
          <w:rFonts w:ascii="Arial" w:hAnsi="Arial" w:cs="Arial"/>
          <w:sz w:val="24"/>
          <w:szCs w:val="24"/>
        </w:rPr>
        <w:t>Script</w:t>
      </w:r>
      <w:proofErr w:type="spellEnd"/>
      <w:r w:rsidRPr="00C2349D">
        <w:rPr>
          <w:rFonts w:ascii="Arial" w:hAnsi="Arial" w:cs="Arial"/>
          <w:sz w:val="24"/>
          <w:szCs w:val="24"/>
        </w:rPr>
        <w:t xml:space="preserve"> </w:t>
      </w:r>
      <w:proofErr w:type="spellStart"/>
      <w:r w:rsidRPr="00C2349D">
        <w:rPr>
          <w:rFonts w:ascii="Arial" w:hAnsi="Arial" w:cs="Arial"/>
          <w:sz w:val="24"/>
          <w:szCs w:val="24"/>
        </w:rPr>
        <w:t>Tasks</w:t>
      </w:r>
      <w:proofErr w:type="spellEnd"/>
      <w:r w:rsidRPr="00C2349D">
        <w:rPr>
          <w:sz w:val="24"/>
          <w:szCs w:val="24"/>
        </w:rPr>
        <w:t xml:space="preserve"> i </w:t>
      </w:r>
      <w:r w:rsidR="002A57B3">
        <w:rPr>
          <w:sz w:val="24"/>
          <w:szCs w:val="24"/>
        </w:rPr>
        <w:t>zaprogramowanie</w:t>
      </w:r>
      <w:r w:rsidRPr="00C2349D">
        <w:rPr>
          <w:sz w:val="24"/>
          <w:szCs w:val="24"/>
        </w:rPr>
        <w:t xml:space="preserve"> procedury sterującej ich wykonaniem za pomocą ograniczeń pierwszeństwa.  </w:t>
      </w:r>
    </w:p>
    <w:p w:rsidR="00C2349D" w:rsidRDefault="00C2349D" w:rsidP="00C2349D">
      <w:pPr>
        <w:pStyle w:val="Akapitzlist"/>
        <w:ind w:left="426"/>
        <w:jc w:val="both"/>
        <w:rPr>
          <w:b/>
          <w:sz w:val="24"/>
          <w:szCs w:val="24"/>
        </w:rPr>
      </w:pPr>
      <w:bookmarkStart w:id="0" w:name="_GoBack"/>
      <w:bookmarkEnd w:id="0"/>
    </w:p>
    <w:p w:rsidR="00274A0F" w:rsidRDefault="00274A0F" w:rsidP="00C2349D">
      <w:pPr>
        <w:pStyle w:val="Akapitzlist"/>
        <w:ind w:left="426"/>
        <w:jc w:val="both"/>
        <w:rPr>
          <w:b/>
          <w:sz w:val="24"/>
          <w:szCs w:val="24"/>
        </w:rPr>
      </w:pPr>
    </w:p>
    <w:p w:rsidR="00274A0F" w:rsidRDefault="00274A0F" w:rsidP="00C2349D">
      <w:pPr>
        <w:pStyle w:val="Akapitzlist"/>
        <w:ind w:left="426"/>
        <w:jc w:val="both"/>
        <w:rPr>
          <w:b/>
          <w:sz w:val="24"/>
          <w:szCs w:val="24"/>
        </w:rPr>
      </w:pPr>
    </w:p>
    <w:p w:rsidR="00C2349D" w:rsidRDefault="00C2349D" w:rsidP="00160BFD">
      <w:pPr>
        <w:pStyle w:val="Akapitzlist"/>
        <w:numPr>
          <w:ilvl w:val="0"/>
          <w:numId w:val="24"/>
        </w:numPr>
        <w:ind w:left="426"/>
        <w:jc w:val="both"/>
        <w:rPr>
          <w:b/>
          <w:sz w:val="24"/>
          <w:szCs w:val="24"/>
        </w:rPr>
      </w:pPr>
      <w:r>
        <w:rPr>
          <w:b/>
          <w:sz w:val="24"/>
          <w:szCs w:val="24"/>
        </w:rPr>
        <w:lastRenderedPageBreak/>
        <w:t>Przebieg ćwiczenia</w:t>
      </w:r>
    </w:p>
    <w:p w:rsidR="00160BFD" w:rsidRPr="003D0779" w:rsidRDefault="00160BFD" w:rsidP="00160BFD">
      <w:pPr>
        <w:pStyle w:val="Akapitzlist"/>
        <w:ind w:left="426"/>
        <w:jc w:val="both"/>
        <w:rPr>
          <w:sz w:val="24"/>
          <w:szCs w:val="24"/>
        </w:rPr>
      </w:pPr>
    </w:p>
    <w:p w:rsidR="00711B49" w:rsidRDefault="00711B49" w:rsidP="00CB6958">
      <w:pPr>
        <w:pStyle w:val="Akapitzlist"/>
        <w:numPr>
          <w:ilvl w:val="0"/>
          <w:numId w:val="25"/>
        </w:numPr>
        <w:ind w:left="709"/>
        <w:jc w:val="both"/>
        <w:rPr>
          <w:rFonts w:cstheme="minorHAnsi"/>
        </w:rPr>
      </w:pPr>
      <w:r>
        <w:rPr>
          <w:rFonts w:cstheme="minorHAnsi"/>
        </w:rPr>
        <w:t xml:space="preserve">Załóż nowy projekt </w:t>
      </w:r>
      <w:r w:rsidRPr="00711B49">
        <w:rPr>
          <w:rFonts w:ascii="Arial" w:hAnsi="Arial" w:cs="Arial"/>
        </w:rPr>
        <w:t>SSIS</w:t>
      </w:r>
      <w:r>
        <w:rPr>
          <w:rFonts w:cstheme="minorHAnsi"/>
        </w:rPr>
        <w:t xml:space="preserve"> i utwórz pakiet o nazwie </w:t>
      </w:r>
      <w:r w:rsidRPr="00711B49">
        <w:rPr>
          <w:rFonts w:ascii="Arial" w:hAnsi="Arial" w:cs="Arial"/>
        </w:rPr>
        <w:t xml:space="preserve">Lesson2 </w:t>
      </w:r>
    </w:p>
    <w:p w:rsidR="00CB6958" w:rsidRPr="00CB6958" w:rsidRDefault="00CB6958" w:rsidP="00CB6958">
      <w:pPr>
        <w:pStyle w:val="Akapitzlist"/>
        <w:numPr>
          <w:ilvl w:val="0"/>
          <w:numId w:val="25"/>
        </w:numPr>
        <w:ind w:left="709"/>
        <w:jc w:val="both"/>
        <w:rPr>
          <w:rFonts w:cstheme="minorHAnsi"/>
        </w:rPr>
      </w:pPr>
      <w:r w:rsidRPr="00CB6958">
        <w:rPr>
          <w:rFonts w:cstheme="minorHAnsi"/>
        </w:rPr>
        <w:t xml:space="preserve">Przeciągnij cztery zadania </w:t>
      </w:r>
      <w:proofErr w:type="spellStart"/>
      <w:r w:rsidRPr="00046F50">
        <w:rPr>
          <w:rFonts w:ascii="Arial" w:hAnsi="Arial" w:cs="Arial"/>
        </w:rPr>
        <w:t>Script</w:t>
      </w:r>
      <w:proofErr w:type="spellEnd"/>
      <w:r w:rsidRPr="00046F50">
        <w:rPr>
          <w:rFonts w:ascii="Arial" w:hAnsi="Arial" w:cs="Arial"/>
        </w:rPr>
        <w:t xml:space="preserve"> </w:t>
      </w:r>
      <w:proofErr w:type="spellStart"/>
      <w:r w:rsidRPr="00046F50">
        <w:rPr>
          <w:rFonts w:ascii="Arial" w:hAnsi="Arial" w:cs="Arial"/>
        </w:rPr>
        <w:t>Tasks</w:t>
      </w:r>
      <w:proofErr w:type="spellEnd"/>
      <w:r w:rsidRPr="00CB6958">
        <w:rPr>
          <w:rFonts w:cstheme="minorHAnsi"/>
        </w:rPr>
        <w:t xml:space="preserve"> na panel </w:t>
      </w:r>
      <w:r w:rsidRPr="00046F50">
        <w:rPr>
          <w:rFonts w:ascii="Arial" w:hAnsi="Arial" w:cs="Arial"/>
        </w:rPr>
        <w:t xml:space="preserve">Control </w:t>
      </w:r>
      <w:proofErr w:type="spellStart"/>
      <w:r w:rsidRPr="00046F50">
        <w:rPr>
          <w:rFonts w:ascii="Arial" w:hAnsi="Arial" w:cs="Arial"/>
        </w:rPr>
        <w:t>Flow</w:t>
      </w:r>
      <w:proofErr w:type="spellEnd"/>
      <w:r w:rsidRPr="00CB6958">
        <w:rPr>
          <w:rFonts w:cstheme="minorHAnsi"/>
        </w:rPr>
        <w:t>.</w:t>
      </w:r>
    </w:p>
    <w:p w:rsidR="00CB6958" w:rsidRPr="00CB6958" w:rsidRDefault="00CB6958" w:rsidP="00CB6958">
      <w:pPr>
        <w:pStyle w:val="Akapitzlist"/>
        <w:numPr>
          <w:ilvl w:val="0"/>
          <w:numId w:val="25"/>
        </w:numPr>
        <w:ind w:left="709"/>
        <w:jc w:val="both"/>
        <w:rPr>
          <w:rFonts w:cstheme="minorHAnsi"/>
          <w:lang w:val="en-US"/>
        </w:rPr>
      </w:pPr>
      <w:proofErr w:type="spellStart"/>
      <w:r w:rsidRPr="00CB6958">
        <w:rPr>
          <w:rFonts w:cstheme="minorHAnsi"/>
          <w:lang w:val="en-US"/>
        </w:rPr>
        <w:t>Połącz</w:t>
      </w:r>
      <w:proofErr w:type="spellEnd"/>
      <w:r w:rsidRPr="00CB6958">
        <w:rPr>
          <w:rFonts w:cstheme="minorHAnsi"/>
          <w:lang w:val="en-US"/>
        </w:rPr>
        <w:t xml:space="preserve"> </w:t>
      </w:r>
      <w:r w:rsidRPr="00A67024">
        <w:rPr>
          <w:rFonts w:ascii="Arial" w:hAnsi="Arial" w:cs="Arial"/>
          <w:lang w:val="en-US"/>
        </w:rPr>
        <w:t>Script Task</w:t>
      </w:r>
      <w:r w:rsidRPr="00CB6958">
        <w:rPr>
          <w:rFonts w:cstheme="minorHAnsi"/>
          <w:lang w:val="en-US"/>
        </w:rPr>
        <w:t xml:space="preserve"> </w:t>
      </w:r>
      <w:proofErr w:type="spellStart"/>
      <w:r w:rsidRPr="00CB6958">
        <w:rPr>
          <w:rFonts w:cstheme="minorHAnsi"/>
          <w:lang w:val="en-US"/>
        </w:rPr>
        <w:t>ze</w:t>
      </w:r>
      <w:proofErr w:type="spellEnd"/>
      <w:r w:rsidRPr="00CB6958">
        <w:rPr>
          <w:rFonts w:cstheme="minorHAnsi"/>
          <w:lang w:val="en-US"/>
        </w:rPr>
        <w:t xml:space="preserve"> </w:t>
      </w:r>
      <w:r w:rsidRPr="00A67024">
        <w:rPr>
          <w:rFonts w:ascii="Arial" w:hAnsi="Arial" w:cs="Arial"/>
          <w:lang w:val="en-US"/>
        </w:rPr>
        <w:t>Script Task 1</w:t>
      </w:r>
      <w:r w:rsidRPr="00CB6958">
        <w:rPr>
          <w:rFonts w:cstheme="minorHAnsi"/>
          <w:lang w:val="en-US"/>
        </w:rPr>
        <w:t xml:space="preserve"> </w:t>
      </w:r>
    </w:p>
    <w:p w:rsidR="00CB6958" w:rsidRPr="00CB6958" w:rsidRDefault="00CB6958" w:rsidP="00CB6958">
      <w:pPr>
        <w:pStyle w:val="Akapitzlist"/>
        <w:numPr>
          <w:ilvl w:val="0"/>
          <w:numId w:val="25"/>
        </w:numPr>
        <w:ind w:left="709"/>
        <w:jc w:val="both"/>
        <w:rPr>
          <w:rFonts w:cstheme="minorHAnsi"/>
          <w:lang w:val="en-US"/>
        </w:rPr>
      </w:pPr>
      <w:proofErr w:type="spellStart"/>
      <w:r w:rsidRPr="00CB6958">
        <w:rPr>
          <w:rFonts w:cstheme="minorHAnsi"/>
          <w:lang w:val="en-US"/>
        </w:rPr>
        <w:t>Połącz</w:t>
      </w:r>
      <w:proofErr w:type="spellEnd"/>
      <w:r w:rsidRPr="00CB6958">
        <w:rPr>
          <w:rFonts w:cstheme="minorHAnsi"/>
          <w:lang w:val="en-US"/>
        </w:rPr>
        <w:t xml:space="preserve"> </w:t>
      </w:r>
      <w:r w:rsidRPr="00A67024">
        <w:rPr>
          <w:rFonts w:ascii="Arial" w:hAnsi="Arial" w:cs="Arial"/>
          <w:lang w:val="en-US"/>
        </w:rPr>
        <w:t>Script Task 1</w:t>
      </w:r>
      <w:r w:rsidRPr="00CB6958">
        <w:rPr>
          <w:rFonts w:cstheme="minorHAnsi"/>
          <w:lang w:val="en-US"/>
        </w:rPr>
        <w:t xml:space="preserve"> </w:t>
      </w:r>
      <w:proofErr w:type="spellStart"/>
      <w:r w:rsidRPr="00CB6958">
        <w:rPr>
          <w:rFonts w:cstheme="minorHAnsi"/>
          <w:lang w:val="en-US"/>
        </w:rPr>
        <w:t>ze</w:t>
      </w:r>
      <w:proofErr w:type="spellEnd"/>
      <w:r w:rsidRPr="00CB6958">
        <w:rPr>
          <w:rFonts w:cstheme="minorHAnsi"/>
          <w:lang w:val="en-US"/>
        </w:rPr>
        <w:t xml:space="preserve"> </w:t>
      </w:r>
      <w:r w:rsidRPr="00A67024">
        <w:rPr>
          <w:rFonts w:ascii="Arial" w:hAnsi="Arial" w:cs="Arial"/>
          <w:lang w:val="en-US"/>
        </w:rPr>
        <w:t>Script Task 2</w:t>
      </w:r>
      <w:r w:rsidRPr="00CB6958">
        <w:rPr>
          <w:rFonts w:cstheme="minorHAnsi"/>
          <w:lang w:val="en-US"/>
        </w:rPr>
        <w:t xml:space="preserve"> </w:t>
      </w:r>
    </w:p>
    <w:p w:rsidR="00CB6958" w:rsidRPr="00CB6958" w:rsidRDefault="00CB6958" w:rsidP="00CB6958">
      <w:pPr>
        <w:pStyle w:val="Akapitzlist"/>
        <w:numPr>
          <w:ilvl w:val="0"/>
          <w:numId w:val="25"/>
        </w:numPr>
        <w:ind w:left="709"/>
        <w:jc w:val="both"/>
        <w:rPr>
          <w:rFonts w:cstheme="minorHAnsi"/>
        </w:rPr>
      </w:pPr>
      <w:proofErr w:type="spellStart"/>
      <w:r w:rsidRPr="00CB6958">
        <w:rPr>
          <w:rFonts w:cstheme="minorHAnsi"/>
          <w:lang w:val="en-US"/>
        </w:rPr>
        <w:t>Połącz</w:t>
      </w:r>
      <w:proofErr w:type="spellEnd"/>
      <w:r w:rsidRPr="00CB6958">
        <w:rPr>
          <w:rFonts w:cstheme="minorHAnsi"/>
          <w:lang w:val="en-US"/>
        </w:rPr>
        <w:t xml:space="preserve"> </w:t>
      </w:r>
      <w:r w:rsidRPr="00A67024">
        <w:rPr>
          <w:rFonts w:ascii="Arial" w:hAnsi="Arial" w:cs="Arial"/>
          <w:lang w:val="en-US"/>
        </w:rPr>
        <w:t>Script Task 3</w:t>
      </w:r>
      <w:r w:rsidRPr="00CB6958">
        <w:rPr>
          <w:rFonts w:cstheme="minorHAnsi"/>
          <w:lang w:val="en-US"/>
        </w:rPr>
        <w:t xml:space="preserve"> </w:t>
      </w:r>
      <w:proofErr w:type="spellStart"/>
      <w:r w:rsidRPr="00CB6958">
        <w:rPr>
          <w:rFonts w:cstheme="minorHAnsi"/>
          <w:lang w:val="en-US"/>
        </w:rPr>
        <w:t>ze</w:t>
      </w:r>
      <w:proofErr w:type="spellEnd"/>
      <w:r w:rsidRPr="00CB6958">
        <w:rPr>
          <w:rFonts w:cstheme="minorHAnsi"/>
          <w:lang w:val="en-US"/>
        </w:rPr>
        <w:t xml:space="preserve"> </w:t>
      </w:r>
      <w:r w:rsidRPr="00A67024">
        <w:rPr>
          <w:rFonts w:ascii="Arial" w:hAnsi="Arial" w:cs="Arial"/>
          <w:lang w:val="en-US"/>
        </w:rPr>
        <w:t>Script Task 2</w:t>
      </w:r>
      <w:r w:rsidRPr="00CB6958">
        <w:rPr>
          <w:rFonts w:cstheme="minorHAnsi"/>
          <w:lang w:val="en-US"/>
        </w:rPr>
        <w:t xml:space="preserve">. </w:t>
      </w:r>
      <w:r w:rsidRPr="00CB6958">
        <w:rPr>
          <w:rFonts w:cstheme="minorHAnsi"/>
        </w:rPr>
        <w:t xml:space="preserve">Diagram przepływu powinien wyglądać tak jak na </w:t>
      </w:r>
      <w:r w:rsidRPr="00CB6958">
        <w:rPr>
          <w:rFonts w:cstheme="minorHAnsi"/>
        </w:rPr>
        <w:t>rysunku</w:t>
      </w:r>
      <w:r w:rsidRPr="00CB6958">
        <w:rPr>
          <w:rFonts w:cstheme="minorHAnsi"/>
        </w:rPr>
        <w:t xml:space="preserve"> 6 </w:t>
      </w:r>
    </w:p>
    <w:p w:rsidR="00CB6958" w:rsidRPr="00A67024" w:rsidRDefault="00CB6958" w:rsidP="00A67024">
      <w:pPr>
        <w:pStyle w:val="Akapitzlist"/>
        <w:numPr>
          <w:ilvl w:val="0"/>
          <w:numId w:val="25"/>
        </w:numPr>
        <w:ind w:left="709"/>
        <w:jc w:val="both"/>
        <w:rPr>
          <w:rFonts w:cstheme="minorHAnsi"/>
        </w:rPr>
      </w:pPr>
      <w:r w:rsidRPr="00CB6958">
        <w:rPr>
          <w:rFonts w:cstheme="minorHAnsi"/>
        </w:rPr>
        <w:t xml:space="preserve">Uruchom pakiet, zielony znacznik wskazujący powodzenie wykonanie zadania powinien </w:t>
      </w:r>
      <w:r w:rsidRPr="00CB6958">
        <w:rPr>
          <w:rFonts w:cstheme="minorHAnsi"/>
        </w:rPr>
        <w:t>pojawić się</w:t>
      </w:r>
      <w:r w:rsidRPr="00CB6958">
        <w:rPr>
          <w:rFonts w:cstheme="minorHAnsi"/>
        </w:rPr>
        <w:t xml:space="preserve"> w prawym górnym rogu każdego zadania (rysunek 7)</w:t>
      </w:r>
      <w:r w:rsidR="00DC4615" w:rsidRPr="00DC4615">
        <w:rPr>
          <w:rFonts w:cstheme="minorHAnsi"/>
        </w:rPr>
        <w:t>.</w:t>
      </w:r>
    </w:p>
    <w:p w:rsidR="00C753A8" w:rsidRDefault="00C753A8" w:rsidP="00C753A8">
      <w:pPr>
        <w:pStyle w:val="Akapitzlist"/>
        <w:ind w:left="1287"/>
        <w:jc w:val="both"/>
        <w:rPr>
          <w:rFonts w:cstheme="minorHAnsi"/>
        </w:rPr>
      </w:pPr>
    </w:p>
    <w:p w:rsidR="00C753A8" w:rsidRDefault="00C753A8" w:rsidP="00C753A8">
      <w:pPr>
        <w:pStyle w:val="Akapitzlist"/>
        <w:ind w:left="1287"/>
        <w:jc w:val="center"/>
        <w:rPr>
          <w:rFonts w:cstheme="minorHAnsi"/>
        </w:rPr>
      </w:pPr>
      <w:r>
        <w:rPr>
          <w:rFonts w:cstheme="minorHAnsi"/>
          <w:noProof/>
          <w:lang w:eastAsia="pl-PL"/>
        </w:rPr>
        <w:drawing>
          <wp:inline distT="0" distB="0" distL="0" distR="0">
            <wp:extent cx="2075290" cy="1206234"/>
            <wp:effectExtent l="0" t="0" r="127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7924" cy="1207765"/>
                    </a:xfrm>
                    <a:prstGeom prst="rect">
                      <a:avLst/>
                    </a:prstGeom>
                    <a:noFill/>
                    <a:ln>
                      <a:noFill/>
                    </a:ln>
                  </pic:spPr>
                </pic:pic>
              </a:graphicData>
            </a:graphic>
          </wp:inline>
        </w:drawing>
      </w:r>
    </w:p>
    <w:p w:rsidR="00C753A8" w:rsidRDefault="00C753A8" w:rsidP="00C753A8">
      <w:pPr>
        <w:pStyle w:val="Akapitzlist"/>
        <w:ind w:left="1287"/>
        <w:jc w:val="center"/>
        <w:rPr>
          <w:rFonts w:cstheme="minorHAnsi"/>
        </w:rPr>
      </w:pPr>
      <w:r>
        <w:rPr>
          <w:rFonts w:cstheme="minorHAnsi"/>
        </w:rPr>
        <w:t>Rys. 6</w:t>
      </w:r>
    </w:p>
    <w:p w:rsidR="00C753A8" w:rsidRDefault="00C753A8" w:rsidP="00C753A8">
      <w:pPr>
        <w:pStyle w:val="Akapitzlist"/>
        <w:ind w:left="1287"/>
        <w:jc w:val="center"/>
        <w:rPr>
          <w:rFonts w:cstheme="minorHAnsi"/>
        </w:rPr>
      </w:pPr>
      <w:r>
        <w:rPr>
          <w:rFonts w:cstheme="minorHAnsi"/>
          <w:noProof/>
          <w:lang w:eastAsia="pl-PL"/>
        </w:rPr>
        <w:drawing>
          <wp:inline distT="0" distB="0" distL="0" distR="0">
            <wp:extent cx="2122569" cy="1300789"/>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433" cy="1301931"/>
                    </a:xfrm>
                    <a:prstGeom prst="rect">
                      <a:avLst/>
                    </a:prstGeom>
                    <a:noFill/>
                    <a:ln>
                      <a:noFill/>
                    </a:ln>
                  </pic:spPr>
                </pic:pic>
              </a:graphicData>
            </a:graphic>
          </wp:inline>
        </w:drawing>
      </w:r>
    </w:p>
    <w:p w:rsidR="00C753A8" w:rsidRPr="00A67024" w:rsidRDefault="00C753A8" w:rsidP="00A67024">
      <w:pPr>
        <w:pStyle w:val="Akapitzlist"/>
        <w:ind w:left="1287"/>
        <w:jc w:val="center"/>
        <w:rPr>
          <w:rFonts w:cstheme="minorHAnsi"/>
        </w:rPr>
      </w:pPr>
      <w:r>
        <w:rPr>
          <w:rFonts w:cstheme="minorHAnsi"/>
        </w:rPr>
        <w:t>Rys. 7</w:t>
      </w:r>
    </w:p>
    <w:p w:rsidR="00626291" w:rsidRPr="00626291" w:rsidRDefault="00626291" w:rsidP="00626291">
      <w:pPr>
        <w:pStyle w:val="Akapitzlist"/>
        <w:numPr>
          <w:ilvl w:val="0"/>
          <w:numId w:val="25"/>
        </w:numPr>
        <w:ind w:left="709"/>
        <w:jc w:val="both"/>
        <w:rPr>
          <w:rFonts w:cstheme="minorHAnsi"/>
        </w:rPr>
      </w:pPr>
      <w:r w:rsidRPr="00626291">
        <w:rPr>
          <w:rFonts w:cstheme="minorHAnsi"/>
        </w:rPr>
        <w:t xml:space="preserve">Wstrzymaj debugowanie za pomocą kwadratowego przycisku </w:t>
      </w:r>
      <w:r w:rsidRPr="00626291">
        <w:rPr>
          <w:rFonts w:ascii="Arial" w:hAnsi="Arial" w:cs="Arial"/>
        </w:rPr>
        <w:t>Stop</w:t>
      </w:r>
      <w:r w:rsidRPr="00626291">
        <w:rPr>
          <w:rFonts w:cstheme="minorHAnsi"/>
        </w:rPr>
        <w:t xml:space="preserve"> na pasku narzędzi.</w:t>
      </w:r>
    </w:p>
    <w:p w:rsidR="00626291" w:rsidRPr="00626291" w:rsidRDefault="00626291" w:rsidP="00626291">
      <w:pPr>
        <w:pStyle w:val="Akapitzlist"/>
        <w:numPr>
          <w:ilvl w:val="0"/>
          <w:numId w:val="25"/>
        </w:numPr>
        <w:ind w:left="709"/>
        <w:jc w:val="both"/>
        <w:rPr>
          <w:rFonts w:cstheme="minorHAnsi"/>
        </w:rPr>
      </w:pPr>
      <w:r w:rsidRPr="00626291">
        <w:rPr>
          <w:rFonts w:cstheme="minorHAnsi"/>
        </w:rPr>
        <w:t xml:space="preserve">Dwukrotnie kliknij jedną ze strzałek ograniczeń dochodzących do </w:t>
      </w:r>
      <w:proofErr w:type="spellStart"/>
      <w:r w:rsidRPr="00626291">
        <w:rPr>
          <w:rFonts w:ascii="Arial" w:hAnsi="Arial" w:cs="Arial"/>
        </w:rPr>
        <w:t>Script</w:t>
      </w:r>
      <w:proofErr w:type="spellEnd"/>
      <w:r w:rsidRPr="00626291">
        <w:rPr>
          <w:rFonts w:ascii="Arial" w:hAnsi="Arial" w:cs="Arial"/>
        </w:rPr>
        <w:t xml:space="preserve"> </w:t>
      </w:r>
      <w:proofErr w:type="spellStart"/>
      <w:r w:rsidRPr="00626291">
        <w:rPr>
          <w:rFonts w:ascii="Arial" w:hAnsi="Arial" w:cs="Arial"/>
        </w:rPr>
        <w:t>Task</w:t>
      </w:r>
      <w:proofErr w:type="spellEnd"/>
      <w:r w:rsidRPr="00626291">
        <w:rPr>
          <w:rFonts w:ascii="Arial" w:hAnsi="Arial" w:cs="Arial"/>
        </w:rPr>
        <w:t xml:space="preserve"> 2</w:t>
      </w:r>
      <w:r w:rsidRPr="00626291">
        <w:rPr>
          <w:rFonts w:cstheme="minorHAnsi"/>
        </w:rPr>
        <w:t>.</w:t>
      </w:r>
    </w:p>
    <w:p w:rsidR="00626291" w:rsidRPr="00626291" w:rsidRDefault="00626291" w:rsidP="00626291">
      <w:pPr>
        <w:pStyle w:val="Akapitzlist"/>
        <w:numPr>
          <w:ilvl w:val="0"/>
          <w:numId w:val="25"/>
        </w:numPr>
        <w:ind w:left="709"/>
        <w:jc w:val="both"/>
        <w:rPr>
          <w:rFonts w:cstheme="minorHAnsi"/>
        </w:rPr>
      </w:pPr>
      <w:r w:rsidRPr="00626291">
        <w:rPr>
          <w:rFonts w:cstheme="minorHAnsi"/>
        </w:rPr>
        <w:t xml:space="preserve">Zmień warunek logiczny na </w:t>
      </w:r>
      <w:proofErr w:type="gramStart"/>
      <w:r w:rsidRPr="00626291">
        <w:rPr>
          <w:rFonts w:cstheme="minorHAnsi"/>
        </w:rPr>
        <w:t>OR co</w:t>
      </w:r>
      <w:proofErr w:type="gramEnd"/>
      <w:r w:rsidRPr="00626291">
        <w:rPr>
          <w:rFonts w:cstheme="minorHAnsi"/>
        </w:rPr>
        <w:t xml:space="preserve"> spowoduje, że dwie linie dochodzące do</w:t>
      </w:r>
      <w:r>
        <w:rPr>
          <w:rFonts w:cstheme="minorHAnsi"/>
        </w:rPr>
        <w:t xml:space="preserve"> </w:t>
      </w:r>
      <w:proofErr w:type="spellStart"/>
      <w:r w:rsidRPr="00626291">
        <w:rPr>
          <w:rFonts w:ascii="Arial" w:hAnsi="Arial" w:cs="Arial"/>
        </w:rPr>
        <w:t>Script</w:t>
      </w:r>
      <w:proofErr w:type="spellEnd"/>
      <w:r w:rsidRPr="00626291">
        <w:rPr>
          <w:rFonts w:ascii="Arial" w:hAnsi="Arial" w:cs="Arial"/>
        </w:rPr>
        <w:t xml:space="preserve"> </w:t>
      </w:r>
      <w:proofErr w:type="spellStart"/>
      <w:r w:rsidRPr="00626291">
        <w:rPr>
          <w:rFonts w:ascii="Arial" w:hAnsi="Arial" w:cs="Arial"/>
        </w:rPr>
        <w:t>Task</w:t>
      </w:r>
      <w:proofErr w:type="spellEnd"/>
      <w:r w:rsidRPr="00626291">
        <w:rPr>
          <w:rFonts w:ascii="Arial" w:hAnsi="Arial" w:cs="Arial"/>
        </w:rPr>
        <w:t xml:space="preserve"> 2</w:t>
      </w:r>
      <w:r w:rsidRPr="00626291">
        <w:rPr>
          <w:rFonts w:cstheme="minorHAnsi"/>
        </w:rPr>
        <w:t xml:space="preserve"> zmienią się na linie przerywane.</w:t>
      </w:r>
    </w:p>
    <w:p w:rsidR="00626291" w:rsidRPr="00626291" w:rsidRDefault="00626291" w:rsidP="00626291">
      <w:pPr>
        <w:pStyle w:val="Akapitzlist"/>
        <w:numPr>
          <w:ilvl w:val="0"/>
          <w:numId w:val="25"/>
        </w:numPr>
        <w:ind w:left="709"/>
        <w:jc w:val="both"/>
        <w:rPr>
          <w:rFonts w:cstheme="minorHAnsi"/>
        </w:rPr>
      </w:pPr>
      <w:r w:rsidRPr="00626291">
        <w:rPr>
          <w:rFonts w:cstheme="minorHAnsi"/>
        </w:rPr>
        <w:t xml:space="preserve">Kliknij na </w:t>
      </w:r>
      <w:proofErr w:type="spellStart"/>
      <w:r w:rsidRPr="00626291">
        <w:rPr>
          <w:rFonts w:ascii="Arial" w:hAnsi="Arial" w:cs="Arial"/>
        </w:rPr>
        <w:t>Script</w:t>
      </w:r>
      <w:proofErr w:type="spellEnd"/>
      <w:r w:rsidRPr="00626291">
        <w:rPr>
          <w:rFonts w:ascii="Arial" w:hAnsi="Arial" w:cs="Arial"/>
        </w:rPr>
        <w:t xml:space="preserve"> </w:t>
      </w:r>
      <w:proofErr w:type="spellStart"/>
      <w:r w:rsidRPr="00626291">
        <w:rPr>
          <w:rFonts w:ascii="Arial" w:hAnsi="Arial" w:cs="Arial"/>
        </w:rPr>
        <w:t>Task</w:t>
      </w:r>
      <w:proofErr w:type="spellEnd"/>
      <w:r w:rsidRPr="00626291">
        <w:rPr>
          <w:rFonts w:ascii="Arial" w:hAnsi="Arial" w:cs="Arial"/>
        </w:rPr>
        <w:t xml:space="preserve"> 3</w:t>
      </w:r>
      <w:r w:rsidRPr="00626291">
        <w:rPr>
          <w:rFonts w:cstheme="minorHAnsi"/>
        </w:rPr>
        <w:t>.</w:t>
      </w:r>
    </w:p>
    <w:p w:rsidR="00626291" w:rsidRDefault="00626291" w:rsidP="00626291">
      <w:pPr>
        <w:pStyle w:val="Akapitzlist"/>
        <w:numPr>
          <w:ilvl w:val="0"/>
          <w:numId w:val="25"/>
        </w:numPr>
        <w:ind w:left="709"/>
        <w:jc w:val="both"/>
        <w:rPr>
          <w:rFonts w:cstheme="minorHAnsi"/>
        </w:rPr>
      </w:pPr>
      <w:r w:rsidRPr="00626291">
        <w:rPr>
          <w:rFonts w:cstheme="minorHAnsi"/>
        </w:rPr>
        <w:t xml:space="preserve">W oknie Właściwości zmień właściwość </w:t>
      </w:r>
      <w:proofErr w:type="spellStart"/>
      <w:r w:rsidRPr="00626291">
        <w:rPr>
          <w:rFonts w:ascii="Arial" w:hAnsi="Arial" w:cs="Arial"/>
        </w:rPr>
        <w:t>ForceExecutionResult</w:t>
      </w:r>
      <w:proofErr w:type="spellEnd"/>
      <w:r w:rsidRPr="00626291">
        <w:rPr>
          <w:rFonts w:cstheme="minorHAnsi"/>
        </w:rPr>
        <w:t xml:space="preserve"> na </w:t>
      </w:r>
      <w:proofErr w:type="spellStart"/>
      <w:r w:rsidRPr="00626291">
        <w:rPr>
          <w:rFonts w:ascii="Arial" w:hAnsi="Arial" w:cs="Arial"/>
        </w:rPr>
        <w:t>Failure</w:t>
      </w:r>
      <w:proofErr w:type="spellEnd"/>
      <w:r w:rsidRPr="00626291">
        <w:rPr>
          <w:rFonts w:cstheme="minorHAnsi"/>
        </w:rPr>
        <w:t xml:space="preserve"> (rysunek 8).</w:t>
      </w:r>
    </w:p>
    <w:p w:rsidR="005919C1" w:rsidRDefault="005919C1" w:rsidP="005919C1">
      <w:pPr>
        <w:jc w:val="center"/>
        <w:rPr>
          <w:rFonts w:cstheme="minorHAnsi"/>
        </w:rPr>
      </w:pPr>
      <w:r>
        <w:rPr>
          <w:rFonts w:cstheme="minorHAnsi"/>
          <w:noProof/>
          <w:lang w:eastAsia="pl-PL"/>
        </w:rPr>
        <w:drawing>
          <wp:inline distT="0" distB="0" distL="0" distR="0">
            <wp:extent cx="1574359" cy="1987514"/>
            <wp:effectExtent l="0" t="0" r="698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9405" cy="1993884"/>
                    </a:xfrm>
                    <a:prstGeom prst="rect">
                      <a:avLst/>
                    </a:prstGeom>
                    <a:noFill/>
                    <a:ln>
                      <a:noFill/>
                    </a:ln>
                  </pic:spPr>
                </pic:pic>
              </a:graphicData>
            </a:graphic>
          </wp:inline>
        </w:drawing>
      </w:r>
    </w:p>
    <w:p w:rsidR="005919C1" w:rsidRPr="005919C1" w:rsidRDefault="005919C1" w:rsidP="005919C1">
      <w:pPr>
        <w:jc w:val="center"/>
        <w:rPr>
          <w:rFonts w:cstheme="minorHAnsi"/>
        </w:rPr>
      </w:pPr>
      <w:r>
        <w:rPr>
          <w:rFonts w:cstheme="minorHAnsi"/>
        </w:rPr>
        <w:t>Rys. 8</w:t>
      </w:r>
    </w:p>
    <w:p w:rsidR="00626291" w:rsidRPr="00AD6D6A" w:rsidRDefault="00626291" w:rsidP="00626291">
      <w:pPr>
        <w:pStyle w:val="Akapitzlist"/>
        <w:numPr>
          <w:ilvl w:val="0"/>
          <w:numId w:val="25"/>
        </w:numPr>
        <w:ind w:left="709"/>
        <w:jc w:val="both"/>
        <w:rPr>
          <w:rFonts w:cstheme="minorHAnsi"/>
        </w:rPr>
      </w:pPr>
      <w:r w:rsidRPr="00626291">
        <w:rPr>
          <w:rFonts w:cstheme="minorHAnsi"/>
        </w:rPr>
        <w:lastRenderedPageBreak/>
        <w:t xml:space="preserve">Ponownie uruchom pakiet. </w:t>
      </w:r>
      <w:proofErr w:type="spellStart"/>
      <w:r w:rsidRPr="00626291">
        <w:rPr>
          <w:rFonts w:ascii="Arial" w:hAnsi="Arial" w:cs="Arial"/>
        </w:rPr>
        <w:t>Script</w:t>
      </w:r>
      <w:proofErr w:type="spellEnd"/>
      <w:r w:rsidRPr="00626291">
        <w:rPr>
          <w:rFonts w:ascii="Arial" w:hAnsi="Arial" w:cs="Arial"/>
        </w:rPr>
        <w:t xml:space="preserve"> </w:t>
      </w:r>
      <w:proofErr w:type="spellStart"/>
      <w:r w:rsidRPr="00626291">
        <w:rPr>
          <w:rFonts w:ascii="Arial" w:hAnsi="Arial" w:cs="Arial"/>
        </w:rPr>
        <w:t>Task</w:t>
      </w:r>
      <w:proofErr w:type="spellEnd"/>
      <w:r w:rsidRPr="00626291">
        <w:rPr>
          <w:rFonts w:ascii="Arial" w:hAnsi="Arial" w:cs="Arial"/>
        </w:rPr>
        <w:t xml:space="preserve"> 3</w:t>
      </w:r>
      <w:r w:rsidRPr="00626291">
        <w:rPr>
          <w:rFonts w:cstheme="minorHAnsi"/>
        </w:rPr>
        <w:t xml:space="preserve"> powinno mieć czerwony "X"</w:t>
      </w:r>
      <w:r>
        <w:rPr>
          <w:rFonts w:cstheme="minorHAnsi"/>
        </w:rPr>
        <w:t xml:space="preserve"> </w:t>
      </w:r>
      <w:r w:rsidRPr="00626291">
        <w:rPr>
          <w:rFonts w:cstheme="minorHAnsi"/>
        </w:rPr>
        <w:t xml:space="preserve">w prawym górnym </w:t>
      </w:r>
      <w:proofErr w:type="gramStart"/>
      <w:r w:rsidRPr="00626291">
        <w:rPr>
          <w:rFonts w:cstheme="minorHAnsi"/>
        </w:rPr>
        <w:t>rogu co</w:t>
      </w:r>
      <w:proofErr w:type="gramEnd"/>
      <w:r w:rsidRPr="00626291">
        <w:rPr>
          <w:rFonts w:cstheme="minorHAnsi"/>
        </w:rPr>
        <w:t xml:space="preserve"> wskazuje, że uruchomienie tego zadania nie powiodło się</w:t>
      </w:r>
      <w:r w:rsidR="00C8534E">
        <w:rPr>
          <w:rFonts w:cstheme="minorHAnsi"/>
        </w:rPr>
        <w:t>.</w:t>
      </w:r>
      <w:r w:rsidRPr="00626291">
        <w:rPr>
          <w:rFonts w:cstheme="minorHAnsi"/>
        </w:rPr>
        <w:t xml:space="preserve">  Zauważ, że</w:t>
      </w:r>
      <w:r>
        <w:rPr>
          <w:rFonts w:cstheme="minorHAnsi"/>
        </w:rPr>
        <w:t xml:space="preserve"> </w:t>
      </w:r>
      <w:proofErr w:type="spellStart"/>
      <w:r w:rsidRPr="00C8534E">
        <w:rPr>
          <w:rFonts w:ascii="Arial" w:hAnsi="Arial" w:cs="Arial"/>
        </w:rPr>
        <w:t>Script</w:t>
      </w:r>
      <w:proofErr w:type="spellEnd"/>
      <w:r w:rsidRPr="00C8534E">
        <w:rPr>
          <w:rFonts w:ascii="Arial" w:hAnsi="Arial" w:cs="Arial"/>
        </w:rPr>
        <w:t xml:space="preserve"> </w:t>
      </w:r>
      <w:proofErr w:type="spellStart"/>
      <w:r w:rsidRPr="00C8534E">
        <w:rPr>
          <w:rFonts w:ascii="Arial" w:hAnsi="Arial" w:cs="Arial"/>
        </w:rPr>
        <w:t>task</w:t>
      </w:r>
      <w:proofErr w:type="spellEnd"/>
      <w:r w:rsidRPr="00C8534E">
        <w:rPr>
          <w:rFonts w:ascii="Arial" w:hAnsi="Arial" w:cs="Arial"/>
        </w:rPr>
        <w:t xml:space="preserve"> 2</w:t>
      </w:r>
      <w:r w:rsidRPr="00626291">
        <w:rPr>
          <w:rFonts w:cstheme="minorHAnsi"/>
        </w:rPr>
        <w:t xml:space="preserve"> wykonało się, mimo że </w:t>
      </w:r>
      <w:proofErr w:type="spellStart"/>
      <w:r w:rsidRPr="00C8534E">
        <w:rPr>
          <w:rFonts w:ascii="Arial" w:hAnsi="Arial" w:cs="Arial"/>
        </w:rPr>
        <w:t>Script</w:t>
      </w:r>
      <w:proofErr w:type="spellEnd"/>
      <w:r w:rsidRPr="00C8534E">
        <w:rPr>
          <w:rFonts w:ascii="Arial" w:hAnsi="Arial" w:cs="Arial"/>
        </w:rPr>
        <w:t xml:space="preserve"> </w:t>
      </w:r>
      <w:proofErr w:type="spellStart"/>
      <w:r w:rsidRPr="00C8534E">
        <w:rPr>
          <w:rFonts w:ascii="Arial" w:hAnsi="Arial" w:cs="Arial"/>
        </w:rPr>
        <w:t>Task</w:t>
      </w:r>
      <w:proofErr w:type="spellEnd"/>
      <w:r w:rsidRPr="00C8534E">
        <w:rPr>
          <w:rFonts w:ascii="Arial" w:hAnsi="Arial" w:cs="Arial"/>
        </w:rPr>
        <w:t xml:space="preserve"> 3</w:t>
      </w:r>
      <w:r w:rsidRPr="00626291">
        <w:rPr>
          <w:rFonts w:cstheme="minorHAnsi"/>
        </w:rPr>
        <w:t xml:space="preserve"> nie powiodło się.</w:t>
      </w:r>
    </w:p>
    <w:p w:rsidR="00CB49B7" w:rsidRPr="00AD6D6A" w:rsidRDefault="00CB49B7" w:rsidP="007E5547">
      <w:pPr>
        <w:pStyle w:val="Akapitzlist"/>
        <w:ind w:left="426"/>
        <w:jc w:val="center"/>
        <w:rPr>
          <w:sz w:val="24"/>
          <w:szCs w:val="24"/>
        </w:rPr>
      </w:pPr>
    </w:p>
    <w:p w:rsidR="00CB49B7" w:rsidRPr="00B64DB4" w:rsidRDefault="00CB49B7" w:rsidP="00CB49B7">
      <w:pPr>
        <w:pStyle w:val="Akapitzlist"/>
        <w:ind w:left="426"/>
        <w:rPr>
          <w:b/>
          <w:sz w:val="24"/>
          <w:szCs w:val="24"/>
          <w:lang w:val="en-US"/>
        </w:rPr>
      </w:pPr>
      <w:proofErr w:type="spellStart"/>
      <w:r w:rsidRPr="00B64DB4">
        <w:rPr>
          <w:b/>
          <w:sz w:val="24"/>
          <w:szCs w:val="24"/>
          <w:lang w:val="en-US"/>
        </w:rPr>
        <w:t>Bibliografia</w:t>
      </w:r>
      <w:proofErr w:type="spellEnd"/>
    </w:p>
    <w:p w:rsidR="00B64DB4" w:rsidRPr="00B64DB4" w:rsidRDefault="00B64DB4" w:rsidP="00B64DB4">
      <w:pPr>
        <w:pStyle w:val="Akapitzlist"/>
        <w:numPr>
          <w:ilvl w:val="0"/>
          <w:numId w:val="26"/>
        </w:numPr>
        <w:rPr>
          <w:sz w:val="20"/>
          <w:szCs w:val="20"/>
          <w:lang w:val="en-US"/>
        </w:rPr>
      </w:pPr>
      <w:r w:rsidRPr="00B64DB4">
        <w:rPr>
          <w:sz w:val="20"/>
          <w:szCs w:val="20"/>
          <w:lang w:val="en-US"/>
        </w:rPr>
        <w:t xml:space="preserve">Knight B., Knight D., Davis M, Snyder W. (2013): Knight’s Microsoft® SQL Server® 2012 Integration Services 24-Hour Trainer, </w:t>
      </w:r>
      <w:r w:rsidRPr="00B64DB4">
        <w:rPr>
          <w:rFonts w:cstheme="minorHAnsi"/>
          <w:sz w:val="20"/>
          <w:szCs w:val="20"/>
          <w:lang w:val="en-US"/>
        </w:rPr>
        <w:t>John Wiley &amp; Sons</w:t>
      </w:r>
      <w:r w:rsidRPr="00B64DB4">
        <w:rPr>
          <w:sz w:val="20"/>
          <w:szCs w:val="20"/>
          <w:lang w:val="en-US"/>
        </w:rPr>
        <w:t>.</w:t>
      </w:r>
    </w:p>
    <w:p w:rsidR="00B64DB4" w:rsidRPr="00B64DB4" w:rsidRDefault="00B64DB4" w:rsidP="00B64DB4">
      <w:pPr>
        <w:pStyle w:val="Akapitzlist"/>
        <w:numPr>
          <w:ilvl w:val="0"/>
          <w:numId w:val="26"/>
        </w:numPr>
        <w:rPr>
          <w:sz w:val="20"/>
          <w:szCs w:val="20"/>
          <w:lang w:val="en-US"/>
        </w:rPr>
      </w:pPr>
      <w:r w:rsidRPr="00B64DB4">
        <w:rPr>
          <w:sz w:val="20"/>
          <w:szCs w:val="20"/>
          <w:lang w:val="en-US"/>
        </w:rPr>
        <w:t xml:space="preserve">Knight B., </w:t>
      </w:r>
      <w:proofErr w:type="spellStart"/>
      <w:r w:rsidRPr="00B64DB4">
        <w:rPr>
          <w:sz w:val="20"/>
          <w:szCs w:val="20"/>
          <w:lang w:val="en-US"/>
        </w:rPr>
        <w:t>Veerman</w:t>
      </w:r>
      <w:proofErr w:type="spellEnd"/>
      <w:r w:rsidRPr="00B64DB4">
        <w:rPr>
          <w:sz w:val="20"/>
          <w:szCs w:val="20"/>
          <w:lang w:val="en-US"/>
        </w:rPr>
        <w:t xml:space="preserve"> E., Moss J.M., Davis M., Rock C. (2012): PROFESSIONAL Microsoft® SQL Server® 2012 Integration Services, </w:t>
      </w:r>
      <w:r w:rsidRPr="00B64DB4">
        <w:rPr>
          <w:rFonts w:cstheme="minorHAnsi"/>
          <w:sz w:val="20"/>
          <w:szCs w:val="20"/>
          <w:lang w:val="en-US"/>
        </w:rPr>
        <w:t>John Wiley &amp; Sons</w:t>
      </w:r>
      <w:r w:rsidRPr="00B64DB4">
        <w:rPr>
          <w:sz w:val="20"/>
          <w:szCs w:val="20"/>
          <w:lang w:val="en-US"/>
        </w:rPr>
        <w:t>.</w:t>
      </w:r>
    </w:p>
    <w:p w:rsidR="00B64DB4" w:rsidRDefault="00CB024E" w:rsidP="00B64DB4">
      <w:pPr>
        <w:pStyle w:val="Akapitzlist"/>
        <w:numPr>
          <w:ilvl w:val="0"/>
          <w:numId w:val="26"/>
        </w:numPr>
        <w:rPr>
          <w:sz w:val="20"/>
          <w:szCs w:val="20"/>
          <w:lang w:val="en-US"/>
        </w:rPr>
      </w:pPr>
      <w:hyperlink r:id="rId30" w:history="1">
        <w:r w:rsidR="00252ED7" w:rsidRPr="00FF47B8">
          <w:rPr>
            <w:rStyle w:val="Hipercze"/>
            <w:sz w:val="20"/>
            <w:szCs w:val="20"/>
            <w:lang w:val="en-US"/>
          </w:rPr>
          <w:t>http://www.wrox.com/WileyCDA/Section/id-814197.html</w:t>
        </w:r>
      </w:hyperlink>
    </w:p>
    <w:p w:rsidR="00CB49B7" w:rsidRDefault="00CB024E" w:rsidP="00B64DB4">
      <w:pPr>
        <w:pStyle w:val="Akapitzlist"/>
        <w:numPr>
          <w:ilvl w:val="0"/>
          <w:numId w:val="26"/>
        </w:numPr>
        <w:rPr>
          <w:sz w:val="20"/>
          <w:szCs w:val="20"/>
          <w:lang w:val="en-US"/>
        </w:rPr>
      </w:pPr>
      <w:hyperlink r:id="rId31" w:history="1">
        <w:r w:rsidR="00252ED7" w:rsidRPr="00FF47B8">
          <w:rPr>
            <w:rStyle w:val="Hipercze"/>
            <w:sz w:val="20"/>
            <w:szCs w:val="20"/>
            <w:lang w:val="en-US"/>
          </w:rPr>
          <w:t>https://msdn.microsoft.com/library/ms169917(SQL.120).aspx</w:t>
        </w:r>
      </w:hyperlink>
    </w:p>
    <w:p w:rsidR="00252ED7" w:rsidRPr="00B64DB4" w:rsidRDefault="00252ED7" w:rsidP="00252ED7">
      <w:pPr>
        <w:pStyle w:val="Akapitzlist"/>
        <w:numPr>
          <w:ilvl w:val="0"/>
          <w:numId w:val="26"/>
        </w:numPr>
        <w:rPr>
          <w:sz w:val="20"/>
          <w:szCs w:val="20"/>
          <w:lang w:val="en-US"/>
        </w:rPr>
      </w:pPr>
      <w:proofErr w:type="spellStart"/>
      <w:r w:rsidRPr="00252ED7">
        <w:rPr>
          <w:sz w:val="20"/>
          <w:szCs w:val="20"/>
          <w:lang w:val="en-US"/>
        </w:rPr>
        <w:t>Tok</w:t>
      </w:r>
      <w:proofErr w:type="spellEnd"/>
      <w:r w:rsidRPr="00252ED7">
        <w:rPr>
          <w:sz w:val="20"/>
          <w:szCs w:val="20"/>
          <w:lang w:val="en-US"/>
        </w:rPr>
        <w:t xml:space="preserve"> W-H., </w:t>
      </w:r>
      <w:proofErr w:type="spellStart"/>
      <w:r w:rsidRPr="00252ED7">
        <w:rPr>
          <w:sz w:val="20"/>
          <w:szCs w:val="20"/>
          <w:lang w:val="en-US"/>
        </w:rPr>
        <w:t>Parida</w:t>
      </w:r>
      <w:proofErr w:type="spellEnd"/>
      <w:r w:rsidRPr="00252ED7">
        <w:rPr>
          <w:sz w:val="20"/>
          <w:szCs w:val="20"/>
          <w:lang w:val="en-US"/>
        </w:rPr>
        <w:t xml:space="preserve"> R. Masson M. Ding X. </w:t>
      </w:r>
      <w:proofErr w:type="spellStart"/>
      <w:r w:rsidRPr="00252ED7">
        <w:rPr>
          <w:sz w:val="20"/>
          <w:szCs w:val="20"/>
          <w:lang w:val="en-US"/>
        </w:rPr>
        <w:t>Sivashanmugam</w:t>
      </w:r>
      <w:proofErr w:type="spellEnd"/>
      <w:r w:rsidRPr="00252ED7">
        <w:rPr>
          <w:sz w:val="20"/>
          <w:szCs w:val="20"/>
          <w:lang w:val="en-US"/>
        </w:rPr>
        <w:t xml:space="preserve"> (2012): Microsoft SQL Server 2012 Integration Services, Promise (</w:t>
      </w:r>
      <w:proofErr w:type="spellStart"/>
      <w:r w:rsidRPr="00252ED7">
        <w:rPr>
          <w:sz w:val="20"/>
          <w:szCs w:val="20"/>
          <w:lang w:val="en-US"/>
        </w:rPr>
        <w:t>tłumaczenie</w:t>
      </w:r>
      <w:proofErr w:type="spellEnd"/>
      <w:r w:rsidRPr="00252ED7">
        <w:rPr>
          <w:sz w:val="20"/>
          <w:szCs w:val="20"/>
          <w:lang w:val="en-US"/>
        </w:rPr>
        <w:t xml:space="preserve"> j. </w:t>
      </w:r>
      <w:proofErr w:type="spellStart"/>
      <w:r w:rsidRPr="00252ED7">
        <w:rPr>
          <w:sz w:val="20"/>
          <w:szCs w:val="20"/>
          <w:lang w:val="en-US"/>
        </w:rPr>
        <w:t>polski</w:t>
      </w:r>
      <w:proofErr w:type="spellEnd"/>
      <w:r w:rsidRPr="00252ED7">
        <w:rPr>
          <w:sz w:val="20"/>
          <w:szCs w:val="20"/>
          <w:lang w:val="en-US"/>
        </w:rPr>
        <w:t>).</w:t>
      </w:r>
    </w:p>
    <w:p w:rsidR="00CB49B7" w:rsidRPr="00B64DB4" w:rsidRDefault="00B64DB4" w:rsidP="00B64DB4">
      <w:pPr>
        <w:pStyle w:val="Akapitzlist"/>
        <w:numPr>
          <w:ilvl w:val="0"/>
          <w:numId w:val="26"/>
        </w:numPr>
        <w:rPr>
          <w:sz w:val="20"/>
          <w:szCs w:val="20"/>
          <w:lang w:val="en-US"/>
        </w:rPr>
      </w:pPr>
      <w:r w:rsidRPr="00B64DB4">
        <w:rPr>
          <w:sz w:val="20"/>
          <w:szCs w:val="20"/>
          <w:lang w:val="en-US"/>
        </w:rPr>
        <w:t xml:space="preserve">Kimball R. (2004): The Data Warehouse ETL Toolkit. </w:t>
      </w:r>
      <w:r w:rsidRPr="00B64DB4">
        <w:rPr>
          <w:rFonts w:cstheme="minorHAnsi"/>
          <w:sz w:val="20"/>
          <w:szCs w:val="20"/>
          <w:lang w:val="en-US"/>
        </w:rPr>
        <w:t>John Wiley &amp; Sons</w:t>
      </w:r>
    </w:p>
    <w:sectPr w:rsidR="00CB49B7" w:rsidRPr="00B64D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24E" w:rsidRDefault="00CB024E" w:rsidP="00FA4086">
      <w:pPr>
        <w:spacing w:after="0" w:line="240" w:lineRule="auto"/>
      </w:pPr>
      <w:r>
        <w:separator/>
      </w:r>
    </w:p>
  </w:endnote>
  <w:endnote w:type="continuationSeparator" w:id="0">
    <w:p w:rsidR="00CB024E" w:rsidRDefault="00CB024E" w:rsidP="00FA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PLRoman10-Regular">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24E" w:rsidRDefault="00CB024E" w:rsidP="00FA4086">
      <w:pPr>
        <w:spacing w:after="0" w:line="240" w:lineRule="auto"/>
      </w:pPr>
      <w:r>
        <w:separator/>
      </w:r>
    </w:p>
  </w:footnote>
  <w:footnote w:type="continuationSeparator" w:id="0">
    <w:p w:rsidR="00CB024E" w:rsidRDefault="00CB024E" w:rsidP="00FA4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384"/>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
    <w:nsid w:val="02B91A9C"/>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nsid w:val="091F0F65"/>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0F9D3A04"/>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16F15EA"/>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14A938C4"/>
    <w:multiLevelType w:val="hybridMultilevel"/>
    <w:tmpl w:val="E390AD7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162376E4"/>
    <w:multiLevelType w:val="hybridMultilevel"/>
    <w:tmpl w:val="D97A94F2"/>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190E644A"/>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1E8C079F"/>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28730DFF"/>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2CA03476"/>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2D375676"/>
    <w:multiLevelType w:val="hybridMultilevel"/>
    <w:tmpl w:val="71286B26"/>
    <w:lvl w:ilvl="0" w:tplc="04150011">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2">
    <w:nsid w:val="40791C05"/>
    <w:multiLevelType w:val="hybridMultilevel"/>
    <w:tmpl w:val="2E0E452A"/>
    <w:lvl w:ilvl="0" w:tplc="0415001B">
      <w:start w:val="1"/>
      <w:numFmt w:val="lowerRoman"/>
      <w:lvlText w:val="%1."/>
      <w:lvlJc w:val="righ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3">
    <w:nsid w:val="429D5443"/>
    <w:multiLevelType w:val="hybridMultilevel"/>
    <w:tmpl w:val="AB7053DC"/>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14">
    <w:nsid w:val="47D61F4B"/>
    <w:multiLevelType w:val="hybridMultilevel"/>
    <w:tmpl w:val="5C4432C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nsid w:val="483B4C30"/>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49C37234"/>
    <w:multiLevelType w:val="hybridMultilevel"/>
    <w:tmpl w:val="09427588"/>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4B3F7A3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nsid w:val="4F7A3120"/>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9">
    <w:nsid w:val="501F0CBE"/>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0">
    <w:nsid w:val="51E808E3"/>
    <w:multiLevelType w:val="hybridMultilevel"/>
    <w:tmpl w:val="5C5827EE"/>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21">
    <w:nsid w:val="558D54CE"/>
    <w:multiLevelType w:val="hybridMultilevel"/>
    <w:tmpl w:val="397CA49A"/>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22">
    <w:nsid w:val="5D9D21D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60DE5F8E"/>
    <w:multiLevelType w:val="hybridMultilevel"/>
    <w:tmpl w:val="318E899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nsid w:val="61F36D01"/>
    <w:multiLevelType w:val="hybridMultilevel"/>
    <w:tmpl w:val="003C40C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6B167497"/>
    <w:multiLevelType w:val="hybridMultilevel"/>
    <w:tmpl w:val="383254C0"/>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6">
    <w:nsid w:val="6C2D51CA"/>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nsid w:val="70164CB6"/>
    <w:multiLevelType w:val="hybridMultilevel"/>
    <w:tmpl w:val="1C4865D8"/>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28">
    <w:nsid w:val="73CD5F28"/>
    <w:multiLevelType w:val="hybridMultilevel"/>
    <w:tmpl w:val="A2AC237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2"/>
  </w:num>
  <w:num w:numId="2">
    <w:abstractNumId w:val="23"/>
  </w:num>
  <w:num w:numId="3">
    <w:abstractNumId w:val="14"/>
  </w:num>
  <w:num w:numId="4">
    <w:abstractNumId w:val="28"/>
  </w:num>
  <w:num w:numId="5">
    <w:abstractNumId w:val="22"/>
  </w:num>
  <w:num w:numId="6">
    <w:abstractNumId w:val="19"/>
  </w:num>
  <w:num w:numId="7">
    <w:abstractNumId w:val="17"/>
  </w:num>
  <w:num w:numId="8">
    <w:abstractNumId w:val="7"/>
  </w:num>
  <w:num w:numId="9">
    <w:abstractNumId w:val="8"/>
  </w:num>
  <w:num w:numId="10">
    <w:abstractNumId w:val="26"/>
  </w:num>
  <w:num w:numId="11">
    <w:abstractNumId w:val="12"/>
  </w:num>
  <w:num w:numId="12">
    <w:abstractNumId w:val="1"/>
  </w:num>
  <w:num w:numId="13">
    <w:abstractNumId w:val="24"/>
  </w:num>
  <w:num w:numId="14">
    <w:abstractNumId w:val="16"/>
  </w:num>
  <w:num w:numId="15">
    <w:abstractNumId w:val="10"/>
  </w:num>
  <w:num w:numId="16">
    <w:abstractNumId w:val="13"/>
  </w:num>
  <w:num w:numId="17">
    <w:abstractNumId w:val="21"/>
  </w:num>
  <w:num w:numId="18">
    <w:abstractNumId w:val="27"/>
  </w:num>
  <w:num w:numId="19">
    <w:abstractNumId w:val="9"/>
  </w:num>
  <w:num w:numId="20">
    <w:abstractNumId w:val="4"/>
  </w:num>
  <w:num w:numId="21">
    <w:abstractNumId w:val="20"/>
  </w:num>
  <w:num w:numId="22">
    <w:abstractNumId w:val="15"/>
  </w:num>
  <w:num w:numId="23">
    <w:abstractNumId w:val="0"/>
  </w:num>
  <w:num w:numId="24">
    <w:abstractNumId w:val="3"/>
  </w:num>
  <w:num w:numId="25">
    <w:abstractNumId w:val="18"/>
  </w:num>
  <w:num w:numId="26">
    <w:abstractNumId w:val="11"/>
  </w:num>
  <w:num w:numId="27">
    <w:abstractNumId w:val="5"/>
  </w:num>
  <w:num w:numId="28">
    <w:abstractNumId w:val="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72"/>
    <w:rsid w:val="00016B58"/>
    <w:rsid w:val="000462C5"/>
    <w:rsid w:val="00046F50"/>
    <w:rsid w:val="00063AAF"/>
    <w:rsid w:val="000640DC"/>
    <w:rsid w:val="000777BB"/>
    <w:rsid w:val="00082924"/>
    <w:rsid w:val="000A3F14"/>
    <w:rsid w:val="000C656F"/>
    <w:rsid w:val="001320FC"/>
    <w:rsid w:val="00133DB7"/>
    <w:rsid w:val="00160BFD"/>
    <w:rsid w:val="0016401F"/>
    <w:rsid w:val="00187983"/>
    <w:rsid w:val="00206046"/>
    <w:rsid w:val="0024245E"/>
    <w:rsid w:val="00252ED7"/>
    <w:rsid w:val="00262522"/>
    <w:rsid w:val="00267562"/>
    <w:rsid w:val="00274A0F"/>
    <w:rsid w:val="0027719F"/>
    <w:rsid w:val="002815D9"/>
    <w:rsid w:val="002A127D"/>
    <w:rsid w:val="002A54F7"/>
    <w:rsid w:val="002A57B3"/>
    <w:rsid w:val="002E2C38"/>
    <w:rsid w:val="002F3BD6"/>
    <w:rsid w:val="003213AE"/>
    <w:rsid w:val="00345E2D"/>
    <w:rsid w:val="00383353"/>
    <w:rsid w:val="00386D78"/>
    <w:rsid w:val="00390D1D"/>
    <w:rsid w:val="003A13C0"/>
    <w:rsid w:val="003D0779"/>
    <w:rsid w:val="003E4204"/>
    <w:rsid w:val="003F1D12"/>
    <w:rsid w:val="003F5877"/>
    <w:rsid w:val="004226E6"/>
    <w:rsid w:val="00445BF9"/>
    <w:rsid w:val="00464DB0"/>
    <w:rsid w:val="00490AB9"/>
    <w:rsid w:val="004A13B3"/>
    <w:rsid w:val="004A7B7B"/>
    <w:rsid w:val="004B4201"/>
    <w:rsid w:val="004B4AEB"/>
    <w:rsid w:val="004B75FE"/>
    <w:rsid w:val="004C1DC0"/>
    <w:rsid w:val="004C47A8"/>
    <w:rsid w:val="004D1671"/>
    <w:rsid w:val="004E5B52"/>
    <w:rsid w:val="00541A92"/>
    <w:rsid w:val="005919C1"/>
    <w:rsid w:val="00592006"/>
    <w:rsid w:val="0059272C"/>
    <w:rsid w:val="005C0DBF"/>
    <w:rsid w:val="005E17C8"/>
    <w:rsid w:val="005E3E17"/>
    <w:rsid w:val="005E7C37"/>
    <w:rsid w:val="005F5256"/>
    <w:rsid w:val="00626291"/>
    <w:rsid w:val="0064356A"/>
    <w:rsid w:val="00682985"/>
    <w:rsid w:val="006B0DB9"/>
    <w:rsid w:val="006C75D7"/>
    <w:rsid w:val="006D1A9E"/>
    <w:rsid w:val="007052DA"/>
    <w:rsid w:val="00711B49"/>
    <w:rsid w:val="00716C69"/>
    <w:rsid w:val="00717EC0"/>
    <w:rsid w:val="0072198A"/>
    <w:rsid w:val="00722BB7"/>
    <w:rsid w:val="00722C69"/>
    <w:rsid w:val="00722E76"/>
    <w:rsid w:val="00743940"/>
    <w:rsid w:val="00745FB5"/>
    <w:rsid w:val="00747D2D"/>
    <w:rsid w:val="007548AD"/>
    <w:rsid w:val="007711C9"/>
    <w:rsid w:val="00776022"/>
    <w:rsid w:val="00776C10"/>
    <w:rsid w:val="00791BBC"/>
    <w:rsid w:val="007A7EEB"/>
    <w:rsid w:val="007E5547"/>
    <w:rsid w:val="007F4D72"/>
    <w:rsid w:val="00841068"/>
    <w:rsid w:val="00862EAD"/>
    <w:rsid w:val="00875C9D"/>
    <w:rsid w:val="0088529F"/>
    <w:rsid w:val="00887EC7"/>
    <w:rsid w:val="008B59FB"/>
    <w:rsid w:val="008C2D5B"/>
    <w:rsid w:val="008F77EC"/>
    <w:rsid w:val="009337D1"/>
    <w:rsid w:val="00942AE4"/>
    <w:rsid w:val="00952E33"/>
    <w:rsid w:val="00982571"/>
    <w:rsid w:val="0098585D"/>
    <w:rsid w:val="00986A36"/>
    <w:rsid w:val="0099456B"/>
    <w:rsid w:val="009A2F16"/>
    <w:rsid w:val="009D5EED"/>
    <w:rsid w:val="00A01D92"/>
    <w:rsid w:val="00A20CDF"/>
    <w:rsid w:val="00A60ADC"/>
    <w:rsid w:val="00A6577D"/>
    <w:rsid w:val="00A67024"/>
    <w:rsid w:val="00A72E60"/>
    <w:rsid w:val="00A96DBA"/>
    <w:rsid w:val="00AA0E26"/>
    <w:rsid w:val="00AC412B"/>
    <w:rsid w:val="00AC6D91"/>
    <w:rsid w:val="00AD52E4"/>
    <w:rsid w:val="00AD6D6A"/>
    <w:rsid w:val="00AF0A75"/>
    <w:rsid w:val="00B05A37"/>
    <w:rsid w:val="00B10663"/>
    <w:rsid w:val="00B41A81"/>
    <w:rsid w:val="00B515BA"/>
    <w:rsid w:val="00B52C15"/>
    <w:rsid w:val="00B64DB4"/>
    <w:rsid w:val="00BB2420"/>
    <w:rsid w:val="00BF1998"/>
    <w:rsid w:val="00C00572"/>
    <w:rsid w:val="00C2349D"/>
    <w:rsid w:val="00C3336A"/>
    <w:rsid w:val="00C5374B"/>
    <w:rsid w:val="00C53AF9"/>
    <w:rsid w:val="00C7353E"/>
    <w:rsid w:val="00C753A8"/>
    <w:rsid w:val="00C80763"/>
    <w:rsid w:val="00C8534E"/>
    <w:rsid w:val="00C87D81"/>
    <w:rsid w:val="00C91188"/>
    <w:rsid w:val="00C9228D"/>
    <w:rsid w:val="00C97478"/>
    <w:rsid w:val="00CA2139"/>
    <w:rsid w:val="00CB024E"/>
    <w:rsid w:val="00CB49B7"/>
    <w:rsid w:val="00CB6958"/>
    <w:rsid w:val="00CC5EE1"/>
    <w:rsid w:val="00CF6017"/>
    <w:rsid w:val="00CF6440"/>
    <w:rsid w:val="00CF7664"/>
    <w:rsid w:val="00D01190"/>
    <w:rsid w:val="00D05E6F"/>
    <w:rsid w:val="00D15F75"/>
    <w:rsid w:val="00D32677"/>
    <w:rsid w:val="00D34F92"/>
    <w:rsid w:val="00D413B9"/>
    <w:rsid w:val="00D63A7B"/>
    <w:rsid w:val="00D66579"/>
    <w:rsid w:val="00D703FC"/>
    <w:rsid w:val="00DA0DD1"/>
    <w:rsid w:val="00DA7389"/>
    <w:rsid w:val="00DC4615"/>
    <w:rsid w:val="00DE50D6"/>
    <w:rsid w:val="00DF59DF"/>
    <w:rsid w:val="00E010F9"/>
    <w:rsid w:val="00E13BA3"/>
    <w:rsid w:val="00E21257"/>
    <w:rsid w:val="00E35E1B"/>
    <w:rsid w:val="00E77B8F"/>
    <w:rsid w:val="00EE16F4"/>
    <w:rsid w:val="00EE279B"/>
    <w:rsid w:val="00EF09EF"/>
    <w:rsid w:val="00F13CAC"/>
    <w:rsid w:val="00F20DD8"/>
    <w:rsid w:val="00F82A1E"/>
    <w:rsid w:val="00F92E9C"/>
    <w:rsid w:val="00FA3682"/>
    <w:rsid w:val="00FA4086"/>
    <w:rsid w:val="00FB4830"/>
    <w:rsid w:val="00FC4CFF"/>
    <w:rsid w:val="00FD4513"/>
    <w:rsid w:val="00FF3A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77039">
      <w:bodyDiv w:val="1"/>
      <w:marLeft w:val="0"/>
      <w:marRight w:val="0"/>
      <w:marTop w:val="0"/>
      <w:marBottom w:val="0"/>
      <w:divBdr>
        <w:top w:val="none" w:sz="0" w:space="0" w:color="auto"/>
        <w:left w:val="none" w:sz="0" w:space="0" w:color="auto"/>
        <w:bottom w:val="none" w:sz="0" w:space="0" w:color="auto"/>
        <w:right w:val="none" w:sz="0" w:space="0" w:color="auto"/>
      </w:divBdr>
      <w:divsChild>
        <w:div w:id="962227326">
          <w:marLeft w:val="0"/>
          <w:marRight w:val="0"/>
          <w:marTop w:val="0"/>
          <w:marBottom w:val="0"/>
          <w:divBdr>
            <w:top w:val="none" w:sz="0" w:space="0" w:color="auto"/>
            <w:left w:val="none" w:sz="0" w:space="0" w:color="auto"/>
            <w:bottom w:val="none" w:sz="0" w:space="0" w:color="auto"/>
            <w:right w:val="none" w:sz="0" w:space="0" w:color="auto"/>
          </w:divBdr>
          <w:divsChild>
            <w:div w:id="510071884">
              <w:marLeft w:val="0"/>
              <w:marRight w:val="0"/>
              <w:marTop w:val="0"/>
              <w:marBottom w:val="0"/>
              <w:divBdr>
                <w:top w:val="none" w:sz="0" w:space="0" w:color="auto"/>
                <w:left w:val="none" w:sz="0" w:space="0" w:color="auto"/>
                <w:bottom w:val="none" w:sz="0" w:space="0" w:color="auto"/>
                <w:right w:val="none" w:sz="0" w:space="0" w:color="auto"/>
              </w:divBdr>
              <w:divsChild>
                <w:div w:id="1807694502">
                  <w:marLeft w:val="0"/>
                  <w:marRight w:val="0"/>
                  <w:marTop w:val="0"/>
                  <w:marBottom w:val="0"/>
                  <w:divBdr>
                    <w:top w:val="none" w:sz="0" w:space="0" w:color="auto"/>
                    <w:left w:val="none" w:sz="0" w:space="0" w:color="auto"/>
                    <w:bottom w:val="none" w:sz="0" w:space="0" w:color="auto"/>
                    <w:right w:val="none" w:sz="0" w:space="0" w:color="auto"/>
                  </w:divBdr>
                  <w:divsChild>
                    <w:div w:id="1520777873">
                      <w:marLeft w:val="0"/>
                      <w:marRight w:val="0"/>
                      <w:marTop w:val="0"/>
                      <w:marBottom w:val="0"/>
                      <w:divBdr>
                        <w:top w:val="none" w:sz="0" w:space="0" w:color="auto"/>
                        <w:left w:val="none" w:sz="0" w:space="0" w:color="auto"/>
                        <w:bottom w:val="none" w:sz="0" w:space="0" w:color="auto"/>
                        <w:right w:val="none" w:sz="0" w:space="0" w:color="auto"/>
                      </w:divBdr>
                      <w:divsChild>
                        <w:div w:id="55475851">
                          <w:marLeft w:val="0"/>
                          <w:marRight w:val="0"/>
                          <w:marTop w:val="0"/>
                          <w:marBottom w:val="0"/>
                          <w:divBdr>
                            <w:top w:val="none" w:sz="0" w:space="0" w:color="auto"/>
                            <w:left w:val="none" w:sz="0" w:space="0" w:color="auto"/>
                            <w:bottom w:val="none" w:sz="0" w:space="0" w:color="auto"/>
                            <w:right w:val="none" w:sz="0" w:space="0" w:color="auto"/>
                          </w:divBdr>
                          <w:divsChild>
                            <w:div w:id="1170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hyperlink" Target="https://msdn.microsoft.com/library/ms169917(SQL.120).asp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hyperlink" Target="http://www.wrox.com/WileyCDA/Section/id-814197.html" TargetMode="Externa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9230F-2A00-4094-A38D-9E1D0EF1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13</Pages>
  <Words>2240</Words>
  <Characters>13441</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dc:creator>
  <cp:lastModifiedBy>marek</cp:lastModifiedBy>
  <cp:revision>126</cp:revision>
  <cp:lastPrinted>2016-02-28T19:47:00Z</cp:lastPrinted>
  <dcterms:created xsi:type="dcterms:W3CDTF">2016-02-28T12:59:00Z</dcterms:created>
  <dcterms:modified xsi:type="dcterms:W3CDTF">2018-02-26T10:16:00Z</dcterms:modified>
</cp:coreProperties>
</file>