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BIBLIOTECA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CONSULTA DE PREÇOS DE AÇÕES EM BOLSA DE VALORES UTILIZANDO THREADS, SOCKETS E API EXTERNA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Magdiel Prestes Rodrigues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u w:val="singl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u w:val="singl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Rodrigo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Curvello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Estudante de Graduação em Ciências da Computação, IFC 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Campus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Rio do Sul. E-mail: magdielprestes@gmail.com.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Orientador, Professor, IFC 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Campus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Rio do Sul. E-mail: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rodrigo.curvello@ifc.edu.br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apresenta o desenvolvimento de uma biblioteca Java, “Java é uma linguagem de programação orientada a objetos desenvolvida na década de 90 por uma equipe de programadores chefiada por James Gosling, na empresa Sun Microsystems.”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DEITEL; DEITEL, 2010</w:t>
      </w:r>
      <w:r w:rsidDel="00000000" w:rsidR="00000000" w:rsidRPr="00000000">
        <w:rPr>
          <w:rFonts w:ascii="Arial" w:cs="Arial" w:eastAsia="Arial" w:hAnsi="Arial"/>
          <w:rtl w:val="0"/>
        </w:rPr>
        <w:t xml:space="preserve">), para consulta de preços de ações em tempo real, utilizando uma arquitetura distribuída cliente-servidor com sockets,"Sockets proporcionam o mecanismo para a entrega de pacotes de dados gerados por um computador para o destino apropriado."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KUROSE; ROSS, 2013</w:t>
      </w:r>
      <w:r w:rsidDel="00000000" w:rsidR="00000000" w:rsidRPr="00000000">
        <w:rPr>
          <w:rFonts w:ascii="Arial" w:cs="Arial" w:eastAsia="Arial" w:hAnsi="Arial"/>
          <w:rtl w:val="0"/>
        </w:rPr>
        <w:t xml:space="preserve">), e threads, são unidades de execução dentro de um processo que compartilham o mesmo espaço de memória e recursos do sistema, permitindo a execução de múltiplas tarefas de forma concorrente dentro de um único programa. O sistema é composto por três componentes principais independentes: Servidor, Cliente e Database, que se comunicam entre si para fornecer dados atualizados e históricos de preços de ações. A biblioteca integra uma API, "APIs são conjuntos de rotinas, protocolos e ferramentas para construir aplicações de software. Uma API específica como componentes de software devem interagir e são usadas ao programar componentes de interface gráfica (GUI)."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RICHARDSON; RUBY, 2007</w:t>
      </w:r>
      <w:r w:rsidDel="00000000" w:rsidR="00000000" w:rsidRPr="00000000">
        <w:rPr>
          <w:rFonts w:ascii="Arial" w:cs="Arial" w:eastAsia="Arial" w:hAnsi="Arial"/>
          <w:rtl w:val="0"/>
        </w:rPr>
        <w:t xml:space="preserve">), externa para obtenção de dados em tempo real, implementa um cache, é um componente que armazena dados para que futuras solicitações a esses dados possam ser atendidas com maior rapidez, local para otimização de desempenho e utiliza um banco de dados MySQL para armazenamento de histórico. Esse projeto tem como objetivo desenvolver uma biblioteca para consultas de preços de ações, armazenamento em cache e persistência de dados. A biblioteca deve fornecer uma integração simplificada para facilitar sua implementação em outros projetos. A metodologia envolveu o uso de Java para desenvolvimento do backend, com ênfase em programação orientada a objetos, padrões de projeto como Facade e Singleton, e comunicação via sockets TCP/IP. Os resultados demonstram um sistema funcional capaz de fornecer preços atuais e históricos de ações. Conclui-se que a biblioteca desenvolvida oferece uma solução escalável e facilmente integrável para consulta de valor de ações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Palavras-chave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Biblioteca Java</w:t>
      </w:r>
      <w:r w:rsidDel="00000000" w:rsidR="00000000" w:rsidRPr="00000000">
        <w:rPr>
          <w:rFonts w:ascii="Arial" w:cs="Arial" w:eastAsia="Arial" w:hAnsi="Arial"/>
          <w:rtl w:val="0"/>
        </w:rPr>
        <w:t xml:space="preserve">; Socket; Ações; Cache; Cliente-Servidor.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mercado financeiro é caracterizado por sua volatilidade e pela necessidade de acesso rápido e confiável a informações em tempo real. Neste contexto, o desenvolvimento de ferramentas eficientes para consulta e análise de preços de ações torna-se crucial para investidores, analistas e desenvolvedores de sistemas financeiros. Este projeto apresenta uma possível solução: uma biblioteca Java para consulta de preços de ações em tempo real, que combina eficiência, escalabilidade e facilidade de integração.</w:t>
      </w:r>
    </w:p>
    <w:p w:rsidR="00000000" w:rsidDel="00000000" w:rsidP="00000000" w:rsidRDefault="00000000" w:rsidRPr="00000000" w14:paraId="00000012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principal deste trabalho é desenvolver uma biblioteca que não apenas forneça dados atualizados de preços de ações, mas também ofereça funcionalidades avançadas de armazenamento em cache e persistência de dados. Esta abordagem busca atender às demandas complexas do mercado financeiro, onde a rapidez na obtenção de informações e a capacidade de análise de histórico são igualmente importantes.</w:t>
      </w:r>
    </w:p>
    <w:p w:rsidR="00000000" w:rsidDel="00000000" w:rsidP="00000000" w:rsidRDefault="00000000" w:rsidRPr="00000000" w14:paraId="00000013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arquitetura distribuída cliente-servidor adotada neste projeto representa um avanço em relação a soluções tradicionais. Ao utilizar sockets e threads, o sistema garante uma comunicação eficiente e uma capacidade de processamento paralelo, essencial para lidar com grandes volumes de dados e múltiplas requisições simultâneas. A divisão do sistema em três componentes principais - Servidor, Cliente e Database - não só melhora a modularidade e a manutenção do código, mas também permite uma escalabilidade.</w:t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integração com uma API externa para obtenção de dados em tempo real é um aspecto fundamental do projeto. Complementarmente, a implementação de um cache local otimiza o desempenho ao reduzir a latência e minimizar requisições redundantes à API externa.</w:t>
      </w:r>
    </w:p>
    <w:p w:rsidR="00000000" w:rsidDel="00000000" w:rsidP="00000000" w:rsidRDefault="00000000" w:rsidRPr="00000000" w14:paraId="00000015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uso do banco de dados MySQL para armazenamento de histórico adiciona uma funcionalidade importante à biblioteca. Esta característica permite não apenas a consulta de dados históricos, mas também abre possibilidades para análises mais sofisticadas, como identificação de tendências, cálculos de médias móveis e outros indicadores técnicos frequentemente utilizados por analistas de mercado.</w:t>
      </w:r>
    </w:p>
    <w:p w:rsidR="00000000" w:rsidDel="00000000" w:rsidP="00000000" w:rsidRDefault="00000000" w:rsidRPr="00000000" w14:paraId="00000016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adoção de princípios de programação orientada a objetos e padrões de projeto como Facade e Singleton. Estes padrões facilitam a manutenção do código, promovem a reutilização de componentes e simplificam futuras expansões da biblioteca.</w:t>
      </w:r>
    </w:p>
    <w:p w:rsidR="00000000" w:rsidDel="00000000" w:rsidP="00000000" w:rsidRDefault="00000000" w:rsidRPr="00000000" w14:paraId="00000017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relevância deste trabalho estende-se além do âmbito acadêmico, alcançando aplicações práticas no mercado financeiro e no desenvolvimento de software. Para empresas e desenvolvedores, a biblioteca oferece uma solução pronta para integração, reduzindo significativamente o tempo e os recursos necessários para implementar funcionalidades de consulta de preços de ações em seus próprios sistemas. Além disso, o projeto serve como um caso de estudo valioso para estudantes e profissionais interessados em desenvolvimento de sistemas distribuídos e integração de APIs. </w:t>
      </w:r>
    </w:p>
    <w:p w:rsidR="00000000" w:rsidDel="00000000" w:rsidP="00000000" w:rsidRDefault="00000000" w:rsidRPr="00000000" w14:paraId="00000018">
      <w:pPr>
        <w:spacing w:after="0" w:line="240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não apenas atende a uma necessidade atual do mercado, mas também antecipa futuras demandas por soluções mais eficientes e integradas para análise de dados financeiros. A biblioteca desenvolvida promete ser uma ferramenta valiosa para uma ampla gama de usuários, desde desenvolvedores individuais até grandes instituições financeiras, oferecendo uma solução completa e flexível para consulta e análise de preços de ações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PROCEDIMENTOS METODOLÓGICOS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before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estudo refere-se a uma pesquisa aplicada focada no desenvolvimento de uma biblioteca Java para consulta de preços de ações, com ênfase na eficiência, integração e escalabilidade. A arquitetura da biblioteca é modular e dividida em cinco pacotes principais: API, que lida com a comunicação com APIs externas de cotações; Database, responsável pela conexão e operações com o banco de dados MySQL; FACADE, que implementa o padrão Facade para simplificar a interface do sistema; SOCKET, que contém as classes para comunicação cliente-servidor e gerenciamento de cache; e TEST, que inclui classes para testes de conexão com a API e o banco de dados. </w:t>
      </w:r>
    </w:p>
    <w:p w:rsidR="00000000" w:rsidDel="00000000" w:rsidP="00000000" w:rsidRDefault="00000000" w:rsidRPr="00000000" w14:paraId="0000001D">
      <w:pPr>
        <w:spacing w:after="0" w:before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biblioteca utiliza princípios de programação orientada a objetos e o padrão Singleton para gerenciar conexões únicas. Ferramentas como JDK 11, MySQL Workbench e a API BRAPI foram empregadas durante o desenvolvimento. As etapas incluíram análise de requisitos, design da arquitetura, implementação dos módulos, testes unitários e de integração, e otimização de desempenho. </w:t>
      </w:r>
    </w:p>
    <w:p w:rsidR="00000000" w:rsidDel="00000000" w:rsidP="00000000" w:rsidRDefault="00000000" w:rsidRPr="00000000" w14:paraId="0000001E">
      <w:pPr>
        <w:spacing w:after="0" w:before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é projetado para operar em três máquinas independentes—servidor, cliente e banco de dados—com comunicação entre os componentes via sockets TCP/IP, garantindo uma arquitetura flexível e escalável, adequada para sistemas distribuídos de gerenciamento de informações financeiras.</w:t>
      </w:r>
    </w:p>
    <w:p w:rsidR="00000000" w:rsidDel="00000000" w:rsidP="00000000" w:rsidRDefault="00000000" w:rsidRPr="00000000" w14:paraId="0000001F">
      <w:pPr>
        <w:spacing w:after="0" w:before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RESULTADOS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DISCUSSÃO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desenvolvido atendeu aos objetivos propostos, oferecendo uma solução eficaz para a consulta de preços de ações em tempo real. Entre os principais resultados, destacam-se a comunicação eficiente entre cliente e servidor via sockets TCP/IP e a integração bem-sucedida com a API externa BRAPI para obter cotações atualizadas. A implementação do cache foi particularmente eficaz, reduzindo significativamente o tempo de resposta para consultas repetidas e diminuindo a carga na API externa. </w:t>
      </w:r>
    </w:p>
    <w:p w:rsidR="00000000" w:rsidDel="00000000" w:rsidP="00000000" w:rsidRDefault="00000000" w:rsidRPr="00000000" w14:paraId="00000023">
      <w:pPr>
        <w:spacing w:after="0" w:before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persistência de dados de históricos no banco MySQL permitiu consultas detalhadas sobre o histórico de preços, e a adoção do padrão Facade proporcionou uma interface unificada, simplificando o uso do sistema. A arquitetura modular adotada facilita o desenvolvimento e a manutenção, permitindo ajustes em componentes específicos sem impactar o funcionamento geral.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DO PROJETO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21090" cy="170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14.39999999999999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14.39999999999999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14.39999999999999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14.39999999999999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14.39999999999999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14.39999999999999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14.39999999999999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14.39999999999999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14.399999999999999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54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01 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do sistema distribuído para consulta de preços de ações</w:t>
      </w:r>
    </w:p>
    <w:p w:rsidR="00000000" w:rsidDel="00000000" w:rsidP="00000000" w:rsidRDefault="00000000" w:rsidRPr="00000000" w14:paraId="00000030">
      <w:pPr>
        <w:spacing w:after="0" w:before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diagrama acima ilustra a arquitetura do sistema, mostrando a interação entre os três componentes principais: Cliente (biblioteca), Servidor e Banco de Dados. Ele também destaca o fluxo de dados entre esses componentes e a API externa de cotações. Esta representação visual ajuda a compreender a estrutura e o funcionamento do sistema desenvolvido, evidenciando a distribuição de responsabilidades entre os diferentes módulos e a interconexão entre 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CONSIDERAÇÕES FINAIS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0" w:line="240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resultou em uma biblioteca eficaz para consulta de preços de ações em tempo real. A arquitetura cliente-servidor, combinada com cache e banco de dados, atendeu bem aos requisitos de desempenho e funcionalidade. Entre os principais resultados estão a criação de uma arquitetura modular, a otimização por meio de cache e a integração bem-sucedida de tecnologias como APIs, banco de dados e sockets. A biblioteca Java desenvolvida oferece uma interface simples para desenvolvedores, facilitando sua integração em demais projetos.</w:t>
      </w:r>
    </w:p>
    <w:p w:rsidR="00000000" w:rsidDel="00000000" w:rsidP="00000000" w:rsidRDefault="00000000" w:rsidRPr="00000000" w14:paraId="00000035">
      <w:pPr>
        <w:spacing w:after="0" w:before="0" w:line="240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Apesar dos resultados positivos, o sistema ainda enfrenta algumas limitações, como a necessidade de testes mais amplos em ambientes de alta concorrência e a falta de uma interface gráfica para usuários não técnicos. Para o futuro, são recomendadas melhorias como a implementação de uma interface web, expansão das funcionalidades analíticas e otimização para lidar com maiores volumes de dados.</w:t>
      </w:r>
    </w:p>
    <w:p w:rsidR="00000000" w:rsidDel="00000000" w:rsidP="00000000" w:rsidRDefault="00000000" w:rsidRPr="00000000" w14:paraId="00000036">
      <w:pPr>
        <w:spacing w:after="24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contexto acadêmico, a biblioteca pode ser utilizada como uma ferramenta educacional para ensinar conceitos de programação orientada a objetos, gerenciamento de dados e integração de sistemas. Para a pesquisa, oferece um exemplo prático de aplicação de teorias de design de software e padrões de projeto.</w:t>
      </w:r>
    </w:p>
    <w:p w:rsidR="00000000" w:rsidDel="00000000" w:rsidP="00000000" w:rsidRDefault="00000000" w:rsidRPr="00000000" w14:paraId="00000037">
      <w:pPr>
        <w:spacing w:after="240" w:line="240" w:lineRule="auto"/>
        <w:ind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BUTZKE, Cristian Gabriel; KOEPSEL, Júlio Werner Zanatta; CURVELLO, Rodrigo.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 de um sistema para monitoramento do preço de ações utilizando threads e socket.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Rio do Sul: Instituto Federal Catarinense - Campus Rio do Sul, 18 jun. 2024.</w:t>
      </w:r>
    </w:p>
    <w:p w:rsidR="00000000" w:rsidDel="00000000" w:rsidP="00000000" w:rsidRDefault="00000000" w:rsidRPr="00000000" w14:paraId="00000039">
      <w:pPr>
        <w:spacing w:after="0" w:before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k35kxxclr0v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7fjwj0m1fraj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DEITEL, P.; DEITEL, H.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Java: Como Programar. 8ª ed.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Pearson Prentice Hall, 2010.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j8j2ndko7h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7fjwj0m1fraj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RICHARDSON, L.; RUBY, 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RESTful Web Services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O'Reilly Media, 2007.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4e4xhuqo3s5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wy55x6mf6ouo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KUROSE, J. F.; ROSS, K. W.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Redes de Computadores e a Internet: Uma Abordagem Top-Down.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6ª ed. Pearson, 2013.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5szgnew8ap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wy55x6mf6ou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wy55x6mf6ou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7fjwj0m1fra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7fjwj0m1fra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7fjwj0m1fraj" w:id="2"/>
      <w:bookmarkEnd w:id="2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3" w:top="1133" w:left="1133" w:right="1133" w:header="850" w:footer="1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tabs>
        <w:tab w:val="left" w:leader="none" w:pos="915"/>
        <w:tab w:val="center" w:leader="none" w:pos="4535"/>
      </w:tabs>
      <w:spacing w:after="0" w:before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-735964</wp:posOffset>
          </wp:positionH>
          <wp:positionV relativeFrom="paragraph">
            <wp:posOffset>190500</wp:posOffset>
          </wp:positionV>
          <wp:extent cx="7560310" cy="8610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310" cy="8610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tabs>
        <w:tab w:val="left" w:leader="none" w:pos="915"/>
        <w:tab w:val="center" w:leader="none" w:pos="4535"/>
      </w:tabs>
      <w:spacing w:after="0" w:before="0"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tabs>
        <w:tab w:val="left" w:leader="none" w:pos="915"/>
        <w:tab w:val="center" w:leader="none" w:pos="4535"/>
      </w:tabs>
      <w:spacing w:after="0" w:before="0"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tabs>
        <w:tab w:val="left" w:leader="none" w:pos="915"/>
        <w:tab w:val="center" w:leader="none" w:pos="4535"/>
      </w:tabs>
      <w:spacing w:after="0" w:before="0"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tabs>
        <w:tab w:val="left" w:leader="none" w:pos="915"/>
        <w:tab w:val="center" w:leader="none" w:pos="4535"/>
      </w:tabs>
      <w:spacing w:after="0" w:before="0"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tabs>
        <w:tab w:val="left" w:leader="none" w:pos="915"/>
        <w:tab w:val="center" w:leader="none" w:pos="4535"/>
      </w:tabs>
      <w:spacing w:after="0" w:before="0"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tabs>
        <w:tab w:val="center" w:leader="none" w:pos="5229"/>
        <w:tab w:val="right" w:leader="none" w:pos="8505"/>
      </w:tabs>
      <w:spacing w:after="0" w:before="0" w:line="240" w:lineRule="auto"/>
      <w:rPr>
        <w:sz w:val="18"/>
        <w:szCs w:val="18"/>
      </w:rPr>
    </w:pPr>
    <w:r w:rsidDel="00000000" w:rsidR="00000000" w:rsidRPr="00000000">
      <w:rPr>
        <w:sz w:val="18"/>
        <w:szCs w:val="18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-25399</wp:posOffset>
          </wp:positionH>
          <wp:positionV relativeFrom="page">
            <wp:posOffset>-12699</wp:posOffset>
          </wp:positionV>
          <wp:extent cx="7560310" cy="937895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310" cy="9378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Book</b:SourceType>
    <b:Title>DEITEL; DEITEL, 2010</b:Title>
    <b:Gdcea>{"AccessedType":"Website"}</b:Gdcea>
  </b:Source>
  <b:Source>
    <b:Tag>source2</b:Tag>
    <b:SourceType>Book</b:SourceType>
    <b:Title>RICHARDSON; RUBY, 2007</b:Title>
    <b:Gdcea>{"AccessedType":"Website"}</b:Gdcea>
  </b:Source>
  <b:Source>
    <b:Tag>source3</b:Tag>
    <b:SourceType>Book</b:SourceType>
    <b:Title>KUROSE; ROSS, 2013</b:Title>
    <b:Gdcea>{"AccessedType":"Website"}</b:Gdcea>
  </b:Source>
  <b:Source>
    <b:Tag>source4</b:Tag>
    <b:SourceType>Book</b:SourceType>
    <b:Title>HENNESSY; PATTERSON, 2011</b:Title>
    <b:Gdcea>{"AccessedType":"Website"}</b:Gdcea>
  </b:Source>
  <b:Source>
    <b:Tag>source5</b:Tag>
    <b:SourceType>Book</b:SourceType>
    <b:Title>SILBERSCHATZ; GALVIN; GAGNE, 2018</b:Title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