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B2EE" w14:textId="77777777" w:rsidR="00CF5CAF" w:rsidRPr="00CF5CAF" w:rsidRDefault="00CF5CAF" w:rsidP="00CF5CAF">
      <w:pPr>
        <w:spacing w:before="100" w:beforeAutospacing="1" w:after="100" w:afterAutospacing="1" w:line="240" w:lineRule="auto"/>
        <w:outlineLvl w:val="0"/>
        <w:rPr>
          <w:rFonts w:ascii="Encode Sans Condensed" w:eastAsia="Times New Roman" w:hAnsi="Encode Sans Condensed" w:cs="Poppins"/>
          <w:b/>
          <w:bCs/>
          <w:kern w:val="36"/>
          <w:sz w:val="48"/>
          <w:szCs w:val="48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36"/>
          <w:sz w:val="48"/>
          <w:szCs w:val="48"/>
          <w:lang w:eastAsia="en-IN" w:bidi="ml-IN"/>
          <w14:ligatures w14:val="none"/>
        </w:rPr>
        <w:t>Electronics Product Reviews Analysis</w:t>
      </w:r>
    </w:p>
    <w:p w14:paraId="0392162D" w14:textId="77777777" w:rsidR="00CF5CAF" w:rsidRPr="00CF5CAF" w:rsidRDefault="00CF5CAF" w:rsidP="00CF5CAF">
      <w:pPr>
        <w:spacing w:before="100" w:beforeAutospacing="1" w:after="100" w:afterAutospacing="1" w:line="240" w:lineRule="auto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Product Performance, Brand Benchmarking &amp; Customer Sentiment Insights</w:t>
      </w:r>
    </w:p>
    <w:p w14:paraId="16697B4A" w14:textId="77777777" w:rsidR="00CF5CAF" w:rsidRPr="00CF5CAF" w:rsidRDefault="00CF5CAF" w:rsidP="00CF5CAF">
      <w:pPr>
        <w:spacing w:before="100" w:beforeAutospacing="1" w:after="100" w:afterAutospacing="1" w:line="240" w:lineRule="auto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Prepared by: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</w:t>
      </w:r>
      <w:r w:rsidRPr="00CF5CAF">
        <w:rPr>
          <w:rFonts w:ascii="Encode Sans Condensed" w:eastAsia="Times New Roman" w:hAnsi="Encode Sans Condensed" w:cs="Poppins"/>
          <w:i/>
          <w:iCs/>
          <w:kern w:val="0"/>
          <w:sz w:val="24"/>
          <w:szCs w:val="24"/>
          <w:lang w:eastAsia="en-IN" w:bidi="ml-IN"/>
          <w14:ligatures w14:val="none"/>
        </w:rPr>
        <w:t>[Your Name]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br/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Role: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Data Analyst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br/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Tools Used: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Excel · R · SQL (MySQL) · Tableau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br/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Analysis Period: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2015 – 2018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br/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Dataset Size: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~6,900 customer reviews</w:t>
      </w:r>
    </w:p>
    <w:p w14:paraId="67AB8F89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2B3DCF9C">
          <v:rect id="_x0000_i1649" style="width:0;height:1.5pt" o:hrstd="t" o:hr="t" fillcolor="#a0a0a0" stroked="f"/>
        </w:pict>
      </w:r>
    </w:p>
    <w:p w14:paraId="3BAE69D0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1. Executive Summary</w:t>
      </w:r>
    </w:p>
    <w:p w14:paraId="2D1E31BF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This analysis evaluates customer review data for electronics products to understand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product performance, customer satisfaction, brand positioning, and perception trends over time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.</w:t>
      </w:r>
    </w:p>
    <w:p w14:paraId="7A67366A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By combining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 xml:space="preserve">ratings, recommendation </w:t>
      </w:r>
      <w:proofErr w:type="spellStart"/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behavior</w:t>
      </w:r>
      <w:proofErr w:type="spellEnd"/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, sentiment analysis, and engagement metrics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, the study provides a holistic view of how customers perceive electronics products and how brands—particularly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Microsoft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—compare against competitors.</w:t>
      </w:r>
    </w:p>
    <w:p w14:paraId="649F6C07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Key Outcomes:</w:t>
      </w:r>
    </w:p>
    <w:p w14:paraId="53003B8F" w14:textId="77777777" w:rsidR="00CF5CAF" w:rsidRPr="00CF5CAF" w:rsidRDefault="00CF5CAF" w:rsidP="00CF5CA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Customer satisfaction across electronics products is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consistently high</w:t>
      </w:r>
    </w:p>
    <w:p w14:paraId="4AF9AFD2" w14:textId="77777777" w:rsidR="00CF5CAF" w:rsidRPr="00CF5CAF" w:rsidRDefault="00CF5CAF" w:rsidP="00CF5CA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Ratings, sentiment, and recommendation </w:t>
      </w:r>
      <w:proofErr w:type="spellStart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behavior</w:t>
      </w:r>
      <w:proofErr w:type="spellEnd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are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strongly aligned</w:t>
      </w:r>
    </w:p>
    <w:p w14:paraId="67DAE114" w14:textId="77777777" w:rsidR="00CF5CAF" w:rsidRPr="00CF5CAF" w:rsidRDefault="00CF5CAF" w:rsidP="00CF5CA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Microsoft performs competitively, but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advocacy and sentiment consistency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drive differentiation</w:t>
      </w:r>
    </w:p>
    <w:p w14:paraId="52F9BBA5" w14:textId="77777777" w:rsidR="00CF5CAF" w:rsidRPr="00CF5CAF" w:rsidRDefault="00CF5CAF" w:rsidP="00CF5CA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Sentiment trends offer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early signals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that ratings alone may miss</w:t>
      </w:r>
    </w:p>
    <w:p w14:paraId="51A07AB0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7D525AA0">
          <v:rect id="_x0000_i1650" style="width:0;height:1.5pt" o:hrstd="t" o:hr="t" fillcolor="#a0a0a0" stroked="f"/>
        </w:pict>
      </w:r>
    </w:p>
    <w:p w14:paraId="148F924C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2. Business Objectives</w:t>
      </w:r>
    </w:p>
    <w:p w14:paraId="62EC37B6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The analysis was designed to answer the following business questions:</w:t>
      </w:r>
    </w:p>
    <w:p w14:paraId="1B22339C" w14:textId="77777777" w:rsidR="00CF5CAF" w:rsidRPr="00CF5CAF" w:rsidRDefault="00CF5CAF" w:rsidP="00CF5CA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Which products perform best in terms of customer satisfaction and engagement?</w:t>
      </w:r>
    </w:p>
    <w:p w14:paraId="0A22B022" w14:textId="77777777" w:rsidR="00CF5CAF" w:rsidRPr="00CF5CAF" w:rsidRDefault="00CF5CAF" w:rsidP="00CF5CA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How does Microsoft compare to other electronics brands?</w:t>
      </w:r>
    </w:p>
    <w:p w14:paraId="6FCBAE43" w14:textId="77777777" w:rsidR="00CF5CAF" w:rsidRPr="00CF5CAF" w:rsidRDefault="00CF5CAF" w:rsidP="00CF5CA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What factors drive high or low customer ratings?</w:t>
      </w:r>
    </w:p>
    <w:p w14:paraId="73E93D18" w14:textId="77777777" w:rsidR="00CF5CAF" w:rsidRPr="00CF5CAF" w:rsidRDefault="00CF5CAF" w:rsidP="00CF5CA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How does customer perception change over time?</w:t>
      </w:r>
    </w:p>
    <w:p w14:paraId="55D9AC31" w14:textId="77777777" w:rsidR="00CF5CAF" w:rsidRPr="00CF5CAF" w:rsidRDefault="00CF5CAF" w:rsidP="00CF5CA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Are there cases where sentiment and ratings disagree—and what do they indicate?</w:t>
      </w:r>
    </w:p>
    <w:p w14:paraId="1AAFB1FD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5B6BACDA">
          <v:rect id="_x0000_i1651" style="width:0;height:1.5pt" o:hrstd="t" o:hr="t" fillcolor="#a0a0a0" stroked="f"/>
        </w:pict>
      </w:r>
    </w:p>
    <w:p w14:paraId="614BF6BF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lastRenderedPageBreak/>
        <w:t>3. Data Overview</w:t>
      </w:r>
    </w:p>
    <w:p w14:paraId="3A45F44C" w14:textId="77777777" w:rsidR="00CF5CAF" w:rsidRPr="00CF5CAF" w:rsidRDefault="00CF5CAF" w:rsidP="00CF5CA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Unit of analysis: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One customer review</w:t>
      </w:r>
    </w:p>
    <w:p w14:paraId="28B9EB91" w14:textId="77777777" w:rsidR="00CF5CAF" w:rsidRPr="00CF5CAF" w:rsidRDefault="00CF5CAF" w:rsidP="00CF5CA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Final dataset: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~6,905 reviews</w:t>
      </w:r>
    </w:p>
    <w:p w14:paraId="7F8ED8FD" w14:textId="77777777" w:rsidR="00CF5CAF" w:rsidRPr="00CF5CAF" w:rsidRDefault="00CF5CAF" w:rsidP="00CF5CA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Brands covered: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38</w:t>
      </w:r>
    </w:p>
    <w:p w14:paraId="26274E69" w14:textId="77777777" w:rsidR="00CF5CAF" w:rsidRPr="00CF5CAF" w:rsidRDefault="00CF5CAF" w:rsidP="00CF5CA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 xml:space="preserve">Key variables </w:t>
      </w:r>
      <w:proofErr w:type="spellStart"/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analyzed</w:t>
      </w:r>
      <w:proofErr w:type="spellEnd"/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:</w:t>
      </w:r>
    </w:p>
    <w:p w14:paraId="4CF7C638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Product ratings (1–5)</w:t>
      </w:r>
    </w:p>
    <w:p w14:paraId="587C3566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Recommendation </w:t>
      </w:r>
      <w:proofErr w:type="spellStart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behavior</w:t>
      </w:r>
      <w:proofErr w:type="spellEnd"/>
    </w:p>
    <w:p w14:paraId="301968D7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Review sentiment</w:t>
      </w:r>
    </w:p>
    <w:p w14:paraId="59D7D154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Review helpfulness</w:t>
      </w:r>
    </w:p>
    <w:p w14:paraId="47865975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Review length</w:t>
      </w:r>
    </w:p>
    <w:p w14:paraId="0822C476" w14:textId="77777777" w:rsidR="00CF5CAF" w:rsidRPr="00CF5CAF" w:rsidRDefault="00CF5CAF" w:rsidP="00CF5CA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Time (year/month)</w:t>
      </w:r>
    </w:p>
    <w:p w14:paraId="38D78602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The dataset was cleaned, validated, and prepared to ensure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accuracy, consistency, and reliability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before analysis.</w:t>
      </w:r>
    </w:p>
    <w:p w14:paraId="3F3CDBD6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4CD3036E">
          <v:rect id="_x0000_i1652" style="width:0;height:1.5pt" o:hrstd="t" o:hr="t" fillcolor="#a0a0a0" stroked="f"/>
        </w:pict>
      </w:r>
    </w:p>
    <w:p w14:paraId="1CCA63CE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4. Methodology (High-Level)</w:t>
      </w:r>
    </w:p>
    <w:p w14:paraId="1B639F1E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The project followed a structured analytics workflow:</w:t>
      </w:r>
    </w:p>
    <w:p w14:paraId="57DC0E19" w14:textId="77777777" w:rsidR="00CF5CAF" w:rsidRPr="00CF5CAF" w:rsidRDefault="00CF5CAF" w:rsidP="00CF5CA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Data Preparation</w:t>
      </w:r>
    </w:p>
    <w:p w14:paraId="3015CADF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Removed non-informative fields</w:t>
      </w:r>
    </w:p>
    <w:p w14:paraId="4F14952B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Handled missing values responsibly</w:t>
      </w:r>
    </w:p>
    <w:p w14:paraId="63AB6963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Engineered features such as review length and time attributes</w:t>
      </w:r>
    </w:p>
    <w:p w14:paraId="41F6E1D7" w14:textId="77777777" w:rsidR="00CF5CAF" w:rsidRPr="00CF5CAF" w:rsidRDefault="00CF5CAF" w:rsidP="00CF5CA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Exploratory Analysis</w:t>
      </w:r>
    </w:p>
    <w:p w14:paraId="3742DE02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Examined rating distributions, brand coverage, and recommendation patterns</w:t>
      </w:r>
    </w:p>
    <w:p w14:paraId="1B4BB198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Identified initial trends and biases</w:t>
      </w:r>
    </w:p>
    <w:p w14:paraId="41E8D6E8" w14:textId="77777777" w:rsidR="00CF5CAF" w:rsidRPr="00CF5CAF" w:rsidRDefault="00CF5CAF" w:rsidP="00CF5CA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SQL-Based Business Analysis</w:t>
      </w:r>
    </w:p>
    <w:p w14:paraId="1C894F16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Computed product- and brand-level performance metrics</w:t>
      </w:r>
    </w:p>
    <w:p w14:paraId="5AABB96F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proofErr w:type="spellStart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Analyzed</w:t>
      </w:r>
      <w:proofErr w:type="spellEnd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sentiment and time-based trends</w:t>
      </w:r>
    </w:p>
    <w:p w14:paraId="08F5CB3E" w14:textId="77777777" w:rsidR="00CF5CAF" w:rsidRPr="00CF5CAF" w:rsidRDefault="00CF5CAF" w:rsidP="00CF5CA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Visualization &amp; Storytelling</w:t>
      </w:r>
    </w:p>
    <w:p w14:paraId="5882BCEC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Built four interactive dashboards in Tableau</w:t>
      </w:r>
    </w:p>
    <w:p w14:paraId="2A969ACE" w14:textId="77777777" w:rsidR="00CF5CAF" w:rsidRPr="00CF5CAF" w:rsidRDefault="00CF5CAF" w:rsidP="00CF5CA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Focused on clarity, interpretability, and business relevance</w:t>
      </w:r>
    </w:p>
    <w:p w14:paraId="6EBD87FB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563783CD">
          <v:rect id="_x0000_i1653" style="width:0;height:1.5pt" o:hrstd="t" o:hr="t" fillcolor="#a0a0a0" stroked="f"/>
        </w:pict>
      </w:r>
    </w:p>
    <w:p w14:paraId="03F724E4" w14:textId="77777777" w:rsidR="00EB6107" w:rsidRDefault="00EB6107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</w:p>
    <w:p w14:paraId="5FA10146" w14:textId="77777777" w:rsidR="00EB6107" w:rsidRDefault="00EB6107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</w:p>
    <w:p w14:paraId="1C0CE7F5" w14:textId="77777777" w:rsidR="00EB6107" w:rsidRDefault="00EB6107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</w:p>
    <w:p w14:paraId="78169C65" w14:textId="3EBAB70B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lastRenderedPageBreak/>
        <w:t>5. Key Findings &amp; Insights</w:t>
      </w:r>
    </w:p>
    <w:p w14:paraId="167AC468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5.1 Overall Customer Satisfaction (Dashboard 1 – Executive Overview)</w:t>
      </w:r>
    </w:p>
    <w:p w14:paraId="7ECD8B0A" w14:textId="77777777" w:rsidR="00CF5CAF" w:rsidRPr="00CF5CAF" w:rsidRDefault="00CF5CAF" w:rsidP="00CF5CA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Customer ratings are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heavily skewed toward 4–5 stars</w:t>
      </w:r>
    </w:p>
    <w:p w14:paraId="2E5C06DB" w14:textId="77777777" w:rsidR="00CF5CAF" w:rsidRPr="00CF5CAF" w:rsidRDefault="00CF5CAF" w:rsidP="00CF5CA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Over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90% of customers recommend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the products they review</w:t>
      </w:r>
    </w:p>
    <w:p w14:paraId="1B7FBBBB" w14:textId="77777777" w:rsidR="00CF5CAF" w:rsidRPr="00CF5CAF" w:rsidRDefault="00CF5CAF" w:rsidP="00CF5CA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analysis confirms the positive bias observed in ratings</w:t>
      </w:r>
    </w:p>
    <w:p w14:paraId="0E51A2F1" w14:textId="77777777" w:rsidR="00CF5CAF" w:rsidRPr="00CF5CAF" w:rsidRDefault="00CF5CAF" w:rsidP="00CF5CA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Review activity varies over time, indicating periods of higher engagement</w:t>
      </w:r>
    </w:p>
    <w:p w14:paraId="6CE4BF41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Insight:</w:t>
      </w:r>
    </w:p>
    <w:p w14:paraId="1E8A1A4D" w14:textId="77777777" w:rsid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The electronics market demonstrates strong customer satisfaction and advocacy, with sentiment reinforcing rating-based conclusions.</w:t>
      </w:r>
    </w:p>
    <w:p w14:paraId="1847117B" w14:textId="50957813" w:rsidR="00EB6107" w:rsidRPr="00CF5CAF" w:rsidRDefault="00EB6107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noProof/>
          <w:kern w:val="0"/>
          <w:sz w:val="24"/>
          <w:szCs w:val="24"/>
          <w:lang w:eastAsia="en-IN" w:bidi="ml-IN"/>
          <w14:ligatures w14:val="none"/>
        </w:rPr>
        <w:drawing>
          <wp:inline distT="0" distB="0" distL="0" distR="0" wp14:anchorId="112C6066" wp14:editId="39F7E985">
            <wp:extent cx="3930650" cy="2821153"/>
            <wp:effectExtent l="0" t="0" r="0" b="0"/>
            <wp:docPr id="14987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713" cy="282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AEDA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2AC83E71">
          <v:rect id="_x0000_i1654" style="width:0;height:1.5pt" o:hrstd="t" o:hr="t" fillcolor="#a0a0a0" stroked="f"/>
        </w:pict>
      </w:r>
    </w:p>
    <w:p w14:paraId="6183A17B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5.2 Product Performance Insights (Dashboard 2)</w:t>
      </w:r>
    </w:p>
    <w:p w14:paraId="11D6E60B" w14:textId="77777777" w:rsidR="00CF5CAF" w:rsidRPr="00CF5CAF" w:rsidRDefault="00CF5CAF" w:rsidP="00CF5CA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High ratings do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not always correspond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to high review volume</w:t>
      </w:r>
    </w:p>
    <w:p w14:paraId="7C43FF39" w14:textId="77777777" w:rsidR="00CF5CAF" w:rsidRPr="00CF5CAF" w:rsidRDefault="00CF5CAF" w:rsidP="00CF5CA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Some niche products receive excellent ratings but limited attention</w:t>
      </w:r>
    </w:p>
    <w:p w14:paraId="57A315A2" w14:textId="77777777" w:rsidR="00CF5CAF" w:rsidRPr="00CF5CAF" w:rsidRDefault="00CF5CAF" w:rsidP="00CF5CA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Recommendation rates vary even among similarly rated products</w:t>
      </w:r>
    </w:p>
    <w:p w14:paraId="2681BF4B" w14:textId="77777777" w:rsidR="00CF5CAF" w:rsidRPr="00CF5CAF" w:rsidRDefault="00CF5CAF" w:rsidP="00CF5CA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Review length alone does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not guarantee usefulness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; concise reviews can be more impactful</w:t>
      </w:r>
    </w:p>
    <w:p w14:paraId="5A94791C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Insight:</w:t>
      </w:r>
    </w:p>
    <w:p w14:paraId="0CF71159" w14:textId="77777777" w:rsid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Product success is multi-dimensional—quality, popularity, and usefulness must be evaluated together.</w:t>
      </w:r>
    </w:p>
    <w:p w14:paraId="378F4073" w14:textId="0FC1D921" w:rsidR="00EB6107" w:rsidRPr="00CF5CAF" w:rsidRDefault="00EB6107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noProof/>
          <w:kern w:val="0"/>
          <w:sz w:val="24"/>
          <w:szCs w:val="24"/>
          <w:lang w:eastAsia="en-IN" w:bidi="ml-IN"/>
          <w14:ligatures w14:val="none"/>
        </w:rPr>
        <w:lastRenderedPageBreak/>
        <w:drawing>
          <wp:inline distT="0" distB="0" distL="0" distR="0" wp14:anchorId="1AB38628" wp14:editId="742E64BA">
            <wp:extent cx="5270500" cy="3752850"/>
            <wp:effectExtent l="0" t="0" r="6350" b="0"/>
            <wp:docPr id="249528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4591" w14:textId="56646526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5F104F43">
          <v:rect id="_x0000_i1655" style="width:0;height:1.5pt" o:hrstd="t" o:hr="t" fillcolor="#a0a0a0" stroked="f"/>
        </w:pict>
      </w:r>
    </w:p>
    <w:p w14:paraId="17B6BB66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5.3 Brand Comparison: Microsoft vs Competitors (Dashboard 3)</w:t>
      </w:r>
    </w:p>
    <w:p w14:paraId="583FE4F0" w14:textId="77777777" w:rsidR="00CF5CAF" w:rsidRPr="00CF5CAF" w:rsidRDefault="00CF5CAF" w:rsidP="00CF5CA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Microsoft products maintain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competitive average ratings</w:t>
      </w:r>
    </w:p>
    <w:p w14:paraId="263E9D76" w14:textId="093CEF8B" w:rsidR="00CF5CAF" w:rsidRPr="00CF5CAF" w:rsidRDefault="00CF5CAF" w:rsidP="00CF5CA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Recommendation </w:t>
      </w:r>
      <w:r w:rsidR="00EB6107"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behaviour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differs more significantly than ratings</w:t>
      </w:r>
    </w:p>
    <w:p w14:paraId="4B2B7C47" w14:textId="77777777" w:rsidR="00CF5CAF" w:rsidRPr="00CF5CAF" w:rsidRDefault="00CF5CAF" w:rsidP="00CF5CA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distribution highlights perception differences across brands</w:t>
      </w:r>
    </w:p>
    <w:p w14:paraId="5E4B8369" w14:textId="77777777" w:rsidR="00CF5CAF" w:rsidRPr="00CF5CAF" w:rsidRDefault="00CF5CAF" w:rsidP="00CF5CA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A small number of brands dominate customer engagement and visibility</w:t>
      </w:r>
    </w:p>
    <w:p w14:paraId="11FD4843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Insight:</w:t>
      </w:r>
    </w:p>
    <w:p w14:paraId="3CC9E225" w14:textId="77777777" w:rsid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While Microsoft performs well on satisfaction metrics, sustained differentiation depends on customer advocacy and sentiment consistency.</w:t>
      </w:r>
    </w:p>
    <w:p w14:paraId="24582158" w14:textId="01BE6398" w:rsidR="00EB6107" w:rsidRPr="00CF5CAF" w:rsidRDefault="00EB6107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noProof/>
          <w:kern w:val="0"/>
          <w:sz w:val="24"/>
          <w:szCs w:val="24"/>
          <w:lang w:eastAsia="en-IN" w:bidi="ml-IN"/>
          <w14:ligatures w14:val="none"/>
        </w:rPr>
        <w:drawing>
          <wp:inline distT="0" distB="0" distL="0" distR="0" wp14:anchorId="7FFF6541" wp14:editId="25E0BE79">
            <wp:extent cx="4800600" cy="2287905"/>
            <wp:effectExtent l="0" t="0" r="0" b="0"/>
            <wp:docPr id="1947736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364" cy="229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7AF0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lastRenderedPageBreak/>
        <w:pict w14:anchorId="0FBDB1DB">
          <v:rect id="_x0000_i1656" style="width:0;height:1.5pt" o:hrstd="t" o:hr="t" fillcolor="#a0a0a0" stroked="f"/>
        </w:pict>
      </w:r>
    </w:p>
    <w:p w14:paraId="0F7A0655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2"/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7"/>
          <w:szCs w:val="27"/>
          <w:lang w:eastAsia="en-IN" w:bidi="ml-IN"/>
          <w14:ligatures w14:val="none"/>
        </w:rPr>
        <w:t>5.4 Sentiment &amp; Time-Based Trends (Dashboard 4)</w:t>
      </w:r>
    </w:p>
    <w:p w14:paraId="5751A6BF" w14:textId="77777777" w:rsidR="00CF5CAF" w:rsidRPr="00CF5CAF" w:rsidRDefault="00CF5CAF" w:rsidP="00CF5CA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Average ratings remain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stable over time</w:t>
      </w:r>
    </w:p>
    <w:p w14:paraId="7276CC3E" w14:textId="77777777" w:rsidR="00CF5CAF" w:rsidRPr="00CF5CAF" w:rsidRDefault="00CF5CAF" w:rsidP="00CF5CA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Increases in negative or neutral sentiment often precede minor rating declines</w:t>
      </w:r>
    </w:p>
    <w:p w14:paraId="52866514" w14:textId="77777777" w:rsidR="00CF5CAF" w:rsidRPr="00CF5CAF" w:rsidRDefault="00CF5CAF" w:rsidP="00CF5CA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and ratings usually align, validating the analysis</w:t>
      </w:r>
    </w:p>
    <w:p w14:paraId="08E0822A" w14:textId="77777777" w:rsidR="00CF5CAF" w:rsidRPr="00CF5CAF" w:rsidRDefault="00CF5CAF" w:rsidP="00CF5CA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Contradictory cases (high rating + negative sentiment) reveal nuanced customer experiences</w:t>
      </w:r>
    </w:p>
    <w:p w14:paraId="27EE4D31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Insight:</w:t>
      </w:r>
    </w:p>
    <w:p w14:paraId="7C1412A9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analysis provides early warnings and contextual depth beyond star ratings alone.</w:t>
      </w:r>
    </w:p>
    <w:p w14:paraId="5D1D75E3" w14:textId="3B0B6533" w:rsidR="00EB6107" w:rsidRDefault="00EB6107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noProof/>
          <w:kern w:val="0"/>
          <w:sz w:val="24"/>
          <w:szCs w:val="24"/>
          <w:lang w:eastAsia="en-IN" w:bidi="ml-IN"/>
          <w14:ligatures w14:val="none"/>
        </w:rPr>
        <w:drawing>
          <wp:inline distT="0" distB="0" distL="0" distR="0" wp14:anchorId="498C10CA" wp14:editId="72FE6E77">
            <wp:extent cx="5317813" cy="3568700"/>
            <wp:effectExtent l="0" t="0" r="0" b="0"/>
            <wp:docPr id="1714893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685" cy="357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D0A3" w14:textId="51C06632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7B5CE357">
          <v:rect id="_x0000_i1657" style="width:0;height:1.5pt" o:hrstd="t" o:hr="t" fillcolor="#a0a0a0" stroked="f"/>
        </w:pict>
      </w:r>
    </w:p>
    <w:p w14:paraId="517CBEC7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6. Strategic Implications</w:t>
      </w:r>
    </w:p>
    <w:p w14:paraId="39AFAFA9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Based on the analysis:</w:t>
      </w:r>
    </w:p>
    <w:p w14:paraId="23F2B84B" w14:textId="77777777" w:rsidR="00CF5CAF" w:rsidRPr="00CF5CAF" w:rsidRDefault="00CF5CAF" w:rsidP="00CF5CA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Ratings alone are insufficient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for decision-making</w:t>
      </w:r>
    </w:p>
    <w:p w14:paraId="3194DD2E" w14:textId="77777777" w:rsidR="00CF5CAF" w:rsidRPr="00CF5CAF" w:rsidRDefault="00CF5CAF" w:rsidP="00CF5CA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Recommendation </w:t>
      </w:r>
      <w:proofErr w:type="spellStart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behavior</w:t>
      </w:r>
      <w:proofErr w:type="spellEnd"/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is a strong indicator of true satisfaction</w:t>
      </w:r>
    </w:p>
    <w:p w14:paraId="36F5EF93" w14:textId="77777777" w:rsidR="00CF5CAF" w:rsidRPr="00CF5CAF" w:rsidRDefault="00CF5CAF" w:rsidP="00CF5CA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trends should be monitored as an early risk signal</w:t>
      </w:r>
    </w:p>
    <w:p w14:paraId="13F4A748" w14:textId="77777777" w:rsidR="00CF5CAF" w:rsidRPr="00CF5CAF" w:rsidRDefault="00CF5CAF" w:rsidP="00CF5CA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Brands should focus on consistency in customer experience, not just average scores</w:t>
      </w:r>
    </w:p>
    <w:p w14:paraId="2BC23692" w14:textId="77777777" w:rsidR="00CF5CAF" w:rsidRPr="00CF5CAF" w:rsidRDefault="00CF5CAF" w:rsidP="00CF5CA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High-impact reviews matter more than review volume alone</w:t>
      </w:r>
    </w:p>
    <w:p w14:paraId="54B44878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358A7711">
          <v:rect id="_x0000_i1658" style="width:0;height:1.5pt" o:hrstd="t" o:hr="t" fillcolor="#a0a0a0" stroked="f"/>
        </w:pict>
      </w:r>
    </w:p>
    <w:p w14:paraId="5EA42DC6" w14:textId="7A0E14F3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lastRenderedPageBreak/>
        <w:t>7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. Limitations &amp; Notes</w:t>
      </w:r>
    </w:p>
    <w:p w14:paraId="5B7CFE63" w14:textId="77777777" w:rsidR="00CF5CAF" w:rsidRPr="00CF5CAF" w:rsidRDefault="00CF5CAF" w:rsidP="00CF5CA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Sentiment labels are pre-generated and may not capture sarcasm or mixed tone</w:t>
      </w:r>
    </w:p>
    <w:p w14:paraId="653806A9" w14:textId="77777777" w:rsidR="00CF5CAF" w:rsidRPr="00CF5CAF" w:rsidRDefault="00CF5CAF" w:rsidP="00CF5CA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Review data is limited to available platforms and time range</w:t>
      </w:r>
    </w:p>
    <w:p w14:paraId="31647469" w14:textId="77777777" w:rsidR="00CF5CAF" w:rsidRPr="00CF5CAF" w:rsidRDefault="00CF5CAF" w:rsidP="00CF5CA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Results should be interpreted alongside other business metrics (sales, returns, support tickets)</w:t>
      </w:r>
    </w:p>
    <w:p w14:paraId="75D2B303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465E9C7C">
          <v:rect id="_x0000_i1660" style="width:0;height:1.5pt" o:hrstd="t" o:hr="t" fillcolor="#a0a0a0" stroked="f"/>
        </w:pict>
      </w:r>
    </w:p>
    <w:p w14:paraId="2F2A763F" w14:textId="74A6B8C6" w:rsidR="00CF5CAF" w:rsidRPr="00CF5CAF" w:rsidRDefault="00CF5CAF" w:rsidP="00CF5CAF">
      <w:pPr>
        <w:spacing w:before="100" w:beforeAutospacing="1" w:after="100" w:afterAutospacing="1" w:line="240" w:lineRule="auto"/>
        <w:jc w:val="both"/>
        <w:outlineLvl w:val="1"/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</w:pPr>
      <w:r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8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36"/>
          <w:szCs w:val="36"/>
          <w:lang w:eastAsia="en-IN" w:bidi="ml-IN"/>
          <w14:ligatures w14:val="none"/>
        </w:rPr>
        <w:t>. Conclusion</w:t>
      </w:r>
    </w:p>
    <w:p w14:paraId="0B0727FB" w14:textId="623BAD7A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This analysis demonstrates how customer review data can be transformed into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actionable business intelligence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. By integrating quantitative ratings with qualitative sentiment and 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>behavioural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indicators, the project provides a nuanced and reliable understanding of product and brand performance in the electronics market.</w:t>
      </w:r>
    </w:p>
    <w:p w14:paraId="2C957A89" w14:textId="77777777" w:rsidR="00CF5CAF" w:rsidRPr="00CF5CAF" w:rsidRDefault="00CF5CAF" w:rsidP="00CF5CAF">
      <w:pPr>
        <w:spacing w:before="100" w:beforeAutospacing="1" w:after="100" w:afterAutospacing="1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The approach is </w:t>
      </w:r>
      <w:r w:rsidRPr="00CF5CAF">
        <w:rPr>
          <w:rFonts w:ascii="Encode Sans Condensed" w:eastAsia="Times New Roman" w:hAnsi="Encode Sans Condensed" w:cs="Poppins"/>
          <w:b/>
          <w:bCs/>
          <w:kern w:val="0"/>
          <w:sz w:val="24"/>
          <w:szCs w:val="24"/>
          <w:lang w:eastAsia="en-IN" w:bidi="ml-IN"/>
          <w14:ligatures w14:val="none"/>
        </w:rPr>
        <w:t>scalable, repeatable, and suitable for ongoing monitoring</w:t>
      </w: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t xml:space="preserve"> of customer perception.</w:t>
      </w:r>
    </w:p>
    <w:p w14:paraId="7D8AB601" w14:textId="77777777" w:rsidR="00CF5CAF" w:rsidRPr="00CF5CAF" w:rsidRDefault="00CF5CAF" w:rsidP="00CF5CAF">
      <w:pPr>
        <w:spacing w:after="0" w:line="240" w:lineRule="auto"/>
        <w:jc w:val="both"/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</w:pPr>
      <w:r w:rsidRPr="00CF5CAF">
        <w:rPr>
          <w:rFonts w:ascii="Encode Sans Condensed" w:eastAsia="Times New Roman" w:hAnsi="Encode Sans Condensed" w:cs="Poppins"/>
          <w:kern w:val="0"/>
          <w:sz w:val="24"/>
          <w:szCs w:val="24"/>
          <w:lang w:eastAsia="en-IN" w:bidi="ml-IN"/>
          <w14:ligatures w14:val="none"/>
        </w:rPr>
        <w:pict w14:anchorId="36A6272D">
          <v:rect id="_x0000_i1661" style="width:0;height:1.5pt" o:hrstd="t" o:hr="t" fillcolor="#a0a0a0" stroked="f"/>
        </w:pict>
      </w:r>
    </w:p>
    <w:p w14:paraId="7D378277" w14:textId="77777777" w:rsidR="00C028E6" w:rsidRPr="00CF5CAF" w:rsidRDefault="00C028E6" w:rsidP="00CF5CAF">
      <w:pPr>
        <w:rPr>
          <w:rFonts w:ascii="Encode Sans Condensed" w:hAnsi="Encode Sans Condensed" w:cs="Poppins"/>
        </w:rPr>
      </w:pPr>
    </w:p>
    <w:sectPr w:rsidR="00C028E6" w:rsidRPr="00CF5CAF" w:rsidSect="00CF5CA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code Sans Condensed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160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1B5E"/>
    <w:multiLevelType w:val="multilevel"/>
    <w:tmpl w:val="5CD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F219E"/>
    <w:multiLevelType w:val="multilevel"/>
    <w:tmpl w:val="D13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5C71"/>
    <w:multiLevelType w:val="multilevel"/>
    <w:tmpl w:val="554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49A5"/>
    <w:multiLevelType w:val="multilevel"/>
    <w:tmpl w:val="0D1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1A8"/>
    <w:multiLevelType w:val="multilevel"/>
    <w:tmpl w:val="007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54730"/>
    <w:multiLevelType w:val="multilevel"/>
    <w:tmpl w:val="91E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5F6C"/>
    <w:multiLevelType w:val="multilevel"/>
    <w:tmpl w:val="D65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32B2"/>
    <w:multiLevelType w:val="multilevel"/>
    <w:tmpl w:val="4A6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749C1"/>
    <w:multiLevelType w:val="multilevel"/>
    <w:tmpl w:val="503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5758"/>
    <w:multiLevelType w:val="multilevel"/>
    <w:tmpl w:val="1D5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E2867"/>
    <w:multiLevelType w:val="multilevel"/>
    <w:tmpl w:val="685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B1B5F"/>
    <w:multiLevelType w:val="multilevel"/>
    <w:tmpl w:val="8298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45C9A"/>
    <w:multiLevelType w:val="multilevel"/>
    <w:tmpl w:val="B068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04F45"/>
    <w:multiLevelType w:val="multilevel"/>
    <w:tmpl w:val="A4A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25AEA"/>
    <w:multiLevelType w:val="multilevel"/>
    <w:tmpl w:val="F40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528B5"/>
    <w:multiLevelType w:val="multilevel"/>
    <w:tmpl w:val="A6DE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2577E"/>
    <w:multiLevelType w:val="multilevel"/>
    <w:tmpl w:val="662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C2527"/>
    <w:multiLevelType w:val="multilevel"/>
    <w:tmpl w:val="FAB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71F3E"/>
    <w:multiLevelType w:val="multilevel"/>
    <w:tmpl w:val="644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A42E7"/>
    <w:multiLevelType w:val="multilevel"/>
    <w:tmpl w:val="D51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F17E4"/>
    <w:multiLevelType w:val="multilevel"/>
    <w:tmpl w:val="6A9A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795848"/>
    <w:multiLevelType w:val="multilevel"/>
    <w:tmpl w:val="128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34492"/>
    <w:multiLevelType w:val="multilevel"/>
    <w:tmpl w:val="ACB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334264">
    <w:abstractNumId w:val="8"/>
  </w:num>
  <w:num w:numId="2" w16cid:durableId="947279285">
    <w:abstractNumId w:val="12"/>
  </w:num>
  <w:num w:numId="3" w16cid:durableId="588661885">
    <w:abstractNumId w:val="18"/>
  </w:num>
  <w:num w:numId="4" w16cid:durableId="1039551413">
    <w:abstractNumId w:val="13"/>
  </w:num>
  <w:num w:numId="5" w16cid:durableId="569534371">
    <w:abstractNumId w:val="11"/>
  </w:num>
  <w:num w:numId="6" w16cid:durableId="471605216">
    <w:abstractNumId w:val="7"/>
  </w:num>
  <w:num w:numId="7" w16cid:durableId="1642929564">
    <w:abstractNumId w:val="3"/>
  </w:num>
  <w:num w:numId="8" w16cid:durableId="883294768">
    <w:abstractNumId w:val="4"/>
  </w:num>
  <w:num w:numId="9" w16cid:durableId="1872524451">
    <w:abstractNumId w:val="5"/>
  </w:num>
  <w:num w:numId="10" w16cid:durableId="1333290712">
    <w:abstractNumId w:val="20"/>
  </w:num>
  <w:num w:numId="11" w16cid:durableId="717782809">
    <w:abstractNumId w:val="14"/>
  </w:num>
  <w:num w:numId="12" w16cid:durableId="910118953">
    <w:abstractNumId w:val="6"/>
  </w:num>
  <w:num w:numId="13" w16cid:durableId="1027020109">
    <w:abstractNumId w:val="1"/>
  </w:num>
  <w:num w:numId="14" w16cid:durableId="300696269">
    <w:abstractNumId w:val="21"/>
  </w:num>
  <w:num w:numId="15" w16cid:durableId="543444124">
    <w:abstractNumId w:val="23"/>
  </w:num>
  <w:num w:numId="16" w16cid:durableId="1441991375">
    <w:abstractNumId w:val="16"/>
  </w:num>
  <w:num w:numId="17" w16cid:durableId="1774545144">
    <w:abstractNumId w:val="19"/>
  </w:num>
  <w:num w:numId="18" w16cid:durableId="168446208">
    <w:abstractNumId w:val="9"/>
  </w:num>
  <w:num w:numId="19" w16cid:durableId="788474457">
    <w:abstractNumId w:val="17"/>
  </w:num>
  <w:num w:numId="20" w16cid:durableId="1504126889">
    <w:abstractNumId w:val="15"/>
  </w:num>
  <w:num w:numId="21" w16cid:durableId="1076199338">
    <w:abstractNumId w:val="10"/>
  </w:num>
  <w:num w:numId="22" w16cid:durableId="1615868377">
    <w:abstractNumId w:val="22"/>
  </w:num>
  <w:num w:numId="23" w16cid:durableId="1893728789">
    <w:abstractNumId w:val="2"/>
  </w:num>
  <w:num w:numId="24" w16cid:durableId="19804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AF"/>
    <w:rsid w:val="00374E97"/>
    <w:rsid w:val="00C028E6"/>
    <w:rsid w:val="00CF5CAF"/>
    <w:rsid w:val="00DA18D5"/>
    <w:rsid w:val="00EB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E18C"/>
  <w15:chartTrackingRefBased/>
  <w15:docId w15:val="{78C8253A-39D7-4F54-8FD9-E8D0097B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bca</dc:creator>
  <cp:keywords/>
  <dc:description/>
  <cp:lastModifiedBy>Arjun bca</cp:lastModifiedBy>
  <cp:revision>1</cp:revision>
  <dcterms:created xsi:type="dcterms:W3CDTF">2026-01-25T17:21:00Z</dcterms:created>
  <dcterms:modified xsi:type="dcterms:W3CDTF">2026-01-25T17:38:00Z</dcterms:modified>
</cp:coreProperties>
</file>