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52" w:rsidRPr="00AA1669" w:rsidRDefault="00E75452" w:rsidP="00E75452">
      <w:pPr>
        <w:spacing w:before="260" w:after="260"/>
        <w:jc w:val="center"/>
        <w:rPr>
          <w:rFonts w:ascii="黑体" w:eastAsia="黑体" w:hAnsi="黑体"/>
          <w:sz w:val="48"/>
        </w:rPr>
      </w:pPr>
      <w:bookmarkStart w:id="0" w:name="_Toc10550336"/>
      <w:r w:rsidRPr="00AA1669">
        <w:rPr>
          <w:rFonts w:ascii="黑体" w:eastAsia="黑体" w:hAnsi="黑体" w:hint="eastAsia"/>
          <w:sz w:val="48"/>
        </w:rPr>
        <w:t>过程控制实验指导书</w:t>
      </w:r>
    </w:p>
    <w:bookmarkEnd w:id="0"/>
    <w:p w:rsidR="00517CCF" w:rsidRPr="00282CA7" w:rsidRDefault="00517CCF" w:rsidP="00000263">
      <w:pPr>
        <w:pStyle w:val="Heading1"/>
        <w:tabs>
          <w:tab w:val="clear" w:pos="2433"/>
          <w:tab w:val="num" w:pos="1418"/>
        </w:tabs>
        <w:spacing w:before="480"/>
        <w:ind w:left="993" w:hanging="923"/>
        <w:jc w:val="center"/>
        <w:rPr>
          <w:rFonts w:eastAsia="黑体"/>
          <w:b w:val="0"/>
        </w:rPr>
      </w:pPr>
      <w:r>
        <w:rPr>
          <w:rFonts w:eastAsia="黑体" w:hint="eastAsia"/>
          <w:b w:val="0"/>
        </w:rPr>
        <w:t>预测控制实验</w:t>
      </w:r>
    </w:p>
    <w:p w:rsidR="00517CCF" w:rsidRPr="00213D97" w:rsidRDefault="00517CCF" w:rsidP="00517CCF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实验目的：</w:t>
      </w:r>
    </w:p>
    <w:p w:rsidR="00517CCF" w:rsidRPr="00282CA7" w:rsidRDefault="00517CCF" w:rsidP="00000263">
      <w:pPr>
        <w:numPr>
          <w:ilvl w:val="0"/>
          <w:numId w:val="3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/>
          <w:sz w:val="24"/>
        </w:rPr>
        <w:t>熟悉</w:t>
      </w:r>
      <w:r>
        <w:rPr>
          <w:rFonts w:hAnsi="Arial" w:cs="Arial" w:hint="eastAsia"/>
          <w:sz w:val="24"/>
        </w:rPr>
        <w:t>液位</w:t>
      </w:r>
      <w:r w:rsidRPr="00282CA7">
        <w:rPr>
          <w:rFonts w:hAnsi="Arial" w:cs="Arial"/>
          <w:sz w:val="24"/>
        </w:rPr>
        <w:t>过程控制实验系统</w:t>
      </w:r>
      <w:r w:rsidRPr="00282CA7">
        <w:rPr>
          <w:rFonts w:hAnsi="Arial" w:cs="Arial" w:hint="eastAsia"/>
          <w:sz w:val="24"/>
        </w:rPr>
        <w:t>；</w:t>
      </w:r>
    </w:p>
    <w:p w:rsidR="00517CCF" w:rsidRPr="00306C85" w:rsidRDefault="00517CCF" w:rsidP="00000263">
      <w:pPr>
        <w:numPr>
          <w:ilvl w:val="0"/>
          <w:numId w:val="3"/>
        </w:numPr>
        <w:spacing w:line="440" w:lineRule="exact"/>
        <w:rPr>
          <w:rFonts w:cs="Arial"/>
          <w:sz w:val="24"/>
        </w:rPr>
      </w:pPr>
      <w:r w:rsidRPr="00306C85">
        <w:rPr>
          <w:rFonts w:hAnsi="Arial" w:cs="Arial" w:hint="eastAsia"/>
          <w:sz w:val="24"/>
        </w:rPr>
        <w:t>掌握预测控制的基本原理与预测控制器的设计方法。</w:t>
      </w:r>
    </w:p>
    <w:p w:rsidR="00517CCF" w:rsidRPr="00213D97" w:rsidRDefault="00517CCF" w:rsidP="00517CCF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实验要求：</w:t>
      </w:r>
    </w:p>
    <w:p w:rsidR="00517CCF" w:rsidRPr="00282CA7" w:rsidRDefault="00517CCF" w:rsidP="00000263">
      <w:pPr>
        <w:numPr>
          <w:ilvl w:val="0"/>
          <w:numId w:val="4"/>
        </w:numPr>
        <w:spacing w:line="440" w:lineRule="exact"/>
        <w:rPr>
          <w:rFonts w:cs="Arial"/>
          <w:sz w:val="24"/>
        </w:rPr>
      </w:pPr>
      <w:r>
        <w:rPr>
          <w:rFonts w:hAnsi="Arial" w:cs="Arial"/>
          <w:sz w:val="24"/>
        </w:rPr>
        <w:t>预习</w:t>
      </w:r>
      <w:r>
        <w:rPr>
          <w:rFonts w:cs="Arial" w:hint="eastAsia"/>
          <w:sz w:val="24"/>
        </w:rPr>
        <w:t>预测控制</w:t>
      </w:r>
      <w:r>
        <w:rPr>
          <w:rFonts w:hAnsi="Arial" w:cs="Arial"/>
          <w:sz w:val="24"/>
        </w:rPr>
        <w:t>有关章节</w:t>
      </w:r>
      <w:r>
        <w:rPr>
          <w:rFonts w:cs="Arial" w:hint="eastAsia"/>
          <w:sz w:val="24"/>
        </w:rPr>
        <w:t>和实验系统</w:t>
      </w:r>
      <w:r>
        <w:rPr>
          <w:rFonts w:hAnsi="Arial" w:cs="Arial"/>
          <w:sz w:val="24"/>
        </w:rPr>
        <w:t>；安排好实验计划；作好前期准备</w:t>
      </w:r>
      <w:r>
        <w:rPr>
          <w:rFonts w:hAnsi="Arial" w:cs="Arial" w:hint="eastAsia"/>
          <w:sz w:val="24"/>
        </w:rPr>
        <w:t>；</w:t>
      </w:r>
    </w:p>
    <w:p w:rsidR="00517CCF" w:rsidRPr="00306C85" w:rsidRDefault="00517CCF" w:rsidP="00000263">
      <w:pPr>
        <w:numPr>
          <w:ilvl w:val="0"/>
          <w:numId w:val="4"/>
        </w:numPr>
        <w:spacing w:line="440" w:lineRule="exact"/>
        <w:rPr>
          <w:rFonts w:cs="Arial"/>
          <w:sz w:val="24"/>
        </w:rPr>
      </w:pPr>
      <w:r w:rsidRPr="00306C85">
        <w:rPr>
          <w:rFonts w:hAnsi="Arial" w:cs="Arial" w:hint="eastAsia"/>
          <w:sz w:val="24"/>
        </w:rPr>
        <w:t>掌握预测控制的结构，设计预测控制器的数学模型，实现预测控制，并进行控制器参数整定。</w:t>
      </w:r>
    </w:p>
    <w:p w:rsidR="00517CCF" w:rsidRPr="00213D97" w:rsidRDefault="00517CCF" w:rsidP="00517CCF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实验内容：</w:t>
      </w:r>
    </w:p>
    <w:p w:rsidR="00517CCF" w:rsidRPr="00282CA7" w:rsidRDefault="00517CCF" w:rsidP="00000263">
      <w:pPr>
        <w:numPr>
          <w:ilvl w:val="0"/>
          <w:numId w:val="9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运行实验环境</w:t>
      </w:r>
      <w:r w:rsidRPr="00282CA7">
        <w:rPr>
          <w:rFonts w:hAnsi="Arial" w:cs="Arial"/>
          <w:sz w:val="24"/>
        </w:rPr>
        <w:t>：</w:t>
      </w:r>
    </w:p>
    <w:p w:rsidR="00517CCF" w:rsidRDefault="00517CCF" w:rsidP="00000263">
      <w:pPr>
        <w:numPr>
          <w:ilvl w:val="0"/>
          <w:numId w:val="2"/>
        </w:numPr>
        <w:spacing w:line="440" w:lineRule="exact"/>
        <w:rPr>
          <w:rFonts w:cs="Arial"/>
          <w:sz w:val="24"/>
        </w:rPr>
      </w:pPr>
      <w:r w:rsidRPr="00306C85">
        <w:rPr>
          <w:rFonts w:cs="Arial" w:hint="eastAsia"/>
          <w:sz w:val="24"/>
        </w:rPr>
        <w:t>运行基于</w:t>
      </w:r>
      <w:r w:rsidRPr="00306C85">
        <w:rPr>
          <w:rFonts w:cs="Arial" w:hint="eastAsia"/>
          <w:sz w:val="24"/>
        </w:rPr>
        <w:t>Simulink</w:t>
      </w:r>
      <w:r w:rsidRPr="00306C85">
        <w:rPr>
          <w:rFonts w:cs="Arial" w:hint="eastAsia"/>
          <w:sz w:val="24"/>
        </w:rPr>
        <w:t>开发的三容水箱控制仿真</w:t>
      </w:r>
      <w:proofErr w:type="spellStart"/>
      <w:r w:rsidRPr="00306C85">
        <w:rPr>
          <w:rFonts w:cs="Arial"/>
          <w:sz w:val="24"/>
        </w:rPr>
        <w:t>Tank</w:t>
      </w:r>
      <w:r w:rsidRPr="00306C85">
        <w:rPr>
          <w:rFonts w:cs="Arial" w:hint="eastAsia"/>
          <w:sz w:val="24"/>
        </w:rPr>
        <w:t>MPC</w:t>
      </w:r>
      <w:r w:rsidRPr="00306C85">
        <w:rPr>
          <w:rFonts w:cs="Arial"/>
          <w:sz w:val="24"/>
        </w:rPr>
        <w:t>Ctrl.slx</w:t>
      </w:r>
      <w:proofErr w:type="spellEnd"/>
      <w:r w:rsidRPr="00306C85">
        <w:rPr>
          <w:rFonts w:cs="Arial"/>
          <w:sz w:val="24"/>
        </w:rPr>
        <w:t>。</w:t>
      </w:r>
    </w:p>
    <w:p w:rsidR="00517CCF" w:rsidRPr="00306C85" w:rsidRDefault="00DA79D2" w:rsidP="00000263">
      <w:pPr>
        <w:numPr>
          <w:ilvl w:val="0"/>
          <w:numId w:val="2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仿真对象为</w:t>
      </w:r>
      <w:r w:rsidRPr="00282CA7">
        <w:rPr>
          <w:rFonts w:hAnsi="Arial" w:cs="Arial"/>
          <w:sz w:val="24"/>
        </w:rPr>
        <w:t>三容</w:t>
      </w:r>
      <w:r>
        <w:rPr>
          <w:rFonts w:hAnsi="Arial" w:cs="Arial" w:hint="eastAsia"/>
          <w:sz w:val="24"/>
        </w:rPr>
        <w:t>水箱液位系统模型，对控制对象实现了基于</w:t>
      </w:r>
      <w:r>
        <w:rPr>
          <w:rFonts w:hAnsi="Arial" w:cs="Arial" w:hint="eastAsia"/>
          <w:sz w:val="24"/>
        </w:rPr>
        <w:t>MPC</w:t>
      </w:r>
      <w:r>
        <w:rPr>
          <w:rFonts w:hAnsi="Arial" w:cs="Arial" w:hint="eastAsia"/>
          <w:sz w:val="24"/>
        </w:rPr>
        <w:t>的控制系统</w:t>
      </w:r>
      <w:r w:rsidR="00517CCF">
        <w:rPr>
          <w:rFonts w:cs="Arial" w:hint="eastAsia"/>
          <w:sz w:val="24"/>
        </w:rPr>
        <w:t>。</w:t>
      </w:r>
    </w:p>
    <w:p w:rsidR="00517CCF" w:rsidRDefault="00517CCF" w:rsidP="00517CCF">
      <w:pPr>
        <w:ind w:left="782"/>
        <w:rPr>
          <w:rFonts w:hAnsi="Arial" w:cs="Arial"/>
          <w:sz w:val="24"/>
        </w:rPr>
      </w:pPr>
      <w:r>
        <w:rPr>
          <w:noProof/>
        </w:rPr>
        <w:drawing>
          <wp:inline distT="0" distB="0" distL="0" distR="0" wp14:anchorId="40E4C030" wp14:editId="22ADD6AB">
            <wp:extent cx="4572033" cy="39100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39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CF" w:rsidRPr="00CF258C" w:rsidRDefault="00517CCF" w:rsidP="00517CCF">
      <w:pPr>
        <w:ind w:left="782"/>
        <w:rPr>
          <w:rFonts w:hAnsi="Arial" w:cs="Arial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A573F05" wp14:editId="101977B7">
            <wp:extent cx="4233893" cy="19955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CF" w:rsidRPr="00CF258C" w:rsidRDefault="00517CCF" w:rsidP="00000263">
      <w:pPr>
        <w:numPr>
          <w:ilvl w:val="0"/>
          <w:numId w:val="9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阶跃响应预测模型建立</w:t>
      </w:r>
      <w:r w:rsidRPr="00CF258C">
        <w:rPr>
          <w:rFonts w:hAnsi="Arial" w:cs="Arial"/>
          <w:sz w:val="24"/>
        </w:rPr>
        <w:t>：</w:t>
      </w:r>
    </w:p>
    <w:p w:rsidR="00517CCF" w:rsidRPr="00FB03BC" w:rsidRDefault="00517CCF" w:rsidP="00000263">
      <w:pPr>
        <w:numPr>
          <w:ilvl w:val="0"/>
          <w:numId w:val="10"/>
        </w:numPr>
        <w:spacing w:line="440" w:lineRule="exact"/>
        <w:rPr>
          <w:rFonts w:hAnsi="Arial" w:cs="Arial"/>
          <w:sz w:val="24"/>
        </w:rPr>
      </w:pPr>
      <w:r w:rsidRPr="00282CA7">
        <w:rPr>
          <w:rFonts w:hAnsi="Arial" w:cs="Arial"/>
          <w:sz w:val="24"/>
        </w:rPr>
        <w:t>建立初稳态</w:t>
      </w:r>
      <w:r>
        <w:rPr>
          <w:rFonts w:hAnsi="Arial" w:cs="Arial"/>
          <w:sz w:val="24"/>
        </w:rPr>
        <w:t xml:space="preserve"> (</w:t>
      </w:r>
      <w:r w:rsidRPr="00282CA7">
        <w:rPr>
          <w:rFonts w:hAnsi="Arial" w:cs="Arial"/>
          <w:sz w:val="24"/>
        </w:rPr>
        <w:t>调整</w:t>
      </w:r>
      <w:r>
        <w:rPr>
          <w:rFonts w:hAnsi="Arial" w:cs="Arial"/>
          <w:sz w:val="24"/>
        </w:rPr>
        <w:t>控制器</w:t>
      </w:r>
      <w:r>
        <w:rPr>
          <w:rFonts w:hAnsi="Arial" w:cs="Arial" w:hint="eastAsia"/>
          <w:sz w:val="24"/>
        </w:rPr>
        <w:t>操纵值</w:t>
      </w:r>
      <w:r>
        <w:rPr>
          <w:rFonts w:hAnsi="Arial" w:cs="Arial" w:hint="eastAsia"/>
          <w:sz w:val="24"/>
        </w:rPr>
        <w:t>MV</w:t>
      </w:r>
      <w:r w:rsidRPr="00282CA7">
        <w:rPr>
          <w:rFonts w:hAnsi="Arial" w:cs="Arial"/>
          <w:sz w:val="24"/>
        </w:rPr>
        <w:t>，使第三水柱的液</w:t>
      </w:r>
      <w:proofErr w:type="gramStart"/>
      <w:r w:rsidRPr="00282CA7">
        <w:rPr>
          <w:rFonts w:hAnsi="Arial" w:cs="Arial"/>
          <w:sz w:val="24"/>
        </w:rPr>
        <w:t>位稳定</w:t>
      </w:r>
      <w:proofErr w:type="gramEnd"/>
      <w:r w:rsidRPr="00282CA7">
        <w:rPr>
          <w:rFonts w:hAnsi="Arial" w:cs="Arial"/>
          <w:sz w:val="24"/>
        </w:rPr>
        <w:t>在</w:t>
      </w:r>
      <w:r>
        <w:rPr>
          <w:rFonts w:hAnsi="Arial" w:cs="Arial"/>
          <w:sz w:val="24"/>
        </w:rPr>
        <w:t>1</w:t>
      </w:r>
      <w:r>
        <w:rPr>
          <w:rFonts w:hAnsi="Arial" w:cs="Arial" w:hint="eastAsia"/>
          <w:sz w:val="24"/>
        </w:rPr>
        <w:t>0~</w:t>
      </w:r>
      <w:r>
        <w:rPr>
          <w:rFonts w:hAnsi="Arial" w:cs="Arial"/>
          <w:sz w:val="24"/>
        </w:rPr>
        <w:t>20</w:t>
      </w:r>
      <w:r w:rsidRPr="00282CA7">
        <w:rPr>
          <w:rFonts w:hAnsi="Arial" w:cs="Arial"/>
          <w:sz w:val="24"/>
        </w:rPr>
        <w:t>左右</w:t>
      </w:r>
      <w:r>
        <w:rPr>
          <w:rFonts w:hAnsi="Arial" w:cs="Arial"/>
          <w:sz w:val="24"/>
        </w:rPr>
        <w:t>)</w:t>
      </w:r>
      <w:r w:rsidRPr="00282CA7">
        <w:rPr>
          <w:rFonts w:hAnsi="Arial" w:cs="Arial"/>
          <w:sz w:val="24"/>
        </w:rPr>
        <w:t>。</w:t>
      </w:r>
    </w:p>
    <w:p w:rsidR="00517CCF" w:rsidRPr="00FB03BC" w:rsidRDefault="00517CCF" w:rsidP="00000263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/>
          <w:sz w:val="24"/>
        </w:rPr>
        <w:t>施加</w:t>
      </w:r>
      <w:r>
        <w:rPr>
          <w:rFonts w:hAnsi="Arial" w:cs="Arial" w:hint="eastAsia"/>
          <w:sz w:val="24"/>
        </w:rPr>
        <w:t>控制器操纵值</w:t>
      </w:r>
      <w:r>
        <w:rPr>
          <w:rFonts w:hAnsi="Arial" w:cs="Arial" w:hint="eastAsia"/>
          <w:sz w:val="24"/>
        </w:rPr>
        <w:t>MV</w:t>
      </w:r>
      <w:proofErr w:type="gramStart"/>
      <w:r w:rsidRPr="00282CA7">
        <w:rPr>
          <w:rFonts w:hAnsi="Arial" w:cs="Arial"/>
          <w:sz w:val="24"/>
        </w:rPr>
        <w:t>阶跃扰动</w:t>
      </w:r>
      <w:proofErr w:type="gramEnd"/>
      <w:r>
        <w:rPr>
          <w:rFonts w:hAnsi="Arial" w:cs="Arial"/>
          <w:sz w:val="24"/>
        </w:rPr>
        <w:t xml:space="preserve"> (</w:t>
      </w:r>
      <w:r w:rsidRPr="00282CA7">
        <w:rPr>
          <w:rFonts w:hAnsi="Arial" w:cs="Arial"/>
          <w:sz w:val="24"/>
        </w:rPr>
        <w:t>手动调整，使</w:t>
      </w:r>
      <w:proofErr w:type="gramStart"/>
      <w:r w:rsidRPr="00282CA7">
        <w:rPr>
          <w:rFonts w:hAnsi="Arial" w:cs="Arial"/>
          <w:sz w:val="24"/>
        </w:rPr>
        <w:t>其阶跃增加</w:t>
      </w:r>
      <w:proofErr w:type="gramEnd"/>
      <w:r>
        <w:rPr>
          <w:rFonts w:hAnsi="Arial" w:cs="Arial"/>
          <w:sz w:val="24"/>
        </w:rPr>
        <w:t>5</w:t>
      </w:r>
      <w:r>
        <w:rPr>
          <w:rFonts w:hAnsi="Arial" w:cs="Arial" w:hint="eastAsia"/>
          <w:sz w:val="24"/>
        </w:rPr>
        <w:t>~</w:t>
      </w:r>
      <w:r>
        <w:rPr>
          <w:rFonts w:hAnsi="Arial" w:cs="Arial"/>
          <w:sz w:val="24"/>
        </w:rPr>
        <w:t>7)</w:t>
      </w:r>
      <w:r w:rsidRPr="00FB03BC">
        <w:rPr>
          <w:rFonts w:hAnsi="Arial" w:cs="Arial"/>
          <w:sz w:val="24"/>
        </w:rPr>
        <w:t>。</w:t>
      </w:r>
    </w:p>
    <w:p w:rsidR="00517CCF" w:rsidRPr="00FB03BC" w:rsidRDefault="00517CCF" w:rsidP="00000263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 w:rsidRPr="00FB03BC">
        <w:rPr>
          <w:rFonts w:hAnsi="Arial" w:cs="Arial" w:hint="eastAsia"/>
          <w:sz w:val="24"/>
        </w:rPr>
        <w:t>以新的稳态为基础，同方向</w:t>
      </w:r>
      <w:r w:rsidRPr="00282CA7">
        <w:rPr>
          <w:rFonts w:hAnsi="Arial" w:cs="Arial"/>
          <w:sz w:val="24"/>
        </w:rPr>
        <w:t>施加</w:t>
      </w:r>
      <w:r>
        <w:rPr>
          <w:rFonts w:hAnsi="Arial" w:cs="Arial" w:hint="eastAsia"/>
          <w:sz w:val="24"/>
        </w:rPr>
        <w:t>控制器操纵值</w:t>
      </w:r>
      <w:r>
        <w:rPr>
          <w:rFonts w:hAnsi="Arial" w:cs="Arial" w:hint="eastAsia"/>
          <w:sz w:val="24"/>
        </w:rPr>
        <w:t>MV</w:t>
      </w:r>
      <w:proofErr w:type="gramStart"/>
      <w:r w:rsidRPr="00282CA7">
        <w:rPr>
          <w:rFonts w:hAnsi="Arial" w:cs="Arial"/>
          <w:sz w:val="24"/>
        </w:rPr>
        <w:t>阶跃扰动</w:t>
      </w:r>
      <w:proofErr w:type="gramEnd"/>
      <w:r w:rsidRPr="00FB03BC">
        <w:rPr>
          <w:rFonts w:hAnsi="Arial" w:cs="Arial"/>
          <w:sz w:val="24"/>
        </w:rPr>
        <w:t xml:space="preserve"> </w:t>
      </w:r>
      <w:r>
        <w:rPr>
          <w:rFonts w:hAnsi="Arial" w:cs="Arial"/>
          <w:sz w:val="24"/>
        </w:rPr>
        <w:t>(</w:t>
      </w:r>
      <w:r w:rsidRPr="00282CA7">
        <w:rPr>
          <w:rFonts w:hAnsi="Arial" w:cs="Arial"/>
          <w:sz w:val="24"/>
        </w:rPr>
        <w:t>手动调整，使</w:t>
      </w:r>
      <w:proofErr w:type="gramStart"/>
      <w:r w:rsidRPr="00282CA7">
        <w:rPr>
          <w:rFonts w:hAnsi="Arial" w:cs="Arial"/>
          <w:sz w:val="24"/>
        </w:rPr>
        <w:t>其阶跃增加</w:t>
      </w:r>
      <w:proofErr w:type="gramEnd"/>
      <w:r>
        <w:rPr>
          <w:rFonts w:hAnsi="Arial" w:cs="Arial"/>
          <w:sz w:val="24"/>
        </w:rPr>
        <w:t>5</w:t>
      </w:r>
      <w:r>
        <w:rPr>
          <w:rFonts w:hAnsi="Arial" w:cs="Arial" w:hint="eastAsia"/>
          <w:sz w:val="24"/>
        </w:rPr>
        <w:t>~</w:t>
      </w:r>
      <w:r>
        <w:rPr>
          <w:rFonts w:hAnsi="Arial" w:cs="Arial"/>
          <w:sz w:val="24"/>
        </w:rPr>
        <w:t>7)</w:t>
      </w:r>
      <w:r w:rsidRPr="00FB03BC">
        <w:rPr>
          <w:rFonts w:hAnsi="Arial" w:cs="Arial"/>
          <w:sz w:val="24"/>
        </w:rPr>
        <w:t>。</w:t>
      </w:r>
    </w:p>
    <w:p w:rsidR="00517CCF" w:rsidRPr="00517CCF" w:rsidRDefault="00517CCF" w:rsidP="00000263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 w:rsidRPr="00517CCF">
        <w:rPr>
          <w:rFonts w:hAnsi="Arial" w:cs="Arial" w:hint="eastAsia"/>
          <w:sz w:val="24"/>
        </w:rPr>
        <w:t>记录并</w:t>
      </w:r>
      <w:r w:rsidRPr="00517CCF">
        <w:rPr>
          <w:rFonts w:hAnsi="Arial" w:cs="Arial"/>
          <w:sz w:val="24"/>
        </w:rPr>
        <w:t>绘制</w:t>
      </w:r>
      <w:r w:rsidRPr="00517CCF">
        <w:rPr>
          <w:rFonts w:hAnsi="Arial" w:cs="Arial" w:hint="eastAsia"/>
          <w:sz w:val="24"/>
        </w:rPr>
        <w:t>两次飞升曲线（</w:t>
      </w:r>
      <w:proofErr w:type="gramStart"/>
      <w:r w:rsidRPr="00517CCF">
        <w:rPr>
          <w:rFonts w:hAnsi="Arial" w:cs="Arial" w:hint="eastAsia"/>
          <w:sz w:val="24"/>
        </w:rPr>
        <w:t>阶跃曲线</w:t>
      </w:r>
      <w:proofErr w:type="gramEnd"/>
      <w:r w:rsidRPr="00517CCF">
        <w:rPr>
          <w:rFonts w:hAnsi="Arial" w:cs="Arial" w:hint="eastAsia"/>
          <w:sz w:val="24"/>
        </w:rPr>
        <w:t>），记</w:t>
      </w:r>
      <w:proofErr w:type="gramStart"/>
      <w:r w:rsidRPr="00517CCF">
        <w:rPr>
          <w:rFonts w:hAnsi="Arial" w:cs="Arial" w:hint="eastAsia"/>
          <w:sz w:val="24"/>
        </w:rPr>
        <w:t>做</w:t>
      </w:r>
      <w:r w:rsidRPr="00517CCF">
        <w:rPr>
          <w:rFonts w:hAnsi="Arial" w:cs="Arial"/>
          <w:sz w:val="24"/>
        </w:rPr>
        <w:t>曲</w:t>
      </w:r>
      <w:proofErr w:type="gramEnd"/>
      <w:r w:rsidRPr="00517CCF">
        <w:rPr>
          <w:rFonts w:hAnsi="Arial" w:cs="Arial"/>
          <w:sz w:val="24"/>
        </w:rPr>
        <w:t>线</w:t>
      </w:r>
      <w:r w:rsidRPr="00517CCF">
        <w:rPr>
          <w:rFonts w:cs="Arial" w:hint="eastAsia"/>
          <w:sz w:val="24"/>
        </w:rPr>
        <w:t>1</w:t>
      </w:r>
      <w:r w:rsidRPr="00517CCF">
        <w:rPr>
          <w:rFonts w:cs="Arial" w:hint="eastAsia"/>
          <w:sz w:val="24"/>
        </w:rPr>
        <w:t>和曲线</w:t>
      </w:r>
      <w:r w:rsidRPr="00517CCF">
        <w:rPr>
          <w:rFonts w:cs="Arial"/>
          <w:sz w:val="24"/>
        </w:rPr>
        <w:t>2</w:t>
      </w:r>
      <w:r w:rsidRPr="00517CCF">
        <w:rPr>
          <w:rFonts w:cs="Arial" w:hint="eastAsia"/>
          <w:sz w:val="24"/>
        </w:rPr>
        <w:t>；计算预测模型</w:t>
      </w:r>
      <w:r>
        <w:rPr>
          <w:rFonts w:cs="Arial" w:hint="eastAsia"/>
          <w:sz w:val="24"/>
        </w:rPr>
        <w:t>；</w:t>
      </w:r>
    </w:p>
    <w:p w:rsidR="00517CCF" w:rsidRDefault="00517CCF" w:rsidP="00000263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根据预测模型，按控制周期获得离散化阶跃响应序列，绘制对应的阶跃响应曲线</w:t>
      </w:r>
      <w:r w:rsidR="00690E45">
        <w:rPr>
          <w:rFonts w:cs="Arial"/>
          <w:sz w:val="24"/>
        </w:rPr>
        <w:t>3</w:t>
      </w:r>
      <w:r>
        <w:rPr>
          <w:rFonts w:cs="Arial" w:hint="eastAsia"/>
          <w:sz w:val="24"/>
        </w:rPr>
        <w:t>；</w:t>
      </w:r>
    </w:p>
    <w:p w:rsidR="00517CCF" w:rsidRPr="00E8463A" w:rsidRDefault="00517CCF" w:rsidP="00000263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将模型导入</w:t>
      </w:r>
      <w:r>
        <w:rPr>
          <w:rFonts w:cs="Arial" w:hint="eastAsia"/>
          <w:sz w:val="24"/>
        </w:rPr>
        <w:t>MATLAB</w:t>
      </w:r>
      <w:r>
        <w:rPr>
          <w:rFonts w:cs="Arial" w:hint="eastAsia"/>
          <w:sz w:val="24"/>
        </w:rPr>
        <w:t>的</w:t>
      </w:r>
      <w:r>
        <w:rPr>
          <w:rFonts w:cs="Arial" w:hint="eastAsia"/>
          <w:sz w:val="24"/>
        </w:rPr>
        <w:t>MPC</w:t>
      </w:r>
      <w:r>
        <w:rPr>
          <w:rFonts w:cs="Arial"/>
          <w:sz w:val="24"/>
        </w:rPr>
        <w:t xml:space="preserve"> </w:t>
      </w:r>
      <w:r>
        <w:rPr>
          <w:rFonts w:cs="Arial" w:hint="eastAsia"/>
          <w:sz w:val="24"/>
        </w:rPr>
        <w:t>Designer</w:t>
      </w:r>
      <w:r>
        <w:rPr>
          <w:rFonts w:cs="Arial" w:hint="eastAsia"/>
          <w:sz w:val="24"/>
        </w:rPr>
        <w:t>。</w:t>
      </w:r>
    </w:p>
    <w:p w:rsidR="00517CCF" w:rsidRPr="00CF258C" w:rsidRDefault="00517CCF" w:rsidP="00000263">
      <w:pPr>
        <w:numPr>
          <w:ilvl w:val="0"/>
          <w:numId w:val="9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预测控制</w:t>
      </w:r>
      <w:r w:rsidRPr="00CF258C">
        <w:rPr>
          <w:rFonts w:hAnsi="Arial" w:cs="Arial"/>
          <w:sz w:val="24"/>
        </w:rPr>
        <w:t>：</w:t>
      </w:r>
    </w:p>
    <w:p w:rsidR="00517CCF" w:rsidRPr="00282CA7" w:rsidRDefault="00517CCF" w:rsidP="00000263">
      <w:pPr>
        <w:numPr>
          <w:ilvl w:val="0"/>
          <w:numId w:val="11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重新</w:t>
      </w:r>
      <w:r w:rsidRPr="00282CA7">
        <w:rPr>
          <w:rFonts w:cs="Arial"/>
          <w:sz w:val="24"/>
        </w:rPr>
        <w:t>建立初稳态。</w:t>
      </w:r>
    </w:p>
    <w:p w:rsidR="00517CCF" w:rsidRPr="00337D0A" w:rsidRDefault="00517CCF" w:rsidP="00000263">
      <w:pPr>
        <w:numPr>
          <w:ilvl w:val="0"/>
          <w:numId w:val="11"/>
        </w:numPr>
        <w:spacing w:line="440" w:lineRule="exact"/>
        <w:ind w:left="420" w:firstLine="360"/>
        <w:rPr>
          <w:rFonts w:cs="Arial"/>
          <w:sz w:val="24"/>
        </w:rPr>
      </w:pPr>
      <w:r>
        <w:rPr>
          <w:rFonts w:cs="Arial" w:hint="eastAsia"/>
          <w:sz w:val="24"/>
        </w:rPr>
        <w:t>调整</w:t>
      </w:r>
      <w:r>
        <w:rPr>
          <w:rFonts w:cs="Arial" w:hint="eastAsia"/>
          <w:sz w:val="24"/>
        </w:rPr>
        <w:t>MPC</w:t>
      </w:r>
      <w:r>
        <w:rPr>
          <w:rFonts w:cs="Arial" w:hint="eastAsia"/>
          <w:sz w:val="24"/>
        </w:rPr>
        <w:t>控制器参数，如预测时域、被控变量和操作变量权值等</w:t>
      </w:r>
      <w:r w:rsidRPr="00337D0A">
        <w:rPr>
          <w:rFonts w:cs="Arial" w:hint="eastAsia"/>
          <w:sz w:val="24"/>
        </w:rPr>
        <w:t>。</w:t>
      </w:r>
    </w:p>
    <w:p w:rsidR="00517CCF" w:rsidRPr="00982D6B" w:rsidRDefault="00517CCF" w:rsidP="00000263">
      <w:pPr>
        <w:numPr>
          <w:ilvl w:val="0"/>
          <w:numId w:val="11"/>
        </w:numPr>
        <w:spacing w:line="440" w:lineRule="exact"/>
        <w:rPr>
          <w:rFonts w:cs="Arial"/>
          <w:sz w:val="24"/>
        </w:rPr>
      </w:pPr>
      <w:r w:rsidRPr="00DD1F93">
        <w:rPr>
          <w:rFonts w:hAnsi="Arial" w:cs="Arial" w:hint="eastAsia"/>
          <w:sz w:val="24"/>
        </w:rPr>
        <w:t>将</w:t>
      </w:r>
      <w:proofErr w:type="gramStart"/>
      <w:r>
        <w:rPr>
          <w:rFonts w:hAnsi="Arial" w:cs="Arial" w:hint="eastAsia"/>
          <w:sz w:val="24"/>
        </w:rPr>
        <w:t>预测控制器投自动</w:t>
      </w:r>
      <w:proofErr w:type="gramEnd"/>
      <w:r w:rsidRPr="00DD1F93">
        <w:rPr>
          <w:rFonts w:hAnsi="Arial" w:cs="Arial" w:hint="eastAsia"/>
          <w:sz w:val="24"/>
        </w:rPr>
        <w:t>。</w:t>
      </w:r>
    </w:p>
    <w:p w:rsidR="00517CCF" w:rsidRDefault="00517CCF" w:rsidP="00000263">
      <w:pPr>
        <w:numPr>
          <w:ilvl w:val="0"/>
          <w:numId w:val="11"/>
        </w:numPr>
        <w:spacing w:line="440" w:lineRule="exact"/>
        <w:rPr>
          <w:rFonts w:cs="Arial"/>
          <w:sz w:val="24"/>
        </w:rPr>
      </w:pPr>
      <w:r>
        <w:rPr>
          <w:rFonts w:cs="Arial"/>
          <w:sz w:val="24"/>
        </w:rPr>
        <w:t>系统稳定后，</w:t>
      </w:r>
      <w:r w:rsidRPr="00282CA7">
        <w:rPr>
          <w:rFonts w:cs="Arial"/>
          <w:sz w:val="24"/>
        </w:rPr>
        <w:t>改变</w:t>
      </w:r>
      <w:r>
        <w:rPr>
          <w:rFonts w:cs="Arial"/>
          <w:sz w:val="24"/>
        </w:rPr>
        <w:t>控制器设定值</w:t>
      </w:r>
      <w:r>
        <w:rPr>
          <w:rFonts w:cs="Arial"/>
          <w:sz w:val="24"/>
        </w:rPr>
        <w:t>SV (</w:t>
      </w:r>
      <w:r w:rsidRPr="00282CA7">
        <w:rPr>
          <w:rFonts w:cs="Arial"/>
          <w:sz w:val="24"/>
        </w:rPr>
        <w:t>阶跃增</w:t>
      </w:r>
      <w:r>
        <w:rPr>
          <w:rFonts w:cs="Arial" w:hint="eastAsia"/>
          <w:sz w:val="24"/>
        </w:rPr>
        <w:t>5~1</w:t>
      </w:r>
      <w:r w:rsidRPr="00282CA7">
        <w:rPr>
          <w:rFonts w:cs="Arial"/>
          <w:sz w:val="24"/>
        </w:rPr>
        <w:t>0</w:t>
      </w:r>
      <w:r>
        <w:rPr>
          <w:rFonts w:cs="Arial"/>
          <w:sz w:val="24"/>
        </w:rPr>
        <w:t>)</w:t>
      </w:r>
      <w:r w:rsidRPr="00282CA7">
        <w:rPr>
          <w:rFonts w:cs="Arial"/>
          <w:sz w:val="24"/>
        </w:rPr>
        <w:t>，记录控制过程</w:t>
      </w:r>
      <w:r>
        <w:rPr>
          <w:rFonts w:cs="Arial" w:hint="eastAsia"/>
          <w:sz w:val="24"/>
        </w:rPr>
        <w:t>的曲线</w:t>
      </w:r>
      <w:r w:rsidR="00690E45">
        <w:rPr>
          <w:rFonts w:cs="Arial"/>
          <w:sz w:val="24"/>
        </w:rPr>
        <w:t>4</w:t>
      </w:r>
      <w:r>
        <w:rPr>
          <w:rFonts w:cs="Arial" w:hint="eastAsia"/>
          <w:sz w:val="24"/>
        </w:rPr>
        <w:t>（包括被控变量和操纵变量）</w:t>
      </w:r>
      <w:r w:rsidRPr="00282CA7">
        <w:rPr>
          <w:rFonts w:cs="Arial"/>
          <w:sz w:val="24"/>
        </w:rPr>
        <w:t>。</w:t>
      </w:r>
    </w:p>
    <w:p w:rsidR="00517CCF" w:rsidRPr="00213D97" w:rsidRDefault="00517CCF" w:rsidP="00517CCF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实验结果分析：</w:t>
      </w:r>
      <w:bookmarkStart w:id="1" w:name="_GoBack"/>
      <w:bookmarkEnd w:id="1"/>
    </w:p>
    <w:p w:rsidR="00517CCF" w:rsidRPr="00F0118B" w:rsidRDefault="00517CCF" w:rsidP="00000263">
      <w:pPr>
        <w:numPr>
          <w:ilvl w:val="0"/>
          <w:numId w:val="5"/>
        </w:numPr>
        <w:spacing w:line="440" w:lineRule="exact"/>
        <w:rPr>
          <w:sz w:val="24"/>
        </w:rPr>
      </w:pPr>
      <w:r w:rsidRPr="00F0118B">
        <w:rPr>
          <w:sz w:val="24"/>
        </w:rPr>
        <w:t>绘制曲线：</w:t>
      </w:r>
    </w:p>
    <w:p w:rsidR="00690E45" w:rsidRPr="00F0118B" w:rsidRDefault="00690E45" w:rsidP="00000263">
      <w:pPr>
        <w:numPr>
          <w:ilvl w:val="0"/>
          <w:numId w:val="6"/>
        </w:numPr>
        <w:spacing w:line="440" w:lineRule="exact"/>
        <w:rPr>
          <w:sz w:val="24"/>
        </w:rPr>
      </w:pPr>
      <w:r w:rsidRPr="00F0118B">
        <w:rPr>
          <w:sz w:val="24"/>
        </w:rPr>
        <w:t>液位对象：第</w:t>
      </w:r>
      <w:r w:rsidRPr="00F0118B">
        <w:rPr>
          <w:sz w:val="24"/>
        </w:rPr>
        <w:t>3</w:t>
      </w:r>
      <w:r w:rsidRPr="00F0118B">
        <w:rPr>
          <w:sz w:val="24"/>
        </w:rPr>
        <w:t>水柱液位的飞升特性曲线</w:t>
      </w:r>
      <w:r>
        <w:rPr>
          <w:sz w:val="24"/>
        </w:rPr>
        <w:t>1</w:t>
      </w:r>
      <w:r>
        <w:rPr>
          <w:rFonts w:hint="eastAsia"/>
          <w:sz w:val="24"/>
        </w:rPr>
        <w:t>~</w:t>
      </w:r>
      <w:r>
        <w:rPr>
          <w:sz w:val="24"/>
        </w:rPr>
        <w:t>2</w:t>
      </w:r>
      <w:r w:rsidRPr="00F0118B">
        <w:rPr>
          <w:sz w:val="24"/>
        </w:rPr>
        <w:t>。</w:t>
      </w:r>
    </w:p>
    <w:p w:rsidR="00517CCF" w:rsidRDefault="00517CCF" w:rsidP="00000263">
      <w:pPr>
        <w:numPr>
          <w:ilvl w:val="0"/>
          <w:numId w:val="6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预测模型阶跃响应曲线</w:t>
      </w:r>
      <w:r w:rsidR="00690E45">
        <w:rPr>
          <w:rFonts w:cs="Arial"/>
          <w:sz w:val="24"/>
        </w:rPr>
        <w:t>3</w:t>
      </w:r>
      <w:r>
        <w:rPr>
          <w:rFonts w:cs="Arial" w:hint="eastAsia"/>
          <w:sz w:val="24"/>
        </w:rPr>
        <w:t>；</w:t>
      </w:r>
    </w:p>
    <w:p w:rsidR="00517CCF" w:rsidRPr="00282CA7" w:rsidRDefault="00517CCF" w:rsidP="00000263">
      <w:pPr>
        <w:numPr>
          <w:ilvl w:val="0"/>
          <w:numId w:val="6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预测</w:t>
      </w:r>
      <w:r>
        <w:rPr>
          <w:rFonts w:cs="Arial"/>
          <w:sz w:val="24"/>
        </w:rPr>
        <w:t>控制</w:t>
      </w:r>
      <w:r w:rsidRPr="00282CA7">
        <w:rPr>
          <w:rFonts w:cs="Arial"/>
          <w:sz w:val="24"/>
        </w:rPr>
        <w:t>过程</w:t>
      </w:r>
      <w:r>
        <w:rPr>
          <w:rFonts w:cs="Arial" w:hint="eastAsia"/>
          <w:sz w:val="24"/>
        </w:rPr>
        <w:t>的</w:t>
      </w:r>
      <w:r w:rsidRPr="00282CA7">
        <w:rPr>
          <w:rFonts w:cs="Arial"/>
          <w:sz w:val="24"/>
        </w:rPr>
        <w:t>曲线</w:t>
      </w:r>
      <w:r w:rsidR="00690E45">
        <w:rPr>
          <w:rFonts w:cs="Arial"/>
          <w:sz w:val="24"/>
        </w:rPr>
        <w:t>4</w:t>
      </w:r>
      <w:r w:rsidRPr="00282CA7">
        <w:rPr>
          <w:rFonts w:cs="Arial"/>
          <w:sz w:val="24"/>
        </w:rPr>
        <w:t>；</w:t>
      </w:r>
    </w:p>
    <w:p w:rsidR="00517CCF" w:rsidRPr="00F0118B" w:rsidRDefault="00517CCF" w:rsidP="00000263">
      <w:pPr>
        <w:numPr>
          <w:ilvl w:val="0"/>
          <w:numId w:val="5"/>
        </w:numPr>
        <w:spacing w:line="440" w:lineRule="exact"/>
        <w:rPr>
          <w:sz w:val="24"/>
        </w:rPr>
      </w:pPr>
      <w:r w:rsidRPr="00F0118B">
        <w:rPr>
          <w:sz w:val="24"/>
        </w:rPr>
        <w:t>记录参数：认真记录对应上述各曲线的实验条件和控制器参数。</w:t>
      </w:r>
    </w:p>
    <w:p w:rsidR="00517CCF" w:rsidRPr="00F0118B" w:rsidRDefault="00517CCF" w:rsidP="00000263">
      <w:pPr>
        <w:numPr>
          <w:ilvl w:val="0"/>
          <w:numId w:val="5"/>
        </w:numPr>
        <w:spacing w:line="440" w:lineRule="exact"/>
        <w:rPr>
          <w:sz w:val="24"/>
        </w:rPr>
      </w:pPr>
      <w:r w:rsidRPr="00F0118B">
        <w:rPr>
          <w:sz w:val="24"/>
        </w:rPr>
        <w:t>数据整理：</w:t>
      </w:r>
    </w:p>
    <w:p w:rsidR="00517CCF" w:rsidRPr="00F0118B" w:rsidRDefault="00517CCF" w:rsidP="00000263">
      <w:pPr>
        <w:numPr>
          <w:ilvl w:val="0"/>
          <w:numId w:val="7"/>
        </w:numPr>
        <w:spacing w:line="440" w:lineRule="exact"/>
        <w:rPr>
          <w:sz w:val="24"/>
        </w:rPr>
      </w:pPr>
      <w:r w:rsidRPr="00F0118B">
        <w:rPr>
          <w:sz w:val="24"/>
        </w:rPr>
        <w:t>依据曲线</w:t>
      </w:r>
      <w:r w:rsidRPr="00F0118B">
        <w:rPr>
          <w:sz w:val="24"/>
        </w:rPr>
        <w:t>1</w:t>
      </w:r>
      <w:r>
        <w:rPr>
          <w:rFonts w:hint="eastAsia"/>
          <w:sz w:val="24"/>
        </w:rPr>
        <w:t>~</w:t>
      </w:r>
      <w:r>
        <w:rPr>
          <w:sz w:val="24"/>
        </w:rPr>
        <w:t>2</w:t>
      </w:r>
      <w:r>
        <w:rPr>
          <w:rFonts w:hint="eastAsia"/>
          <w:sz w:val="24"/>
        </w:rPr>
        <w:t>综合</w:t>
      </w:r>
      <w:r w:rsidRPr="00F0118B">
        <w:rPr>
          <w:sz w:val="24"/>
        </w:rPr>
        <w:t>求取</w:t>
      </w:r>
      <w:r>
        <w:rPr>
          <w:rFonts w:hint="eastAsia"/>
          <w:sz w:val="24"/>
        </w:rPr>
        <w:t>的</w:t>
      </w:r>
      <w:r w:rsidRPr="00F0118B">
        <w:rPr>
          <w:sz w:val="24"/>
        </w:rPr>
        <w:t>液</w:t>
      </w:r>
      <w:proofErr w:type="gramStart"/>
      <w:r w:rsidRPr="00F0118B">
        <w:rPr>
          <w:sz w:val="24"/>
        </w:rPr>
        <w:t>位对象</w:t>
      </w:r>
      <w:proofErr w:type="gramEnd"/>
      <w:r w:rsidRPr="00F0118B">
        <w:rPr>
          <w:sz w:val="24"/>
        </w:rPr>
        <w:t>动态特性的特征参数</w:t>
      </w:r>
      <w:r w:rsidRPr="00F0118B">
        <w:rPr>
          <w:sz w:val="24"/>
        </w:rPr>
        <w:t xml:space="preserve"> (K</w:t>
      </w:r>
      <w:r w:rsidRPr="00F0118B">
        <w:rPr>
          <w:sz w:val="24"/>
        </w:rPr>
        <w:t>、</w:t>
      </w:r>
      <w:r w:rsidRPr="00F0118B">
        <w:rPr>
          <w:sz w:val="24"/>
        </w:rPr>
        <w:t>T</w:t>
      </w:r>
      <w:r w:rsidRPr="00F0118B">
        <w:rPr>
          <w:sz w:val="24"/>
        </w:rPr>
        <w:t>、</w:t>
      </w:r>
      <w:r w:rsidRPr="00F0118B">
        <w:rPr>
          <w:sz w:val="24"/>
        </w:rPr>
        <w:t>τ)</w:t>
      </w:r>
      <w:r w:rsidRPr="00F0118B">
        <w:rPr>
          <w:sz w:val="24"/>
        </w:rPr>
        <w:t>。</w:t>
      </w:r>
    </w:p>
    <w:p w:rsidR="00517CCF" w:rsidRPr="00F0118B" w:rsidRDefault="00517CCF" w:rsidP="00000263">
      <w:pPr>
        <w:numPr>
          <w:ilvl w:val="0"/>
          <w:numId w:val="5"/>
        </w:numPr>
        <w:spacing w:line="440" w:lineRule="exact"/>
        <w:rPr>
          <w:sz w:val="24"/>
        </w:rPr>
      </w:pPr>
      <w:r w:rsidRPr="00F0118B">
        <w:rPr>
          <w:sz w:val="24"/>
        </w:rPr>
        <w:t>实验结果分析：</w:t>
      </w:r>
    </w:p>
    <w:p w:rsidR="00517CCF" w:rsidRPr="00282CA7" w:rsidRDefault="00F976CA" w:rsidP="00000263">
      <w:pPr>
        <w:numPr>
          <w:ilvl w:val="0"/>
          <w:numId w:val="8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lastRenderedPageBreak/>
        <w:t>分析不同参数下</w:t>
      </w:r>
      <w:r w:rsidR="00517CCF">
        <w:rPr>
          <w:rFonts w:cs="Arial" w:hint="eastAsia"/>
          <w:sz w:val="24"/>
        </w:rPr>
        <w:t>预测控制的</w:t>
      </w:r>
      <w:r w:rsidR="00517CCF" w:rsidRPr="00282CA7">
        <w:rPr>
          <w:rFonts w:cs="Arial"/>
          <w:sz w:val="24"/>
        </w:rPr>
        <w:t>控制过程动态品质指标</w:t>
      </w:r>
      <w:r>
        <w:rPr>
          <w:rFonts w:cs="Arial" w:hint="eastAsia"/>
          <w:sz w:val="24"/>
        </w:rPr>
        <w:t>变化</w:t>
      </w:r>
      <w:r w:rsidR="00517CCF">
        <w:rPr>
          <w:rFonts w:cs="Arial" w:hint="eastAsia"/>
          <w:sz w:val="24"/>
        </w:rPr>
        <w:t>。</w:t>
      </w:r>
    </w:p>
    <w:sectPr w:rsidR="00517CCF" w:rsidRPr="00282CA7" w:rsidSect="00EC3222">
      <w:footerReference w:type="even" r:id="rId9"/>
      <w:footerReference w:type="default" r:id="rId10"/>
      <w:footerReference w:type="first" r:id="rId11"/>
      <w:pgSz w:w="11906" w:h="16838" w:code="9"/>
      <w:pgMar w:top="1134" w:right="1134" w:bottom="907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263" w:rsidRDefault="00000263" w:rsidP="00F86CC4">
      <w:pPr>
        <w:ind w:firstLine="480"/>
      </w:pPr>
      <w:r>
        <w:separator/>
      </w:r>
    </w:p>
  </w:endnote>
  <w:endnote w:type="continuationSeparator" w:id="0">
    <w:p w:rsidR="00000263" w:rsidRDefault="00000263" w:rsidP="00F86CC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B4C" w:rsidRDefault="000F7B4C" w:rsidP="00EC3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B4C" w:rsidRDefault="000F7B4C" w:rsidP="00EC322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B4C" w:rsidRPr="00481427" w:rsidRDefault="000F7B4C" w:rsidP="00EC3222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4"/>
        <w:szCs w:val="24"/>
      </w:rPr>
    </w:pPr>
    <w:r w:rsidRPr="00481427">
      <w:rPr>
        <w:rStyle w:val="PageNumber"/>
        <w:rFonts w:ascii="Arial" w:hAnsi="Arial" w:cs="Arial"/>
        <w:sz w:val="24"/>
        <w:szCs w:val="24"/>
      </w:rPr>
      <w:fldChar w:fldCharType="begin"/>
    </w:r>
    <w:r w:rsidRPr="00481427">
      <w:rPr>
        <w:rStyle w:val="PageNumber"/>
        <w:rFonts w:ascii="Arial" w:hAnsi="Arial" w:cs="Arial"/>
        <w:sz w:val="24"/>
        <w:szCs w:val="24"/>
      </w:rPr>
      <w:instrText xml:space="preserve">PAGE  </w:instrText>
    </w:r>
    <w:r w:rsidRPr="00481427">
      <w:rPr>
        <w:rStyle w:val="PageNumber"/>
        <w:rFonts w:ascii="Arial" w:hAnsi="Arial" w:cs="Arial"/>
        <w:sz w:val="24"/>
        <w:szCs w:val="24"/>
      </w:rPr>
      <w:fldChar w:fldCharType="separate"/>
    </w:r>
    <w:r w:rsidR="0040550D">
      <w:rPr>
        <w:rStyle w:val="PageNumber"/>
        <w:rFonts w:ascii="Arial" w:hAnsi="Arial" w:cs="Arial"/>
        <w:noProof/>
        <w:sz w:val="24"/>
        <w:szCs w:val="24"/>
      </w:rPr>
      <w:t>7</w:t>
    </w:r>
    <w:r w:rsidRPr="00481427">
      <w:rPr>
        <w:rStyle w:val="PageNumber"/>
        <w:rFonts w:ascii="Arial" w:hAnsi="Arial" w:cs="Arial"/>
        <w:sz w:val="24"/>
        <w:szCs w:val="24"/>
      </w:rPr>
      <w:fldChar w:fldCharType="end"/>
    </w:r>
  </w:p>
  <w:p w:rsidR="000F7B4C" w:rsidRDefault="000F7B4C" w:rsidP="00EC3222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B4C" w:rsidRDefault="000F7B4C" w:rsidP="00EC322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F7B4C" w:rsidRDefault="000F7B4C" w:rsidP="00EC322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263" w:rsidRDefault="00000263" w:rsidP="00F86CC4">
      <w:pPr>
        <w:ind w:firstLine="480"/>
      </w:pPr>
      <w:r>
        <w:separator/>
      </w:r>
    </w:p>
  </w:footnote>
  <w:footnote w:type="continuationSeparator" w:id="0">
    <w:p w:rsidR="00000263" w:rsidRDefault="00000263" w:rsidP="00F86CC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5BB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BDB3231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3446B03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781165F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8D45182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0E83A88"/>
    <w:multiLevelType w:val="multilevel"/>
    <w:tmpl w:val="238072E2"/>
    <w:lvl w:ilvl="0">
      <w:start w:val="1"/>
      <w:numFmt w:val="chineseCountingThousand"/>
      <w:pStyle w:val="Heading1"/>
      <w:lvlText w:val="实验%1 "/>
      <w:lvlJc w:val="left"/>
      <w:pPr>
        <w:tabs>
          <w:tab w:val="num" w:pos="2433"/>
        </w:tabs>
        <w:ind w:left="135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isLgl/>
      <w:suff w:val="nothing"/>
      <w:lvlText w:val="%5.%4.%3.%2.%1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B704F9C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4305C68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0165DDF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AE578C5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BDC0426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CC4"/>
    <w:rsid w:val="00000263"/>
    <w:rsid w:val="000012D8"/>
    <w:rsid w:val="00011B1B"/>
    <w:rsid w:val="00014ABF"/>
    <w:rsid w:val="00015423"/>
    <w:rsid w:val="00053A70"/>
    <w:rsid w:val="00055209"/>
    <w:rsid w:val="000553FD"/>
    <w:rsid w:val="00056A65"/>
    <w:rsid w:val="000573ED"/>
    <w:rsid w:val="00063CE1"/>
    <w:rsid w:val="0007211C"/>
    <w:rsid w:val="00076B18"/>
    <w:rsid w:val="00081FA1"/>
    <w:rsid w:val="00082EA2"/>
    <w:rsid w:val="00092717"/>
    <w:rsid w:val="00093F59"/>
    <w:rsid w:val="000A2BD7"/>
    <w:rsid w:val="000B16B1"/>
    <w:rsid w:val="000B3383"/>
    <w:rsid w:val="000B6EEE"/>
    <w:rsid w:val="000C7CD8"/>
    <w:rsid w:val="000D067A"/>
    <w:rsid w:val="000D4046"/>
    <w:rsid w:val="000D4689"/>
    <w:rsid w:val="000E1DBA"/>
    <w:rsid w:val="000E5C2D"/>
    <w:rsid w:val="000E5C4A"/>
    <w:rsid w:val="000F7B4C"/>
    <w:rsid w:val="001104EC"/>
    <w:rsid w:val="00114AC4"/>
    <w:rsid w:val="00130334"/>
    <w:rsid w:val="00154B76"/>
    <w:rsid w:val="0015523D"/>
    <w:rsid w:val="00155B56"/>
    <w:rsid w:val="0017106A"/>
    <w:rsid w:val="001716FD"/>
    <w:rsid w:val="00171EFB"/>
    <w:rsid w:val="00176F3F"/>
    <w:rsid w:val="00187891"/>
    <w:rsid w:val="00194FDB"/>
    <w:rsid w:val="001A5E90"/>
    <w:rsid w:val="001B0ABE"/>
    <w:rsid w:val="001B2325"/>
    <w:rsid w:val="001B54F7"/>
    <w:rsid w:val="001C429C"/>
    <w:rsid w:val="001D057D"/>
    <w:rsid w:val="001D192A"/>
    <w:rsid w:val="001D21A2"/>
    <w:rsid w:val="001E3CB1"/>
    <w:rsid w:val="001E5A1A"/>
    <w:rsid w:val="00207101"/>
    <w:rsid w:val="002100E3"/>
    <w:rsid w:val="00210162"/>
    <w:rsid w:val="00211788"/>
    <w:rsid w:val="00213D97"/>
    <w:rsid w:val="00215115"/>
    <w:rsid w:val="002153E0"/>
    <w:rsid w:val="00215590"/>
    <w:rsid w:val="00215A27"/>
    <w:rsid w:val="00216D80"/>
    <w:rsid w:val="00226E9E"/>
    <w:rsid w:val="00226F9E"/>
    <w:rsid w:val="00233CBE"/>
    <w:rsid w:val="0023698E"/>
    <w:rsid w:val="00240DD3"/>
    <w:rsid w:val="00242818"/>
    <w:rsid w:val="0024715F"/>
    <w:rsid w:val="00252C12"/>
    <w:rsid w:val="002571AE"/>
    <w:rsid w:val="00263160"/>
    <w:rsid w:val="00265D95"/>
    <w:rsid w:val="00272D4B"/>
    <w:rsid w:val="00282CA7"/>
    <w:rsid w:val="0029053D"/>
    <w:rsid w:val="00292866"/>
    <w:rsid w:val="002A3D5C"/>
    <w:rsid w:val="002B158C"/>
    <w:rsid w:val="002B53DB"/>
    <w:rsid w:val="002C3E5C"/>
    <w:rsid w:val="002D3F00"/>
    <w:rsid w:val="002D7484"/>
    <w:rsid w:val="002E742B"/>
    <w:rsid w:val="002F0FDF"/>
    <w:rsid w:val="002F61C7"/>
    <w:rsid w:val="002F6F42"/>
    <w:rsid w:val="002F6F77"/>
    <w:rsid w:val="003054E8"/>
    <w:rsid w:val="0033017A"/>
    <w:rsid w:val="00334064"/>
    <w:rsid w:val="00336BD9"/>
    <w:rsid w:val="00337034"/>
    <w:rsid w:val="00337D0A"/>
    <w:rsid w:val="00337D8E"/>
    <w:rsid w:val="003416AE"/>
    <w:rsid w:val="00352159"/>
    <w:rsid w:val="003537F6"/>
    <w:rsid w:val="0035589C"/>
    <w:rsid w:val="003573FB"/>
    <w:rsid w:val="00360C33"/>
    <w:rsid w:val="00377FD5"/>
    <w:rsid w:val="003806C7"/>
    <w:rsid w:val="00383724"/>
    <w:rsid w:val="00383BFB"/>
    <w:rsid w:val="0038444F"/>
    <w:rsid w:val="00384EFB"/>
    <w:rsid w:val="0039572F"/>
    <w:rsid w:val="003A482A"/>
    <w:rsid w:val="003B7350"/>
    <w:rsid w:val="003B7475"/>
    <w:rsid w:val="003C0726"/>
    <w:rsid w:val="003E0792"/>
    <w:rsid w:val="003E6B9B"/>
    <w:rsid w:val="003F2FD8"/>
    <w:rsid w:val="003F35E7"/>
    <w:rsid w:val="003F4B68"/>
    <w:rsid w:val="004003FB"/>
    <w:rsid w:val="0040550D"/>
    <w:rsid w:val="004077EC"/>
    <w:rsid w:val="00423D37"/>
    <w:rsid w:val="00435564"/>
    <w:rsid w:val="004360DA"/>
    <w:rsid w:val="00441150"/>
    <w:rsid w:val="00442F66"/>
    <w:rsid w:val="004433EA"/>
    <w:rsid w:val="00444541"/>
    <w:rsid w:val="0045016A"/>
    <w:rsid w:val="00451F2E"/>
    <w:rsid w:val="004530F2"/>
    <w:rsid w:val="0045475F"/>
    <w:rsid w:val="004567B4"/>
    <w:rsid w:val="00461F8A"/>
    <w:rsid w:val="00463942"/>
    <w:rsid w:val="004678DB"/>
    <w:rsid w:val="0047015E"/>
    <w:rsid w:val="00482FCE"/>
    <w:rsid w:val="00484681"/>
    <w:rsid w:val="00492CDA"/>
    <w:rsid w:val="004A383A"/>
    <w:rsid w:val="004A744E"/>
    <w:rsid w:val="004B0ABC"/>
    <w:rsid w:val="004B7595"/>
    <w:rsid w:val="004D2B6F"/>
    <w:rsid w:val="004D32EB"/>
    <w:rsid w:val="00517CCF"/>
    <w:rsid w:val="00544C6F"/>
    <w:rsid w:val="005504A0"/>
    <w:rsid w:val="00555030"/>
    <w:rsid w:val="0055550F"/>
    <w:rsid w:val="005561CB"/>
    <w:rsid w:val="005703BE"/>
    <w:rsid w:val="00584860"/>
    <w:rsid w:val="005875F5"/>
    <w:rsid w:val="00593105"/>
    <w:rsid w:val="005C366C"/>
    <w:rsid w:val="005D5D0D"/>
    <w:rsid w:val="00610699"/>
    <w:rsid w:val="00631EF0"/>
    <w:rsid w:val="00632837"/>
    <w:rsid w:val="00632D42"/>
    <w:rsid w:val="00632E87"/>
    <w:rsid w:val="006410E1"/>
    <w:rsid w:val="00653BE3"/>
    <w:rsid w:val="00653C9A"/>
    <w:rsid w:val="00664701"/>
    <w:rsid w:val="0067536B"/>
    <w:rsid w:val="006855CF"/>
    <w:rsid w:val="00685F34"/>
    <w:rsid w:val="00690E45"/>
    <w:rsid w:val="006958EA"/>
    <w:rsid w:val="0069783C"/>
    <w:rsid w:val="006A1B14"/>
    <w:rsid w:val="006C1448"/>
    <w:rsid w:val="006D325C"/>
    <w:rsid w:val="006D3891"/>
    <w:rsid w:val="006D799B"/>
    <w:rsid w:val="006F715B"/>
    <w:rsid w:val="00701630"/>
    <w:rsid w:val="00701D6B"/>
    <w:rsid w:val="00702CA2"/>
    <w:rsid w:val="00705038"/>
    <w:rsid w:val="00711BA0"/>
    <w:rsid w:val="00721ECA"/>
    <w:rsid w:val="00753937"/>
    <w:rsid w:val="00754385"/>
    <w:rsid w:val="0075731A"/>
    <w:rsid w:val="007618EC"/>
    <w:rsid w:val="00763B39"/>
    <w:rsid w:val="00767441"/>
    <w:rsid w:val="007714B5"/>
    <w:rsid w:val="00774444"/>
    <w:rsid w:val="007778ED"/>
    <w:rsid w:val="00781859"/>
    <w:rsid w:val="00787101"/>
    <w:rsid w:val="00787CDE"/>
    <w:rsid w:val="007A4F37"/>
    <w:rsid w:val="007A63C3"/>
    <w:rsid w:val="007B179D"/>
    <w:rsid w:val="007B2E30"/>
    <w:rsid w:val="007B625D"/>
    <w:rsid w:val="007B7865"/>
    <w:rsid w:val="007C10EC"/>
    <w:rsid w:val="007C68D4"/>
    <w:rsid w:val="007C78E1"/>
    <w:rsid w:val="007E1A76"/>
    <w:rsid w:val="00801E44"/>
    <w:rsid w:val="00803FFB"/>
    <w:rsid w:val="008064FE"/>
    <w:rsid w:val="008108B1"/>
    <w:rsid w:val="00810DA8"/>
    <w:rsid w:val="00814675"/>
    <w:rsid w:val="00816024"/>
    <w:rsid w:val="00817CF8"/>
    <w:rsid w:val="008216E9"/>
    <w:rsid w:val="00832AF6"/>
    <w:rsid w:val="00842E4D"/>
    <w:rsid w:val="008441D6"/>
    <w:rsid w:val="0084566F"/>
    <w:rsid w:val="00847586"/>
    <w:rsid w:val="008541C3"/>
    <w:rsid w:val="00854C73"/>
    <w:rsid w:val="00855EC4"/>
    <w:rsid w:val="00871C5F"/>
    <w:rsid w:val="0087211A"/>
    <w:rsid w:val="00886BF0"/>
    <w:rsid w:val="008A2000"/>
    <w:rsid w:val="008A3AE8"/>
    <w:rsid w:val="008A501E"/>
    <w:rsid w:val="008B1580"/>
    <w:rsid w:val="008C2AEA"/>
    <w:rsid w:val="008C3B02"/>
    <w:rsid w:val="008C78C7"/>
    <w:rsid w:val="008D37D5"/>
    <w:rsid w:val="008E1082"/>
    <w:rsid w:val="008E479C"/>
    <w:rsid w:val="008F11A0"/>
    <w:rsid w:val="008F11F1"/>
    <w:rsid w:val="008F20BB"/>
    <w:rsid w:val="008F62AD"/>
    <w:rsid w:val="009103DE"/>
    <w:rsid w:val="00910C69"/>
    <w:rsid w:val="009171A3"/>
    <w:rsid w:val="009174B9"/>
    <w:rsid w:val="0092298F"/>
    <w:rsid w:val="009247CC"/>
    <w:rsid w:val="00924A70"/>
    <w:rsid w:val="0093264A"/>
    <w:rsid w:val="0094217D"/>
    <w:rsid w:val="00943908"/>
    <w:rsid w:val="00956BDB"/>
    <w:rsid w:val="00966004"/>
    <w:rsid w:val="0097010B"/>
    <w:rsid w:val="009811BD"/>
    <w:rsid w:val="00982D6B"/>
    <w:rsid w:val="00982DA7"/>
    <w:rsid w:val="00986AA4"/>
    <w:rsid w:val="00987B33"/>
    <w:rsid w:val="00992C24"/>
    <w:rsid w:val="009A5C88"/>
    <w:rsid w:val="009B0860"/>
    <w:rsid w:val="009B1B42"/>
    <w:rsid w:val="009B6BB3"/>
    <w:rsid w:val="009B71C4"/>
    <w:rsid w:val="009C052C"/>
    <w:rsid w:val="009C6D4C"/>
    <w:rsid w:val="009D789D"/>
    <w:rsid w:val="009E5535"/>
    <w:rsid w:val="009F131A"/>
    <w:rsid w:val="009F1A3B"/>
    <w:rsid w:val="009F5061"/>
    <w:rsid w:val="00A0145E"/>
    <w:rsid w:val="00A12262"/>
    <w:rsid w:val="00A133A3"/>
    <w:rsid w:val="00A14229"/>
    <w:rsid w:val="00A16C1D"/>
    <w:rsid w:val="00A22C16"/>
    <w:rsid w:val="00A30E25"/>
    <w:rsid w:val="00A3154C"/>
    <w:rsid w:val="00A329AD"/>
    <w:rsid w:val="00A3395C"/>
    <w:rsid w:val="00A34A5A"/>
    <w:rsid w:val="00A40E15"/>
    <w:rsid w:val="00A40FCA"/>
    <w:rsid w:val="00A42CC4"/>
    <w:rsid w:val="00A54B60"/>
    <w:rsid w:val="00A6272B"/>
    <w:rsid w:val="00A65100"/>
    <w:rsid w:val="00A651A0"/>
    <w:rsid w:val="00A71058"/>
    <w:rsid w:val="00A72FDB"/>
    <w:rsid w:val="00A862F5"/>
    <w:rsid w:val="00A8665D"/>
    <w:rsid w:val="00A94155"/>
    <w:rsid w:val="00A95698"/>
    <w:rsid w:val="00AA1669"/>
    <w:rsid w:val="00AA4478"/>
    <w:rsid w:val="00AA611F"/>
    <w:rsid w:val="00AB7339"/>
    <w:rsid w:val="00AC7366"/>
    <w:rsid w:val="00AD576B"/>
    <w:rsid w:val="00AE1B39"/>
    <w:rsid w:val="00AE1E85"/>
    <w:rsid w:val="00AE5214"/>
    <w:rsid w:val="00AF755E"/>
    <w:rsid w:val="00B00766"/>
    <w:rsid w:val="00B01BBD"/>
    <w:rsid w:val="00B12911"/>
    <w:rsid w:val="00B234E6"/>
    <w:rsid w:val="00B24324"/>
    <w:rsid w:val="00B2592F"/>
    <w:rsid w:val="00B3392D"/>
    <w:rsid w:val="00B36358"/>
    <w:rsid w:val="00B366BA"/>
    <w:rsid w:val="00B45321"/>
    <w:rsid w:val="00B473AD"/>
    <w:rsid w:val="00B47418"/>
    <w:rsid w:val="00B47EDE"/>
    <w:rsid w:val="00B57419"/>
    <w:rsid w:val="00B63847"/>
    <w:rsid w:val="00B736FE"/>
    <w:rsid w:val="00B75A20"/>
    <w:rsid w:val="00B90FF8"/>
    <w:rsid w:val="00B949D6"/>
    <w:rsid w:val="00BA0650"/>
    <w:rsid w:val="00BA26E6"/>
    <w:rsid w:val="00BB07A6"/>
    <w:rsid w:val="00BB13A6"/>
    <w:rsid w:val="00BB48DA"/>
    <w:rsid w:val="00BB74D4"/>
    <w:rsid w:val="00BD0132"/>
    <w:rsid w:val="00BE6EA6"/>
    <w:rsid w:val="00BF3642"/>
    <w:rsid w:val="00C03268"/>
    <w:rsid w:val="00C166BA"/>
    <w:rsid w:val="00C174CF"/>
    <w:rsid w:val="00C26BBC"/>
    <w:rsid w:val="00C370BA"/>
    <w:rsid w:val="00C4168A"/>
    <w:rsid w:val="00C45563"/>
    <w:rsid w:val="00C52BCF"/>
    <w:rsid w:val="00C547CC"/>
    <w:rsid w:val="00C61B75"/>
    <w:rsid w:val="00C64409"/>
    <w:rsid w:val="00C64A3F"/>
    <w:rsid w:val="00C64FDC"/>
    <w:rsid w:val="00C708CB"/>
    <w:rsid w:val="00C720F0"/>
    <w:rsid w:val="00C738F8"/>
    <w:rsid w:val="00C90E3D"/>
    <w:rsid w:val="00CA3868"/>
    <w:rsid w:val="00CA544E"/>
    <w:rsid w:val="00CC1799"/>
    <w:rsid w:val="00CD266C"/>
    <w:rsid w:val="00CD4CBE"/>
    <w:rsid w:val="00CF76BD"/>
    <w:rsid w:val="00D11D62"/>
    <w:rsid w:val="00D13B2B"/>
    <w:rsid w:val="00D16707"/>
    <w:rsid w:val="00D336D7"/>
    <w:rsid w:val="00D41090"/>
    <w:rsid w:val="00D415C1"/>
    <w:rsid w:val="00D60896"/>
    <w:rsid w:val="00D60960"/>
    <w:rsid w:val="00D62563"/>
    <w:rsid w:val="00D644E0"/>
    <w:rsid w:val="00D733D7"/>
    <w:rsid w:val="00D75950"/>
    <w:rsid w:val="00D84F27"/>
    <w:rsid w:val="00D850AE"/>
    <w:rsid w:val="00D91FEF"/>
    <w:rsid w:val="00D97633"/>
    <w:rsid w:val="00DA79D2"/>
    <w:rsid w:val="00DB3138"/>
    <w:rsid w:val="00DB457F"/>
    <w:rsid w:val="00DC0E0C"/>
    <w:rsid w:val="00DC287B"/>
    <w:rsid w:val="00DC41B9"/>
    <w:rsid w:val="00DD0916"/>
    <w:rsid w:val="00DD11B8"/>
    <w:rsid w:val="00DD1D0D"/>
    <w:rsid w:val="00DD1F93"/>
    <w:rsid w:val="00DD4D42"/>
    <w:rsid w:val="00DE653B"/>
    <w:rsid w:val="00DF1EAD"/>
    <w:rsid w:val="00E06941"/>
    <w:rsid w:val="00E22F45"/>
    <w:rsid w:val="00E3512C"/>
    <w:rsid w:val="00E43B3F"/>
    <w:rsid w:val="00E469ED"/>
    <w:rsid w:val="00E579D2"/>
    <w:rsid w:val="00E609C7"/>
    <w:rsid w:val="00E65ABD"/>
    <w:rsid w:val="00E70CB3"/>
    <w:rsid w:val="00E75452"/>
    <w:rsid w:val="00E75ACC"/>
    <w:rsid w:val="00E81361"/>
    <w:rsid w:val="00E840B0"/>
    <w:rsid w:val="00E8463A"/>
    <w:rsid w:val="00E90002"/>
    <w:rsid w:val="00E949E2"/>
    <w:rsid w:val="00E97BF3"/>
    <w:rsid w:val="00E97E58"/>
    <w:rsid w:val="00EA354C"/>
    <w:rsid w:val="00EB3AC2"/>
    <w:rsid w:val="00EC0219"/>
    <w:rsid w:val="00EC3222"/>
    <w:rsid w:val="00EC3913"/>
    <w:rsid w:val="00ED1C99"/>
    <w:rsid w:val="00ED63AA"/>
    <w:rsid w:val="00EF13D3"/>
    <w:rsid w:val="00EF59D5"/>
    <w:rsid w:val="00F0118B"/>
    <w:rsid w:val="00F01227"/>
    <w:rsid w:val="00F01900"/>
    <w:rsid w:val="00F035CB"/>
    <w:rsid w:val="00F27F02"/>
    <w:rsid w:val="00F32C65"/>
    <w:rsid w:val="00F359AB"/>
    <w:rsid w:val="00F423B5"/>
    <w:rsid w:val="00F43255"/>
    <w:rsid w:val="00F452EB"/>
    <w:rsid w:val="00F576B7"/>
    <w:rsid w:val="00F6167C"/>
    <w:rsid w:val="00F62EBD"/>
    <w:rsid w:val="00F641DF"/>
    <w:rsid w:val="00F7167C"/>
    <w:rsid w:val="00F734D6"/>
    <w:rsid w:val="00F73796"/>
    <w:rsid w:val="00F74519"/>
    <w:rsid w:val="00F83D06"/>
    <w:rsid w:val="00F86CC4"/>
    <w:rsid w:val="00F92BE2"/>
    <w:rsid w:val="00F95AB7"/>
    <w:rsid w:val="00F9751C"/>
    <w:rsid w:val="00F976CA"/>
    <w:rsid w:val="00FA0A82"/>
    <w:rsid w:val="00FA2717"/>
    <w:rsid w:val="00FA7688"/>
    <w:rsid w:val="00FB03BC"/>
    <w:rsid w:val="00FC0B62"/>
    <w:rsid w:val="00FC2447"/>
    <w:rsid w:val="00FD4A54"/>
    <w:rsid w:val="00FE479F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64CCB"/>
  <w15:chartTrackingRefBased/>
  <w15:docId w15:val="{2F64A315-6ADE-4A1B-9EB0-7358F863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91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E1A76"/>
    <w:pPr>
      <w:keepNext/>
      <w:keepLines/>
      <w:numPr>
        <w:numId w:val="1"/>
      </w:numPr>
      <w:adjustRightInd w:val="0"/>
      <w:spacing w:before="340" w:after="330" w:line="578" w:lineRule="atLeast"/>
      <w:textAlignment w:val="baseline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7E1A76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7E1A76"/>
    <w:pPr>
      <w:keepNext/>
      <w:keepLines/>
      <w:numPr>
        <w:ilvl w:val="2"/>
        <w:numId w:val="1"/>
      </w:numPr>
      <w:adjustRightInd w:val="0"/>
      <w:spacing w:before="260" w:after="260" w:line="416" w:lineRule="atLeast"/>
      <w:textAlignment w:val="baseline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7E1A76"/>
    <w:pPr>
      <w:keepNext/>
      <w:keepLines/>
      <w:numPr>
        <w:ilvl w:val="3"/>
        <w:numId w:val="1"/>
      </w:numPr>
      <w:adjustRightInd w:val="0"/>
      <w:spacing w:before="280" w:line="377" w:lineRule="auto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7E1A76"/>
    <w:pPr>
      <w:keepNext/>
      <w:keepLines/>
      <w:numPr>
        <w:ilvl w:val="4"/>
        <w:numId w:val="1"/>
      </w:numPr>
      <w:adjustRightInd w:val="0"/>
      <w:spacing w:line="377" w:lineRule="auto"/>
      <w:textAlignment w:val="baseline"/>
      <w:outlineLvl w:val="4"/>
    </w:pPr>
    <w:rPr>
      <w:rFonts w:eastAsia="仿宋_GB2312"/>
      <w:b/>
      <w:kern w:val="0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E1A76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bCs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7E1A76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bCs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7E1A76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7E1A76"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F86CC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8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86CC4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F86CC4"/>
  </w:style>
  <w:style w:type="character" w:customStyle="1" w:styleId="Heading1Char">
    <w:name w:val="Heading 1 Char"/>
    <w:link w:val="Heading1"/>
    <w:rsid w:val="007E1A76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rsid w:val="007E1A76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Heading3Char">
    <w:name w:val="Heading 3 Char"/>
    <w:link w:val="Heading3"/>
    <w:rsid w:val="007E1A76"/>
    <w:rPr>
      <w:rFonts w:ascii="Times New Roman" w:hAnsi="Times New Roman"/>
      <w:b/>
      <w:sz w:val="32"/>
    </w:rPr>
  </w:style>
  <w:style w:type="character" w:customStyle="1" w:styleId="Heading4Char">
    <w:name w:val="Heading 4 Char"/>
    <w:link w:val="Heading4"/>
    <w:rsid w:val="007E1A76"/>
    <w:rPr>
      <w:rFonts w:ascii="Arial" w:eastAsia="黑体" w:hAnsi="Arial"/>
      <w:b/>
      <w:sz w:val="28"/>
    </w:rPr>
  </w:style>
  <w:style w:type="character" w:customStyle="1" w:styleId="Heading5Char">
    <w:name w:val="Heading 5 Char"/>
    <w:link w:val="Heading5"/>
    <w:rsid w:val="007E1A76"/>
    <w:rPr>
      <w:rFonts w:ascii="Times New Roman" w:eastAsia="仿宋_GB2312" w:hAnsi="Times New Roman"/>
      <w:b/>
      <w:sz w:val="24"/>
    </w:rPr>
  </w:style>
  <w:style w:type="character" w:customStyle="1" w:styleId="Heading6Char">
    <w:name w:val="Heading 6 Char"/>
    <w:link w:val="Heading6"/>
    <w:rsid w:val="007E1A76"/>
    <w:rPr>
      <w:rFonts w:ascii="Arial" w:eastAsia="黑体" w:hAnsi="Arial"/>
      <w:b/>
      <w:bCs/>
      <w:sz w:val="24"/>
    </w:rPr>
  </w:style>
  <w:style w:type="character" w:customStyle="1" w:styleId="Heading7Char">
    <w:name w:val="Heading 7 Char"/>
    <w:link w:val="Heading7"/>
    <w:rsid w:val="007E1A76"/>
    <w:rPr>
      <w:rFonts w:ascii="Times New Roman" w:hAnsi="Times New Roman"/>
      <w:b/>
      <w:bCs/>
      <w:sz w:val="24"/>
    </w:rPr>
  </w:style>
  <w:style w:type="character" w:customStyle="1" w:styleId="Heading8Char">
    <w:name w:val="Heading 8 Char"/>
    <w:link w:val="Heading8"/>
    <w:rsid w:val="007E1A76"/>
    <w:rPr>
      <w:rFonts w:ascii="Arial" w:eastAsia="黑体" w:hAnsi="Arial"/>
      <w:sz w:val="24"/>
    </w:rPr>
  </w:style>
  <w:style w:type="character" w:customStyle="1" w:styleId="Heading9Char">
    <w:name w:val="Heading 9 Char"/>
    <w:link w:val="Heading9"/>
    <w:rsid w:val="007E1A76"/>
    <w:rPr>
      <w:rFonts w:ascii="Arial" w:eastAsia="黑体" w:hAnsi="Arial"/>
      <w:sz w:val="24"/>
      <w:szCs w:val="21"/>
    </w:rPr>
  </w:style>
  <w:style w:type="paragraph" w:styleId="NormalIndent">
    <w:name w:val="Normal Indent"/>
    <w:basedOn w:val="Normal"/>
    <w:uiPriority w:val="99"/>
    <w:semiHidden/>
    <w:unhideWhenUsed/>
    <w:rsid w:val="007E1A7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A7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A76"/>
    <w:rPr>
      <w:rFonts w:ascii="Times New Roman" w:eastAsia="宋体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7E1A7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E1A7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E1A76"/>
    <w:pPr>
      <w:adjustRightInd w:val="0"/>
      <w:spacing w:line="360" w:lineRule="auto"/>
      <w:ind w:firstLineChars="200" w:firstLine="200"/>
      <w:textAlignment w:val="baseline"/>
    </w:pPr>
    <w:rPr>
      <w:kern w:val="0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7E1A76"/>
    <w:pPr>
      <w:adjustRightInd w:val="0"/>
      <w:spacing w:line="360" w:lineRule="auto"/>
      <w:ind w:leftChars="200" w:left="420" w:firstLineChars="200" w:firstLine="200"/>
      <w:textAlignment w:val="baseline"/>
    </w:pPr>
    <w:rPr>
      <w:kern w:val="0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95AB7"/>
    <w:pPr>
      <w:ind w:leftChars="400" w:left="840"/>
    </w:pPr>
  </w:style>
  <w:style w:type="character" w:styleId="CommentReference">
    <w:name w:val="annotation reference"/>
    <w:uiPriority w:val="99"/>
    <w:semiHidden/>
    <w:unhideWhenUsed/>
    <w:rsid w:val="00B453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321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B45321"/>
    <w:rPr>
      <w:rFonts w:ascii="Times New Roman" w:hAnsi="Times New Roman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5321"/>
    <w:rPr>
      <w:rFonts w:ascii="Times New Roman" w:hAnsi="Times New Roman"/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653C9A"/>
    <w:pPr>
      <w:ind w:firstLine="420"/>
    </w:pPr>
    <w:rPr>
      <w:rFonts w:ascii="Calibri" w:hAnsi="Calibri"/>
      <w:szCs w:val="22"/>
    </w:rPr>
  </w:style>
  <w:style w:type="character" w:styleId="PlaceholderText">
    <w:name w:val="Placeholder Text"/>
    <w:uiPriority w:val="99"/>
    <w:semiHidden/>
    <w:rsid w:val="00653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</dc:creator>
  <cp:keywords/>
  <cp:lastModifiedBy>Magician</cp:lastModifiedBy>
  <cp:revision>11</cp:revision>
  <cp:lastPrinted>2019-04-13T06:41:00Z</cp:lastPrinted>
  <dcterms:created xsi:type="dcterms:W3CDTF">2021-03-28T00:39:00Z</dcterms:created>
  <dcterms:modified xsi:type="dcterms:W3CDTF">2024-03-01T01:39:00Z</dcterms:modified>
</cp:coreProperties>
</file>