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5E63"/>
          <w:sz w:val="40"/>
        </w:rPr>
        <w:t>Patient Intake Form</w:t>
      </w:r>
    </w:p>
    <w:p>
      <w:r>
        <w:t>Single-record template — extraction fills row 2 under each header column.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National 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Phone Number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Insurance Provider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Insurance Number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Emergency Contact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Blood Group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Allergies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Chronic Conditions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Current Medications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Chief Complaint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Blood Pressure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Visit Date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r>
        <w:t>Doctor: ___________________   Date: ___________________   Signature: 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