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8A" w:rsidRPr="005E2D5E" w:rsidRDefault="005B108A" w:rsidP="000A754F">
      <w:pPr>
        <w:ind w:right="-660"/>
        <w:jc w:val="center"/>
        <w:rPr>
          <w:rFonts w:ascii="Arial" w:hAnsi="Arial" w:cs="Arial"/>
          <w:b/>
          <w:sz w:val="24"/>
          <w:szCs w:val="24"/>
        </w:rPr>
      </w:pPr>
      <w:r w:rsidRPr="005E2D5E">
        <w:rPr>
          <w:rFonts w:ascii="Arial" w:hAnsi="Arial" w:cs="Arial"/>
          <w:b/>
          <w:sz w:val="24"/>
          <w:szCs w:val="24"/>
        </w:rPr>
        <w:t>POLÍTICA</w:t>
      </w:r>
      <w:r w:rsidR="00FA4B2F">
        <w:rPr>
          <w:rFonts w:ascii="Arial" w:hAnsi="Arial" w:cs="Arial"/>
          <w:b/>
          <w:sz w:val="24"/>
          <w:szCs w:val="24"/>
        </w:rPr>
        <w:t>S</w:t>
      </w:r>
      <w:r w:rsidRPr="005E2D5E">
        <w:rPr>
          <w:rFonts w:ascii="Arial" w:hAnsi="Arial" w:cs="Arial"/>
          <w:b/>
          <w:sz w:val="24"/>
          <w:szCs w:val="24"/>
        </w:rPr>
        <w:t xml:space="preserve"> DE</w:t>
      </w:r>
      <w:r w:rsidR="00FA4B2F">
        <w:rPr>
          <w:rFonts w:ascii="Arial" w:hAnsi="Arial" w:cs="Arial"/>
          <w:b/>
          <w:sz w:val="24"/>
          <w:szCs w:val="24"/>
        </w:rPr>
        <w:t>L SIG</w:t>
      </w:r>
    </w:p>
    <w:p w:rsidR="00723D44" w:rsidRDefault="003440D4" w:rsidP="000A754F">
      <w:pPr>
        <w:spacing w:line="240" w:lineRule="auto"/>
        <w:ind w:right="-660"/>
        <w:jc w:val="both"/>
        <w:rPr>
          <w:rFonts w:ascii="Arial" w:hAnsi="Arial" w:cs="Arial"/>
          <w:sz w:val="24"/>
          <w:szCs w:val="24"/>
        </w:rPr>
      </w:pPr>
      <w:r w:rsidRPr="003440D4">
        <w:rPr>
          <w:rFonts w:ascii="Arial" w:hAnsi="Arial" w:cs="Arial"/>
          <w:b/>
          <w:sz w:val="24"/>
          <w:szCs w:val="24"/>
        </w:rPr>
        <w:t>Sistema de Gestión de la Calidad (SGC):</w:t>
      </w:r>
      <w:r>
        <w:rPr>
          <w:rFonts w:ascii="Arial" w:hAnsi="Arial" w:cs="Arial"/>
          <w:sz w:val="24"/>
          <w:szCs w:val="24"/>
        </w:rPr>
        <w:t xml:space="preserve"> </w:t>
      </w:r>
      <w:r w:rsidR="00723D44" w:rsidRPr="00AE299A">
        <w:rPr>
          <w:rFonts w:ascii="Arial" w:hAnsi="Arial" w:cs="Arial"/>
          <w:sz w:val="24"/>
          <w:szCs w:val="24"/>
        </w:rPr>
        <w:t xml:space="preserve">ENERGITELCO </w:t>
      </w:r>
      <w:r w:rsidR="00723D44">
        <w:rPr>
          <w:rFonts w:ascii="Arial" w:hAnsi="Arial" w:cs="Arial"/>
          <w:sz w:val="24"/>
          <w:szCs w:val="24"/>
        </w:rPr>
        <w:t>S. A. S.</w:t>
      </w:r>
      <w:r w:rsidR="00723D44" w:rsidRPr="00AE299A">
        <w:rPr>
          <w:rFonts w:ascii="Arial" w:hAnsi="Arial" w:cs="Arial"/>
          <w:sz w:val="24"/>
          <w:szCs w:val="24"/>
        </w:rPr>
        <w:t xml:space="preserve"> se compromete a mejorar continuamente la eficacia del sistema de </w:t>
      </w:r>
      <w:r w:rsidR="00723D44">
        <w:rPr>
          <w:rFonts w:ascii="Arial" w:hAnsi="Arial" w:cs="Arial"/>
          <w:sz w:val="24"/>
          <w:szCs w:val="24"/>
        </w:rPr>
        <w:t>gestión de la calidad, mediante</w:t>
      </w:r>
      <w:r w:rsidR="00723D44" w:rsidRPr="00AE299A">
        <w:rPr>
          <w:rFonts w:ascii="Arial" w:hAnsi="Arial" w:cs="Arial"/>
          <w:sz w:val="24"/>
          <w:szCs w:val="24"/>
        </w:rPr>
        <w:t xml:space="preserve"> el cumplimiento al pie de la letra de los compromisos contractuales con los clientes</w:t>
      </w:r>
      <w:r w:rsidR="00723D44">
        <w:rPr>
          <w:rFonts w:ascii="Arial" w:hAnsi="Arial" w:cs="Arial"/>
          <w:sz w:val="24"/>
          <w:szCs w:val="24"/>
        </w:rPr>
        <w:t>,</w:t>
      </w:r>
      <w:r w:rsidR="00723D44" w:rsidRPr="00AE299A">
        <w:rPr>
          <w:rFonts w:ascii="Arial" w:hAnsi="Arial" w:cs="Arial"/>
          <w:sz w:val="24"/>
          <w:szCs w:val="24"/>
        </w:rPr>
        <w:t xml:space="preserve"> incluida la atención oportuna de sus requerimientos</w:t>
      </w:r>
      <w:r w:rsidR="00723D44">
        <w:rPr>
          <w:rFonts w:ascii="Arial" w:hAnsi="Arial" w:cs="Arial"/>
          <w:sz w:val="24"/>
          <w:szCs w:val="24"/>
        </w:rPr>
        <w:t>, el cumplimiento</w:t>
      </w:r>
      <w:r w:rsidR="00723D44" w:rsidRPr="00AE299A">
        <w:rPr>
          <w:rFonts w:ascii="Arial" w:hAnsi="Arial" w:cs="Arial"/>
          <w:sz w:val="24"/>
          <w:szCs w:val="24"/>
        </w:rPr>
        <w:t xml:space="preserve"> de la legislación y la reglamentación aplicable a la prestación del servicio</w:t>
      </w:r>
      <w:r w:rsidR="00723D44">
        <w:rPr>
          <w:rFonts w:ascii="Arial" w:hAnsi="Arial" w:cs="Arial"/>
          <w:sz w:val="24"/>
          <w:szCs w:val="24"/>
        </w:rPr>
        <w:t xml:space="preserve">, </w:t>
      </w:r>
      <w:r w:rsidR="00723D44" w:rsidRPr="00AE299A">
        <w:rPr>
          <w:rFonts w:ascii="Arial" w:hAnsi="Arial" w:cs="Arial"/>
          <w:sz w:val="24"/>
          <w:szCs w:val="24"/>
        </w:rPr>
        <w:t>la disposición de una infraestructura de recursos físicos y humanos idóneos</w:t>
      </w:r>
      <w:r w:rsidR="00723D44">
        <w:rPr>
          <w:rFonts w:ascii="Arial" w:hAnsi="Arial" w:cs="Arial"/>
          <w:sz w:val="24"/>
          <w:szCs w:val="24"/>
        </w:rPr>
        <w:t xml:space="preserve"> y el manejo responsable de los recursos naturales y del medio ambiente</w:t>
      </w:r>
      <w:r w:rsidR="00723D44" w:rsidRPr="00AE299A">
        <w:rPr>
          <w:rFonts w:ascii="Arial" w:hAnsi="Arial" w:cs="Arial"/>
          <w:sz w:val="24"/>
          <w:szCs w:val="24"/>
        </w:rPr>
        <w:t>.</w:t>
      </w:r>
    </w:p>
    <w:p w:rsidR="00F1139C" w:rsidRPr="00925C5F" w:rsidRDefault="003440D4" w:rsidP="000A754F">
      <w:pPr>
        <w:pStyle w:val="Sinespaciado"/>
        <w:ind w:right="-660"/>
        <w:jc w:val="both"/>
        <w:rPr>
          <w:rFonts w:ascii="Arial" w:hAnsi="Arial" w:cs="Arial"/>
          <w:sz w:val="24"/>
          <w:szCs w:val="24"/>
        </w:rPr>
      </w:pPr>
      <w:r w:rsidRPr="003440D4">
        <w:rPr>
          <w:rFonts w:ascii="Arial" w:hAnsi="Arial" w:cs="Arial"/>
          <w:b/>
          <w:sz w:val="24"/>
          <w:szCs w:val="24"/>
        </w:rPr>
        <w:t>Sistema de Gestión de Seguridad y Salud en el Trabajo (SG-SST):</w:t>
      </w:r>
      <w:r>
        <w:rPr>
          <w:rFonts w:ascii="Arial" w:hAnsi="Arial" w:cs="Arial"/>
          <w:sz w:val="24"/>
          <w:szCs w:val="24"/>
        </w:rPr>
        <w:t xml:space="preserve"> </w:t>
      </w:r>
      <w:r w:rsidR="00F1139C" w:rsidRPr="00AE299A">
        <w:rPr>
          <w:rFonts w:ascii="Arial" w:hAnsi="Arial" w:cs="Arial"/>
          <w:sz w:val="24"/>
          <w:szCs w:val="24"/>
        </w:rPr>
        <w:t xml:space="preserve">ENERGITELCO </w:t>
      </w:r>
      <w:r w:rsidR="00F1139C">
        <w:rPr>
          <w:rFonts w:ascii="Arial" w:hAnsi="Arial" w:cs="Arial"/>
          <w:sz w:val="24"/>
          <w:szCs w:val="24"/>
        </w:rPr>
        <w:t>S. A. S. tiene como razón fundamental proteger</w:t>
      </w:r>
      <w:r w:rsidR="00F1139C" w:rsidRPr="00925C5F">
        <w:rPr>
          <w:rFonts w:ascii="Arial" w:hAnsi="Arial" w:cs="Arial"/>
          <w:sz w:val="24"/>
          <w:szCs w:val="24"/>
        </w:rPr>
        <w:t xml:space="preserve"> la Seguridad y Salud de sus empleados</w:t>
      </w:r>
      <w:r w:rsidR="00F1139C">
        <w:rPr>
          <w:rFonts w:ascii="Arial" w:hAnsi="Arial" w:cs="Arial"/>
          <w:sz w:val="24"/>
          <w:szCs w:val="24"/>
        </w:rPr>
        <w:t>, contratistas y demás partes interesadas. Con este fin se</w:t>
      </w:r>
      <w:r w:rsidR="00F1139C" w:rsidRPr="00925C5F">
        <w:rPr>
          <w:rFonts w:ascii="Arial" w:hAnsi="Arial" w:cs="Arial"/>
          <w:sz w:val="24"/>
          <w:szCs w:val="24"/>
        </w:rPr>
        <w:t xml:space="preserve"> compromete a destinar los recursos humanos, físicos y financieros necesarios para el diseño, implementación y ejecución del Sistema de Gestión de </w:t>
      </w:r>
      <w:r w:rsidR="00F1139C">
        <w:rPr>
          <w:rFonts w:ascii="Arial" w:hAnsi="Arial" w:cs="Arial"/>
          <w:sz w:val="24"/>
          <w:szCs w:val="24"/>
        </w:rPr>
        <w:t>Seguridad y Salud en el Trabajo, c</w:t>
      </w:r>
      <w:r w:rsidR="00F1139C" w:rsidRPr="00925C5F">
        <w:rPr>
          <w:rFonts w:ascii="Arial" w:hAnsi="Arial" w:cs="Arial"/>
          <w:sz w:val="24"/>
          <w:szCs w:val="24"/>
        </w:rPr>
        <w:t>on el fin de promover un ambiente de trabajo sano y seguro para cada uno de los empleados y partes interesadas.</w:t>
      </w:r>
    </w:p>
    <w:p w:rsidR="00F1139C" w:rsidRPr="00925C5F" w:rsidRDefault="00F1139C" w:rsidP="000A754F">
      <w:pPr>
        <w:pStyle w:val="Sinespaciado"/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25C5F">
        <w:rPr>
          <w:rFonts w:ascii="Arial" w:eastAsia="Times New Roman" w:hAnsi="Arial" w:cs="Arial"/>
          <w:sz w:val="24"/>
          <w:szCs w:val="24"/>
          <w:lang w:eastAsia="es-CO"/>
        </w:rPr>
        <w:t xml:space="preserve">Para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cumplir con lo </w:t>
      </w:r>
      <w:r w:rsidR="003440D4">
        <w:rPr>
          <w:rFonts w:ascii="Arial" w:eastAsia="Times New Roman" w:hAnsi="Arial" w:cs="Arial"/>
          <w:sz w:val="24"/>
          <w:szCs w:val="24"/>
          <w:lang w:eastAsia="es-CO"/>
        </w:rPr>
        <w:t>enunciado</w:t>
      </w:r>
      <w:r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Pr="00925C5F">
        <w:rPr>
          <w:rFonts w:ascii="Arial" w:eastAsia="Times New Roman" w:hAnsi="Arial" w:cs="Arial"/>
          <w:sz w:val="24"/>
          <w:szCs w:val="24"/>
          <w:lang w:eastAsia="es-CO"/>
        </w:rPr>
        <w:t xml:space="preserve"> se establecen los siguientes objetivos:</w:t>
      </w:r>
    </w:p>
    <w:p w:rsidR="00F1139C" w:rsidRPr="00925C5F" w:rsidRDefault="00F1139C" w:rsidP="000A754F">
      <w:pPr>
        <w:pStyle w:val="Sinespaciado"/>
        <w:numPr>
          <w:ilvl w:val="0"/>
          <w:numId w:val="17"/>
        </w:numPr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25C5F">
        <w:rPr>
          <w:rFonts w:ascii="Arial" w:eastAsia="Times New Roman" w:hAnsi="Arial" w:cs="Arial"/>
          <w:sz w:val="24"/>
          <w:szCs w:val="24"/>
          <w:lang w:eastAsia="es-CO"/>
        </w:rPr>
        <w:t>Identificar los peligros, evaluar y valorar los riesgos y establecer los respectivos controles.</w:t>
      </w:r>
    </w:p>
    <w:p w:rsidR="00F1139C" w:rsidRDefault="00F1139C" w:rsidP="000A754F">
      <w:pPr>
        <w:pStyle w:val="Sinespaciado"/>
        <w:numPr>
          <w:ilvl w:val="0"/>
          <w:numId w:val="17"/>
        </w:numPr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25C5F">
        <w:rPr>
          <w:rFonts w:ascii="Arial" w:eastAsia="Times New Roman" w:hAnsi="Arial" w:cs="Arial"/>
          <w:sz w:val="24"/>
          <w:szCs w:val="24"/>
          <w:lang w:eastAsia="es-CO"/>
        </w:rPr>
        <w:t>Proteger la Seguridad y Salud de todos los empleados, mediante la mejora continua del Sistema de Gestión de la Seguridad y Salud en el Trabajo en la empresa.</w:t>
      </w:r>
    </w:p>
    <w:p w:rsidR="00F1139C" w:rsidRDefault="00F1139C" w:rsidP="000A754F">
      <w:pPr>
        <w:pStyle w:val="Sinespaciado"/>
        <w:numPr>
          <w:ilvl w:val="0"/>
          <w:numId w:val="17"/>
        </w:numPr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25C5F">
        <w:rPr>
          <w:rFonts w:ascii="Arial" w:eastAsia="Times New Roman" w:hAnsi="Arial" w:cs="Arial"/>
          <w:sz w:val="24"/>
          <w:szCs w:val="24"/>
          <w:lang w:eastAsia="es-CO"/>
        </w:rPr>
        <w:t>Cumplir con la normatividad nacional vigente aplicable en materia de riesgos laborales.</w:t>
      </w:r>
    </w:p>
    <w:p w:rsidR="000A754F" w:rsidRDefault="000A754F" w:rsidP="000A754F">
      <w:pPr>
        <w:pStyle w:val="Sinespaciado"/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A754F" w:rsidRPr="00925C5F" w:rsidRDefault="003440D4" w:rsidP="000A754F">
      <w:pPr>
        <w:pStyle w:val="Sinespaciado"/>
        <w:ind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440D4">
        <w:rPr>
          <w:rFonts w:ascii="Arial" w:eastAsia="Times New Roman" w:hAnsi="Arial" w:cs="Arial"/>
          <w:b/>
          <w:sz w:val="24"/>
          <w:szCs w:val="24"/>
          <w:lang w:eastAsia="es-CO"/>
        </w:rPr>
        <w:t>Plan Estratégico de Seguridad Vial (PESV):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0A754F" w:rsidRPr="000A754F">
        <w:rPr>
          <w:rFonts w:ascii="Arial" w:eastAsia="Times New Roman" w:hAnsi="Arial" w:cs="Arial"/>
          <w:sz w:val="24"/>
          <w:szCs w:val="24"/>
          <w:lang w:eastAsia="es-CO"/>
        </w:rPr>
        <w:t xml:space="preserve">Consciente del alto riesgo inherente a la actividad del transporte automotor, </w:t>
      </w:r>
      <w:r w:rsidR="000A754F">
        <w:rPr>
          <w:rFonts w:ascii="Arial" w:eastAsia="Times New Roman" w:hAnsi="Arial" w:cs="Arial"/>
          <w:sz w:val="24"/>
          <w:szCs w:val="24"/>
          <w:lang w:eastAsia="es-CO"/>
        </w:rPr>
        <w:t xml:space="preserve">ENERGITELCO </w:t>
      </w:r>
      <w:r w:rsidR="000A754F" w:rsidRPr="000A754F">
        <w:rPr>
          <w:rFonts w:ascii="Arial" w:eastAsia="Times New Roman" w:hAnsi="Arial" w:cs="Arial"/>
          <w:sz w:val="24"/>
          <w:szCs w:val="24"/>
          <w:lang w:eastAsia="es-CO"/>
        </w:rPr>
        <w:t>S. A. S. se compromete a cumplir con las políticas nacionales de seguridad vial, dando cumplimiento a  la legislación vigente aplicable, asignando los recursos necesarios para establecer las actividades que permitan identificar, evaluar y controlar los peligros existentes en su operación, generando estrategias de concientización que promueva los hábitos y comportamientos seguros en todos sus trabajadores y usuarios, que permitan minimizar los accidentes e incidentes que puedan causar daños a las personas o a la propiedad. También se compromete a mejorar continuamente los procesos y procedimientos de su política de seguridad vial.</w:t>
      </w:r>
    </w:p>
    <w:p w:rsidR="00F1139C" w:rsidRPr="00925C5F" w:rsidRDefault="00F1139C" w:rsidP="000A754F">
      <w:pPr>
        <w:pStyle w:val="Sinespaciado"/>
        <w:ind w:left="720" w:right="-6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1139C" w:rsidRDefault="000A754F" w:rsidP="000A754F">
      <w:pPr>
        <w:ind w:right="-6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259C668" wp14:editId="791D773E">
            <wp:extent cx="1257300" cy="381000"/>
            <wp:effectExtent l="0" t="0" r="0" b="0"/>
            <wp:docPr id="7" name="6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08A" w:rsidRDefault="005B108A" w:rsidP="000A754F">
      <w:pPr>
        <w:spacing w:after="0"/>
        <w:ind w:right="-6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5B108A" w:rsidRPr="00E4098A" w:rsidRDefault="005B108A" w:rsidP="003440D4">
      <w:pPr>
        <w:spacing w:after="0" w:line="240" w:lineRule="auto"/>
        <w:ind w:right="-660"/>
        <w:jc w:val="both"/>
        <w:rPr>
          <w:rFonts w:ascii="Arial" w:hAnsi="Arial" w:cs="Arial"/>
          <w:b/>
          <w:sz w:val="24"/>
          <w:szCs w:val="24"/>
        </w:rPr>
      </w:pPr>
      <w:r w:rsidRPr="00E4098A">
        <w:rPr>
          <w:rFonts w:ascii="Arial" w:hAnsi="Arial" w:cs="Arial"/>
          <w:b/>
          <w:sz w:val="24"/>
          <w:szCs w:val="24"/>
        </w:rPr>
        <w:t>JORGE ANDRÉS ORTEGA BEDOYA</w:t>
      </w:r>
    </w:p>
    <w:p w:rsidR="005B108A" w:rsidRDefault="005B108A" w:rsidP="003440D4">
      <w:pPr>
        <w:spacing w:after="0" w:line="240" w:lineRule="auto"/>
        <w:ind w:right="-6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General </w:t>
      </w:r>
    </w:p>
    <w:p w:rsidR="005B108A" w:rsidRPr="00AE299A" w:rsidRDefault="005B108A" w:rsidP="003440D4">
      <w:pPr>
        <w:spacing w:after="0" w:line="240" w:lineRule="auto"/>
        <w:ind w:right="-6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Energitelco S. A. S.</w:t>
      </w:r>
    </w:p>
    <w:p w:rsidR="00457605" w:rsidRPr="00115055" w:rsidRDefault="00457605" w:rsidP="000A754F">
      <w:pPr>
        <w:tabs>
          <w:tab w:val="left" w:pos="4905"/>
        </w:tabs>
        <w:spacing w:after="0" w:line="240" w:lineRule="auto"/>
        <w:ind w:right="-66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sectPr w:rsidR="00457605" w:rsidRPr="00115055" w:rsidSect="0057344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227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08A" w:rsidRDefault="00C3008A" w:rsidP="00B935CC">
      <w:pPr>
        <w:spacing w:after="0" w:line="240" w:lineRule="auto"/>
      </w:pPr>
      <w:r>
        <w:separator/>
      </w:r>
    </w:p>
  </w:endnote>
  <w:endnote w:type="continuationSeparator" w:id="0">
    <w:p w:rsidR="00C3008A" w:rsidRDefault="00C3008A" w:rsidP="00B9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107" w:rsidRPr="00B075B6" w:rsidRDefault="00047107" w:rsidP="008A0DDB">
    <w:pPr>
      <w:pStyle w:val="Piedepgina"/>
      <w:spacing w:after="0"/>
      <w:jc w:val="center"/>
      <w:rPr>
        <w:rFonts w:ascii="Verdana" w:hAnsi="Verdana"/>
        <w:b/>
        <w:color w:val="008000"/>
        <w:sz w:val="16"/>
        <w:szCs w:val="16"/>
      </w:rPr>
    </w:pPr>
    <w:r w:rsidRPr="00B075B6">
      <w:rPr>
        <w:rFonts w:ascii="Verdana" w:hAnsi="Verdana"/>
        <w:b/>
        <w:color w:val="008000"/>
        <w:sz w:val="16"/>
        <w:szCs w:val="16"/>
      </w:rPr>
      <w:t>EL MEJOR PREMIO ES LA SATISFACCION DE NUESTROS CLIENTES</w:t>
    </w:r>
  </w:p>
  <w:p w:rsidR="00047107" w:rsidRPr="00B075B6" w:rsidRDefault="007A0757" w:rsidP="008A0DDB">
    <w:pPr>
      <w:pStyle w:val="Piedepgina"/>
      <w:spacing w:after="0"/>
      <w:jc w:val="center"/>
      <w:rPr>
        <w:rFonts w:ascii="Verdana" w:hAnsi="Verdana"/>
        <w:b/>
        <w:sz w:val="16"/>
        <w:szCs w:val="16"/>
        <w:lang w:val="es-MX"/>
      </w:rPr>
    </w:pPr>
    <w:r>
      <w:rPr>
        <w:rFonts w:ascii="Verdana" w:hAnsi="Verdana" w:cs="Arial"/>
        <w:b/>
        <w:sz w:val="16"/>
        <w:szCs w:val="16"/>
        <w:lang w:val="es-MX"/>
      </w:rPr>
      <w:t>Calle 48 B # 66</w:t>
    </w:r>
    <w:r w:rsidRPr="00484E77">
      <w:rPr>
        <w:rFonts w:ascii="Verdana" w:hAnsi="Verdana" w:cs="Arial"/>
        <w:b/>
        <w:sz w:val="16"/>
        <w:szCs w:val="16"/>
        <w:lang w:val="es-MX"/>
      </w:rPr>
      <w:t>-65</w:t>
    </w:r>
    <w:r>
      <w:rPr>
        <w:rFonts w:ascii="Verdana" w:hAnsi="Verdana"/>
        <w:b/>
        <w:sz w:val="16"/>
        <w:szCs w:val="16"/>
        <w:lang w:val="es-MX"/>
      </w:rPr>
      <w:t>,</w:t>
    </w:r>
    <w:r w:rsidR="00047107" w:rsidRPr="00B075B6">
      <w:rPr>
        <w:rFonts w:ascii="Verdana" w:hAnsi="Verdana"/>
        <w:b/>
        <w:sz w:val="16"/>
        <w:szCs w:val="16"/>
        <w:lang w:val="es-MX"/>
      </w:rPr>
      <w:t xml:space="preserve"> Medellín, Teléfono 2307276</w:t>
    </w:r>
  </w:p>
  <w:p w:rsidR="00FC419D" w:rsidRPr="00047107" w:rsidRDefault="00FC419D" w:rsidP="00047107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margin" w:tblpXSpec="center" w:tblpY="13898"/>
      <w:tblW w:w="92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98"/>
      <w:gridCol w:w="4111"/>
    </w:tblGrid>
    <w:tr w:rsidR="00CA66B5" w:rsidRPr="005565B6" w:rsidTr="000A754F">
      <w:tc>
        <w:tcPr>
          <w:tcW w:w="5098" w:type="dxa"/>
          <w:shd w:val="clear" w:color="auto" w:fill="auto"/>
        </w:tcPr>
        <w:p w:rsidR="00CA66B5" w:rsidRPr="005565B6" w:rsidRDefault="00CA66B5" w:rsidP="000A754F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Elaboró y revisó: </w:t>
          </w:r>
          <w:r w:rsidR="00B50B48">
            <w:rPr>
              <w:rFonts w:ascii="Arial" w:hAnsi="Arial" w:cs="Arial"/>
            </w:rPr>
            <w:t>Armiro Rico Guzmán</w:t>
          </w:r>
        </w:p>
      </w:tc>
      <w:tc>
        <w:tcPr>
          <w:tcW w:w="4111" w:type="dxa"/>
          <w:shd w:val="clear" w:color="auto" w:fill="auto"/>
        </w:tcPr>
        <w:p w:rsidR="00CA66B5" w:rsidRPr="005565B6" w:rsidRDefault="00B50B48" w:rsidP="000A754F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Aprobó: </w:t>
          </w:r>
          <w:r w:rsidR="00CA66B5" w:rsidRPr="005565B6">
            <w:rPr>
              <w:rFonts w:ascii="Arial" w:hAnsi="Arial" w:cs="Arial"/>
            </w:rPr>
            <w:t>Jorge Andrés Ortega Bedoya</w:t>
          </w:r>
        </w:p>
      </w:tc>
    </w:tr>
    <w:tr w:rsidR="00CA66B5" w:rsidRPr="005565B6" w:rsidTr="000A754F">
      <w:tc>
        <w:tcPr>
          <w:tcW w:w="5098" w:type="dxa"/>
          <w:shd w:val="clear" w:color="auto" w:fill="auto"/>
        </w:tcPr>
        <w:p w:rsidR="00CA66B5" w:rsidRPr="005565B6" w:rsidRDefault="0051516B" w:rsidP="000A754F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Cargo: </w:t>
          </w:r>
          <w:r w:rsidR="00B50B48">
            <w:rPr>
              <w:rFonts w:ascii="Arial" w:hAnsi="Arial" w:cs="Arial"/>
            </w:rPr>
            <w:t>Coordinador de Calidad, Comunicaciones y Riesgos</w:t>
          </w:r>
        </w:p>
      </w:tc>
      <w:tc>
        <w:tcPr>
          <w:tcW w:w="4111" w:type="dxa"/>
          <w:shd w:val="clear" w:color="auto" w:fill="auto"/>
        </w:tcPr>
        <w:p w:rsidR="00CA66B5" w:rsidRPr="005565B6" w:rsidRDefault="00B50B48" w:rsidP="000A754F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Cargo: </w:t>
          </w:r>
          <w:r w:rsidR="00CA66B5" w:rsidRPr="005565B6">
            <w:rPr>
              <w:rFonts w:ascii="Arial" w:hAnsi="Arial" w:cs="Arial"/>
            </w:rPr>
            <w:t>Gerente General</w:t>
          </w:r>
        </w:p>
      </w:tc>
    </w:tr>
    <w:tr w:rsidR="00CA66B5" w:rsidRPr="005565B6" w:rsidTr="000A754F">
      <w:trPr>
        <w:trHeight w:val="645"/>
      </w:trPr>
      <w:tc>
        <w:tcPr>
          <w:tcW w:w="5098" w:type="dxa"/>
          <w:shd w:val="clear" w:color="auto" w:fill="auto"/>
          <w:vAlign w:val="bottom"/>
        </w:tcPr>
        <w:p w:rsidR="00CA66B5" w:rsidRPr="005565B6" w:rsidRDefault="00CA66B5" w:rsidP="000A754F">
          <w:pPr>
            <w:tabs>
              <w:tab w:val="center" w:pos="2427"/>
            </w:tabs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Firma: </w:t>
          </w:r>
          <w:r w:rsidR="00B50B48">
            <w:rPr>
              <w:noProof/>
              <w:lang w:eastAsia="es-CO"/>
            </w:rPr>
            <w:drawing>
              <wp:inline distT="0" distB="0" distL="0" distR="0" wp14:anchorId="32810810" wp14:editId="1B1F24CF">
                <wp:extent cx="819150" cy="3429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ED159C">
            <w:rPr>
              <w:rFonts w:ascii="Arial" w:hAnsi="Arial" w:cs="Arial"/>
            </w:rPr>
            <w:tab/>
          </w:r>
        </w:p>
      </w:tc>
      <w:tc>
        <w:tcPr>
          <w:tcW w:w="4111" w:type="dxa"/>
          <w:shd w:val="clear" w:color="auto" w:fill="auto"/>
          <w:vAlign w:val="bottom"/>
        </w:tcPr>
        <w:p w:rsidR="00CA66B5" w:rsidRPr="005565B6" w:rsidRDefault="00CA66B5" w:rsidP="000A754F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>Firma:</w:t>
          </w:r>
          <w:r w:rsidR="00ED159C" w:rsidRPr="005565B6">
            <w:object w:dxaOrig="5894" w:dyaOrig="24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25pt;height:29.25pt">
                <v:imagedata r:id="rId2" o:title=""/>
              </v:shape>
              <o:OLEObject Type="Embed" ProgID="PBrush" ShapeID="_x0000_i1025" DrawAspect="Content" ObjectID="_1654092531" r:id="rId3"/>
            </w:object>
          </w:r>
        </w:p>
      </w:tc>
    </w:tr>
  </w:tbl>
  <w:p w:rsidR="005A4E2F" w:rsidRPr="00B202A0" w:rsidRDefault="005A4E2F" w:rsidP="005A4E2F">
    <w:pPr>
      <w:pStyle w:val="Piedepgina"/>
      <w:rPr>
        <w:rFonts w:ascii="Verdana" w:hAnsi="Verdana"/>
        <w:b/>
        <w:color w:val="008000"/>
        <w:sz w:val="16"/>
        <w:szCs w:val="16"/>
      </w:rPr>
    </w:pPr>
    <w:r w:rsidRPr="00B202A0">
      <w:rPr>
        <w:rFonts w:ascii="Verdana" w:hAnsi="Verdana"/>
        <w:b/>
        <w:color w:val="008000"/>
        <w:sz w:val="16"/>
        <w:szCs w:val="16"/>
      </w:rP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08A" w:rsidRDefault="00C3008A" w:rsidP="00B935CC">
      <w:pPr>
        <w:spacing w:after="0" w:line="240" w:lineRule="auto"/>
      </w:pPr>
      <w:r>
        <w:separator/>
      </w:r>
    </w:p>
  </w:footnote>
  <w:footnote w:type="continuationSeparator" w:id="0">
    <w:p w:rsidR="00C3008A" w:rsidRDefault="00C3008A" w:rsidP="00B93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782" w:type="dxa"/>
      <w:tblInd w:w="-289" w:type="dxa"/>
      <w:tblLook w:val="04A0" w:firstRow="1" w:lastRow="0" w:firstColumn="1" w:lastColumn="0" w:noHBand="0" w:noVBand="1"/>
    </w:tblPr>
    <w:tblGrid>
      <w:gridCol w:w="2978"/>
      <w:gridCol w:w="4252"/>
      <w:gridCol w:w="1134"/>
      <w:gridCol w:w="1418"/>
    </w:tblGrid>
    <w:tr w:rsidR="006A3701" w:rsidTr="00DD5F54">
      <w:trPr>
        <w:trHeight w:val="113"/>
      </w:trPr>
      <w:tc>
        <w:tcPr>
          <w:tcW w:w="2978" w:type="dxa"/>
          <w:vMerge w:val="restart"/>
          <w:vAlign w:val="center"/>
        </w:tcPr>
        <w:p w:rsidR="006A3701" w:rsidRDefault="00DD5F54" w:rsidP="00DD5F54">
          <w:pPr>
            <w:pStyle w:val="Encabezado"/>
            <w:spacing w:after="0" w:line="240" w:lineRule="aut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4C855813" wp14:editId="3290A6D9">
                <wp:extent cx="1581150" cy="533400"/>
                <wp:effectExtent l="0" t="0" r="0" b="0"/>
                <wp:docPr id="13" name="Obj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/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351" cy="53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Merge w:val="restart"/>
          <w:vAlign w:val="center"/>
        </w:tcPr>
        <w:p w:rsidR="006A3701" w:rsidRPr="006D06E8" w:rsidRDefault="00DD5F54" w:rsidP="006D06E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  <w:r w:rsidRPr="001B723C">
            <w:rPr>
              <w:rFonts w:ascii="Arial" w:hAnsi="Arial" w:cs="Arial"/>
              <w:b/>
              <w:lang w:val="es-ES_tradnl"/>
            </w:rPr>
            <w:t>MATRIZ DE RESPONSABILIDADES</w:t>
          </w:r>
          <w:r>
            <w:rPr>
              <w:rFonts w:ascii="Arial" w:hAnsi="Arial" w:cs="Arial"/>
              <w:b/>
              <w:lang w:val="es-ES_tradnl"/>
            </w:rPr>
            <w:t xml:space="preserve"> ENERGITELCO</w:t>
          </w:r>
        </w:p>
      </w:tc>
      <w:tc>
        <w:tcPr>
          <w:tcW w:w="1134" w:type="dxa"/>
          <w:vAlign w:val="center"/>
        </w:tcPr>
        <w:p w:rsidR="006A3701" w:rsidRPr="00DD5F54" w:rsidRDefault="006A3701" w:rsidP="00E45255">
          <w:pPr>
            <w:spacing w:after="0" w:line="240" w:lineRule="auto"/>
            <w:rPr>
              <w:rFonts w:ascii="Arial" w:eastAsia="Times New Roman" w:hAnsi="Arial" w:cs="Arial"/>
              <w:lang w:val="es-ES" w:eastAsia="es-ES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Código</w:t>
          </w:r>
        </w:p>
      </w:tc>
      <w:tc>
        <w:tcPr>
          <w:tcW w:w="1418" w:type="dxa"/>
        </w:tcPr>
        <w:p w:rsidR="006A3701" w:rsidRPr="00DD5F54" w:rsidRDefault="00DD5F54" w:rsidP="001D4313">
          <w:pPr>
            <w:spacing w:after="0" w:line="240" w:lineRule="aut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hAnsi="Arial" w:cs="Arial"/>
            </w:rPr>
            <w:t>D</w:t>
          </w:r>
          <w:r w:rsidR="004D4A07" w:rsidRPr="00DD5F54">
            <w:rPr>
              <w:rFonts w:ascii="Arial" w:hAnsi="Arial" w:cs="Arial"/>
            </w:rPr>
            <w:t>-</w:t>
          </w:r>
          <w:r w:rsidR="001D4313">
            <w:rPr>
              <w:rFonts w:ascii="Arial" w:hAnsi="Arial" w:cs="Arial"/>
            </w:rPr>
            <w:t>DG</w:t>
          </w:r>
          <w:r w:rsidR="004D4A07" w:rsidRPr="00DD5F54">
            <w:rPr>
              <w:rFonts w:ascii="Arial" w:hAnsi="Arial" w:cs="Arial"/>
            </w:rPr>
            <w:t>-</w:t>
          </w:r>
          <w:r w:rsidR="001D4313">
            <w:rPr>
              <w:rFonts w:ascii="Arial" w:hAnsi="Arial" w:cs="Arial"/>
            </w:rPr>
            <w:t>07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Versión</w:t>
          </w:r>
        </w:p>
      </w:tc>
      <w:tc>
        <w:tcPr>
          <w:tcW w:w="1418" w:type="dxa"/>
        </w:tcPr>
        <w:p w:rsidR="006A3701" w:rsidRPr="00DD5F54" w:rsidRDefault="00DD5F54" w:rsidP="002B7A9B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00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Fecha</w:t>
          </w:r>
        </w:p>
      </w:tc>
      <w:tc>
        <w:tcPr>
          <w:tcW w:w="1418" w:type="dxa"/>
        </w:tcPr>
        <w:p w:rsidR="006A3701" w:rsidRPr="00DD5F54" w:rsidRDefault="001D4313" w:rsidP="001D4313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27</w:t>
          </w:r>
          <w:r w:rsidR="004D4A07" w:rsidRPr="00DD5F5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4D4A07" w:rsidRPr="00DD5F54">
            <w:rPr>
              <w:rFonts w:ascii="Arial" w:hAnsi="Arial" w:cs="Arial"/>
            </w:rPr>
            <w:t>/201</w:t>
          </w:r>
          <w:r w:rsidR="005F7BD4" w:rsidRPr="00DD5F54">
            <w:rPr>
              <w:rFonts w:ascii="Arial" w:hAnsi="Arial" w:cs="Arial"/>
            </w:rPr>
            <w:t>7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Página</w:t>
          </w:r>
        </w:p>
      </w:tc>
      <w:tc>
        <w:tcPr>
          <w:tcW w:w="1418" w:type="dxa"/>
        </w:tcPr>
        <w:p w:rsidR="006A3701" w:rsidRPr="00DD5F54" w:rsidRDefault="006A3701" w:rsidP="00E45255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fldChar w:fldCharType="begin"/>
          </w:r>
          <w:r w:rsidRPr="00DD5F54">
            <w:rPr>
              <w:rFonts w:ascii="Arial" w:eastAsia="Times New Roman" w:hAnsi="Arial" w:cs="Arial"/>
              <w:lang w:val="es-ES" w:eastAsia="es-ES"/>
            </w:rPr>
            <w:instrText xml:space="preserve"> PAGE  \* Arabic  \* MERGEFORMAT </w:instrText>
          </w:r>
          <w:r w:rsidRPr="00DD5F54">
            <w:rPr>
              <w:rFonts w:ascii="Arial" w:eastAsia="Times New Roman" w:hAnsi="Arial" w:cs="Arial"/>
              <w:lang w:val="es-ES" w:eastAsia="es-ES"/>
            </w:rPr>
            <w:fldChar w:fldCharType="separate"/>
          </w:r>
          <w:r w:rsidR="003440D4">
            <w:rPr>
              <w:rFonts w:ascii="Arial" w:eastAsia="Times New Roman" w:hAnsi="Arial" w:cs="Arial"/>
              <w:noProof/>
              <w:lang w:val="es-ES" w:eastAsia="es-ES"/>
            </w:rPr>
            <w:t>2</w:t>
          </w:r>
          <w:r w:rsidRPr="00DD5F54">
            <w:rPr>
              <w:rFonts w:ascii="Arial" w:eastAsia="Times New Roman" w:hAnsi="Arial" w:cs="Arial"/>
              <w:lang w:val="es-ES" w:eastAsia="es-ES"/>
            </w:rPr>
            <w:fldChar w:fldCharType="end"/>
          </w:r>
          <w:r w:rsidRPr="00DD5F54">
            <w:rPr>
              <w:rFonts w:ascii="Arial" w:eastAsia="Times New Roman" w:hAnsi="Arial" w:cs="Arial"/>
              <w:lang w:val="es-ES" w:eastAsia="es-ES"/>
            </w:rPr>
            <w:t xml:space="preserve"> de </w:t>
          </w:r>
          <w:r w:rsidR="00BC66E4" w:rsidRPr="00DD5F54">
            <w:rPr>
              <w:rFonts w:ascii="Arial" w:hAnsi="Arial" w:cs="Arial"/>
            </w:rPr>
            <w:fldChar w:fldCharType="begin"/>
          </w:r>
          <w:r w:rsidR="00BC66E4" w:rsidRPr="00DD5F54">
            <w:rPr>
              <w:rFonts w:ascii="Arial" w:hAnsi="Arial" w:cs="Arial"/>
            </w:rPr>
            <w:instrText xml:space="preserve"> NUMPAGES  \* Arabic  \* MERGEFORMAT </w:instrText>
          </w:r>
          <w:r w:rsidR="00BC66E4" w:rsidRPr="00DD5F54">
            <w:rPr>
              <w:rFonts w:ascii="Arial" w:hAnsi="Arial" w:cs="Arial"/>
            </w:rPr>
            <w:fldChar w:fldCharType="separate"/>
          </w:r>
          <w:r w:rsidR="003440D4" w:rsidRPr="003440D4">
            <w:rPr>
              <w:rFonts w:ascii="Arial" w:eastAsia="Times New Roman" w:hAnsi="Arial" w:cs="Arial"/>
              <w:noProof/>
              <w:lang w:val="es-ES" w:eastAsia="es-ES"/>
            </w:rPr>
            <w:t>2</w:t>
          </w:r>
          <w:r w:rsidR="00BC66E4" w:rsidRPr="00DD5F54">
            <w:rPr>
              <w:rFonts w:ascii="Arial" w:eastAsia="Times New Roman" w:hAnsi="Arial" w:cs="Arial"/>
              <w:noProof/>
              <w:lang w:val="es-ES" w:eastAsia="es-ES"/>
            </w:rPr>
            <w:fldChar w:fldCharType="end"/>
          </w:r>
        </w:p>
      </w:tc>
    </w:tr>
  </w:tbl>
  <w:p w:rsidR="00125B2E" w:rsidRDefault="00125B2E" w:rsidP="00125B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8"/>
      <w:gridCol w:w="4461"/>
      <w:gridCol w:w="1134"/>
      <w:gridCol w:w="1417"/>
    </w:tblGrid>
    <w:tr w:rsidR="00FE13BE" w:rsidTr="00F3501F">
      <w:trPr>
        <w:cantSplit/>
        <w:trHeight w:val="312"/>
      </w:trPr>
      <w:tc>
        <w:tcPr>
          <w:tcW w:w="2978" w:type="dxa"/>
          <w:vMerge w:val="restart"/>
        </w:tcPr>
        <w:p w:rsidR="005565B6" w:rsidRDefault="005565B6" w:rsidP="005565B6">
          <w:pPr>
            <w:spacing w:after="0" w:line="240" w:lineRule="auto"/>
          </w:pPr>
        </w:p>
        <w:p w:rsidR="00FE13BE" w:rsidRPr="005565B6" w:rsidRDefault="005565B6" w:rsidP="005565B6">
          <w:pPr>
            <w:spacing w:after="0" w:line="240" w:lineRule="aut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1CBAB71" wp14:editId="6D7CED22">
                <wp:extent cx="1581150" cy="533400"/>
                <wp:effectExtent l="0" t="0" r="0" b="0"/>
                <wp:docPr id="11" name="Obj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/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351" cy="53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vMerge w:val="restart"/>
          <w:vAlign w:val="center"/>
        </w:tcPr>
        <w:p w:rsidR="00FE13BE" w:rsidRPr="00FE13BE" w:rsidRDefault="005B108A" w:rsidP="00FA4B2F">
          <w:pPr>
            <w:pStyle w:val="Piedepgina"/>
            <w:spacing w:after="0" w:line="240" w:lineRule="auto"/>
            <w:jc w:val="center"/>
            <w:rPr>
              <w:rFonts w:ascii="Arial" w:hAnsi="Arial"/>
            </w:rPr>
          </w:pPr>
          <w:r>
            <w:rPr>
              <w:rFonts w:ascii="Arial" w:hAnsi="Arial" w:cs="Arial"/>
              <w:b/>
              <w:lang w:val="es-ES_tradnl"/>
            </w:rPr>
            <w:t>POLÍTICA DE</w:t>
          </w:r>
          <w:r w:rsidR="00FA4B2F">
            <w:rPr>
              <w:rFonts w:ascii="Arial" w:hAnsi="Arial" w:cs="Arial"/>
              <w:b/>
              <w:lang w:val="es-ES_tradnl"/>
            </w:rPr>
            <w:t>L SISTEMA INTEGRADO  DE GESTIÓN</w:t>
          </w: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Código</w:t>
          </w:r>
        </w:p>
      </w:tc>
      <w:tc>
        <w:tcPr>
          <w:tcW w:w="1417" w:type="dxa"/>
          <w:vAlign w:val="center"/>
        </w:tcPr>
        <w:p w:rsidR="00FE13BE" w:rsidRPr="005565B6" w:rsidRDefault="00DD5F54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D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 w:rsidR="001D4313">
            <w:rPr>
              <w:rFonts w:ascii="Arial" w:hAnsi="Arial"/>
              <w:b w:val="0"/>
              <w:sz w:val="22"/>
              <w:szCs w:val="22"/>
              <w:lang w:val="es-CO"/>
            </w:rPr>
            <w:t>DG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 w:rsidR="000E10BE">
            <w:rPr>
              <w:rFonts w:ascii="Arial" w:hAnsi="Arial"/>
              <w:b w:val="0"/>
              <w:sz w:val="22"/>
              <w:szCs w:val="22"/>
              <w:lang w:val="es-CO"/>
            </w:rPr>
            <w:t>18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Versión</w:t>
          </w:r>
        </w:p>
      </w:tc>
      <w:tc>
        <w:tcPr>
          <w:tcW w:w="1417" w:type="dxa"/>
          <w:vAlign w:val="center"/>
        </w:tcPr>
        <w:p w:rsidR="00FE13BE" w:rsidRPr="005565B6" w:rsidRDefault="000E10BE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00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Fecha</w:t>
          </w:r>
        </w:p>
      </w:tc>
      <w:tc>
        <w:tcPr>
          <w:tcW w:w="1417" w:type="dxa"/>
          <w:vAlign w:val="center"/>
        </w:tcPr>
        <w:p w:rsidR="00FE13BE" w:rsidRPr="005565B6" w:rsidRDefault="00FA4B2F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27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/</w:t>
          </w:r>
          <w:r>
            <w:rPr>
              <w:rFonts w:ascii="Arial" w:hAnsi="Arial"/>
              <w:b w:val="0"/>
              <w:sz w:val="22"/>
              <w:szCs w:val="22"/>
              <w:lang w:val="es-CO"/>
            </w:rPr>
            <w:t>02/2020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Página</w:t>
          </w:r>
        </w:p>
      </w:tc>
      <w:tc>
        <w:tcPr>
          <w:tcW w:w="1417" w:type="dxa"/>
          <w:vAlign w:val="center"/>
        </w:tcPr>
        <w:p w:rsidR="00FE13BE" w:rsidRPr="005565B6" w:rsidRDefault="007C179F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begin"/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instrText xml:space="preserve"> PAGE  \* Arabic  \* MERGEFORMAT </w:instrTex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separate"/>
          </w:r>
          <w:r w:rsidR="003440D4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t>1</w: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end"/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 xml:space="preserve"> de </w:t>
          </w:r>
          <w:r w:rsidR="002A476C" w:rsidRPr="005565B6">
            <w:rPr>
              <w:sz w:val="22"/>
              <w:szCs w:val="22"/>
            </w:rPr>
            <w:fldChar w:fldCharType="begin"/>
          </w:r>
          <w:r w:rsidR="002A476C" w:rsidRPr="005565B6">
            <w:rPr>
              <w:sz w:val="22"/>
              <w:szCs w:val="22"/>
            </w:rPr>
            <w:instrText xml:space="preserve"> NUMPAGES  \* Arabic  \* MERGEFORMAT </w:instrText>
          </w:r>
          <w:r w:rsidR="002A476C" w:rsidRPr="005565B6">
            <w:rPr>
              <w:sz w:val="22"/>
              <w:szCs w:val="22"/>
            </w:rPr>
            <w:fldChar w:fldCharType="separate"/>
          </w:r>
          <w:r w:rsidR="003440D4" w:rsidRPr="003440D4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t>1</w:t>
          </w:r>
          <w:r w:rsidR="002A476C" w:rsidRPr="005565B6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fldChar w:fldCharType="end"/>
          </w:r>
        </w:p>
      </w:tc>
    </w:tr>
  </w:tbl>
  <w:p w:rsidR="00125B2E" w:rsidRPr="00125B2E" w:rsidRDefault="00125B2E" w:rsidP="00125B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1A7E"/>
    <w:multiLevelType w:val="hybridMultilevel"/>
    <w:tmpl w:val="89E8049C"/>
    <w:lvl w:ilvl="0" w:tplc="6B5AB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pacing w:val="0"/>
        <w:w w:val="66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9C6"/>
    <w:multiLevelType w:val="hybridMultilevel"/>
    <w:tmpl w:val="F3B8697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E562E"/>
    <w:multiLevelType w:val="multilevel"/>
    <w:tmpl w:val="5CB4E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A446D4"/>
    <w:multiLevelType w:val="hybridMultilevel"/>
    <w:tmpl w:val="C99CE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2886"/>
    <w:multiLevelType w:val="hybridMultilevel"/>
    <w:tmpl w:val="A172F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D7BF6"/>
    <w:multiLevelType w:val="hybridMultilevel"/>
    <w:tmpl w:val="B2B2C39E"/>
    <w:lvl w:ilvl="0" w:tplc="38EAC8C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6C47"/>
    <w:multiLevelType w:val="hybridMultilevel"/>
    <w:tmpl w:val="69984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A2D65"/>
    <w:multiLevelType w:val="hybridMultilevel"/>
    <w:tmpl w:val="50A67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82725"/>
    <w:multiLevelType w:val="hybridMultilevel"/>
    <w:tmpl w:val="5C54584A"/>
    <w:lvl w:ilvl="0" w:tplc="39223A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2536B"/>
    <w:multiLevelType w:val="hybridMultilevel"/>
    <w:tmpl w:val="6CE619E8"/>
    <w:lvl w:ilvl="0" w:tplc="C242D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B74D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CD2F07"/>
    <w:multiLevelType w:val="hybridMultilevel"/>
    <w:tmpl w:val="BA26F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346C8"/>
    <w:multiLevelType w:val="hybridMultilevel"/>
    <w:tmpl w:val="311A1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161C6"/>
    <w:multiLevelType w:val="multilevel"/>
    <w:tmpl w:val="6BF295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D1D48C8"/>
    <w:multiLevelType w:val="multilevel"/>
    <w:tmpl w:val="DBA4B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A567D5E"/>
    <w:multiLevelType w:val="hybridMultilevel"/>
    <w:tmpl w:val="C70A5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14"/>
  </w:num>
  <w:num w:numId="9">
    <w:abstractNumId w:val="15"/>
  </w:num>
  <w:num w:numId="10">
    <w:abstractNumId w:val="11"/>
  </w:num>
  <w:num w:numId="11">
    <w:abstractNumId w:val="5"/>
  </w:num>
  <w:num w:numId="12">
    <w:abstractNumId w:val="5"/>
  </w:num>
  <w:num w:numId="13">
    <w:abstractNumId w:val="6"/>
  </w:num>
  <w:num w:numId="14">
    <w:abstractNumId w:val="3"/>
  </w:num>
  <w:num w:numId="15">
    <w:abstractNumId w:val="4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58"/>
    <w:rsid w:val="0000415F"/>
    <w:rsid w:val="000101F3"/>
    <w:rsid w:val="00036BC8"/>
    <w:rsid w:val="00047107"/>
    <w:rsid w:val="000609AF"/>
    <w:rsid w:val="00066FBC"/>
    <w:rsid w:val="0007254A"/>
    <w:rsid w:val="00077508"/>
    <w:rsid w:val="00080A64"/>
    <w:rsid w:val="00083984"/>
    <w:rsid w:val="000841CE"/>
    <w:rsid w:val="0008486B"/>
    <w:rsid w:val="000928D8"/>
    <w:rsid w:val="000942A3"/>
    <w:rsid w:val="00095DF8"/>
    <w:rsid w:val="000A1CA9"/>
    <w:rsid w:val="000A754F"/>
    <w:rsid w:val="000B015A"/>
    <w:rsid w:val="000B070E"/>
    <w:rsid w:val="000B2670"/>
    <w:rsid w:val="000B3655"/>
    <w:rsid w:val="000B73E3"/>
    <w:rsid w:val="000D1DF8"/>
    <w:rsid w:val="000D6C30"/>
    <w:rsid w:val="000E10BE"/>
    <w:rsid w:val="000E6F7F"/>
    <w:rsid w:val="00100C95"/>
    <w:rsid w:val="00105125"/>
    <w:rsid w:val="0011451D"/>
    <w:rsid w:val="00115055"/>
    <w:rsid w:val="0012263F"/>
    <w:rsid w:val="00123CCE"/>
    <w:rsid w:val="00125B2E"/>
    <w:rsid w:val="00126B86"/>
    <w:rsid w:val="00135D83"/>
    <w:rsid w:val="0014011A"/>
    <w:rsid w:val="00144EFA"/>
    <w:rsid w:val="00154A49"/>
    <w:rsid w:val="0016599D"/>
    <w:rsid w:val="00175965"/>
    <w:rsid w:val="001840D4"/>
    <w:rsid w:val="00184916"/>
    <w:rsid w:val="001901B3"/>
    <w:rsid w:val="001960A8"/>
    <w:rsid w:val="001B723C"/>
    <w:rsid w:val="001C21EE"/>
    <w:rsid w:val="001C4E3A"/>
    <w:rsid w:val="001D0987"/>
    <w:rsid w:val="001D4313"/>
    <w:rsid w:val="001F3909"/>
    <w:rsid w:val="002075D4"/>
    <w:rsid w:val="00207AB3"/>
    <w:rsid w:val="00213FB7"/>
    <w:rsid w:val="002176B7"/>
    <w:rsid w:val="0022158A"/>
    <w:rsid w:val="00222394"/>
    <w:rsid w:val="00224E8C"/>
    <w:rsid w:val="002253A9"/>
    <w:rsid w:val="00226E98"/>
    <w:rsid w:val="00244DC2"/>
    <w:rsid w:val="00253507"/>
    <w:rsid w:val="00265B71"/>
    <w:rsid w:val="002663A2"/>
    <w:rsid w:val="002814A1"/>
    <w:rsid w:val="002975E5"/>
    <w:rsid w:val="002A00F9"/>
    <w:rsid w:val="002A3453"/>
    <w:rsid w:val="002A476C"/>
    <w:rsid w:val="002A4F5C"/>
    <w:rsid w:val="002A7D5C"/>
    <w:rsid w:val="002B0C4B"/>
    <w:rsid w:val="002B0E5C"/>
    <w:rsid w:val="002B3331"/>
    <w:rsid w:val="002B7A9B"/>
    <w:rsid w:val="002C348E"/>
    <w:rsid w:val="002C7882"/>
    <w:rsid w:val="002E46B0"/>
    <w:rsid w:val="002F0077"/>
    <w:rsid w:val="002F1F28"/>
    <w:rsid w:val="00300B37"/>
    <w:rsid w:val="00301435"/>
    <w:rsid w:val="00302FBD"/>
    <w:rsid w:val="003047CD"/>
    <w:rsid w:val="00307388"/>
    <w:rsid w:val="00307AD4"/>
    <w:rsid w:val="00315AA8"/>
    <w:rsid w:val="00321226"/>
    <w:rsid w:val="003250AC"/>
    <w:rsid w:val="00326642"/>
    <w:rsid w:val="00330AFC"/>
    <w:rsid w:val="00331AC6"/>
    <w:rsid w:val="00342E1D"/>
    <w:rsid w:val="00342F1F"/>
    <w:rsid w:val="003440D4"/>
    <w:rsid w:val="00357349"/>
    <w:rsid w:val="00363BC7"/>
    <w:rsid w:val="0038518A"/>
    <w:rsid w:val="003A3713"/>
    <w:rsid w:val="003B25AE"/>
    <w:rsid w:val="003B7378"/>
    <w:rsid w:val="003E7AB6"/>
    <w:rsid w:val="003E7C38"/>
    <w:rsid w:val="003F1DEE"/>
    <w:rsid w:val="003F32EF"/>
    <w:rsid w:val="00401041"/>
    <w:rsid w:val="00414501"/>
    <w:rsid w:val="00415D02"/>
    <w:rsid w:val="004167D2"/>
    <w:rsid w:val="00431438"/>
    <w:rsid w:val="0043667B"/>
    <w:rsid w:val="00444BF4"/>
    <w:rsid w:val="00445C34"/>
    <w:rsid w:val="0045637B"/>
    <w:rsid w:val="00457605"/>
    <w:rsid w:val="0047440E"/>
    <w:rsid w:val="004746A3"/>
    <w:rsid w:val="004C0408"/>
    <w:rsid w:val="004D4A07"/>
    <w:rsid w:val="004E7A30"/>
    <w:rsid w:val="005015A0"/>
    <w:rsid w:val="005048DB"/>
    <w:rsid w:val="0051516B"/>
    <w:rsid w:val="005220F2"/>
    <w:rsid w:val="00527488"/>
    <w:rsid w:val="0053076D"/>
    <w:rsid w:val="00540366"/>
    <w:rsid w:val="005565B6"/>
    <w:rsid w:val="00564B65"/>
    <w:rsid w:val="0057344B"/>
    <w:rsid w:val="005801E4"/>
    <w:rsid w:val="005A4E2F"/>
    <w:rsid w:val="005B108A"/>
    <w:rsid w:val="005B6D39"/>
    <w:rsid w:val="005E037A"/>
    <w:rsid w:val="005E38DF"/>
    <w:rsid w:val="005F15B1"/>
    <w:rsid w:val="005F7BD4"/>
    <w:rsid w:val="00600E1D"/>
    <w:rsid w:val="0060383A"/>
    <w:rsid w:val="00614ACC"/>
    <w:rsid w:val="00620A6A"/>
    <w:rsid w:val="00622B74"/>
    <w:rsid w:val="00635927"/>
    <w:rsid w:val="00640D46"/>
    <w:rsid w:val="0065509F"/>
    <w:rsid w:val="00662FE8"/>
    <w:rsid w:val="006827EF"/>
    <w:rsid w:val="0068789C"/>
    <w:rsid w:val="00690119"/>
    <w:rsid w:val="00692F58"/>
    <w:rsid w:val="00696FC8"/>
    <w:rsid w:val="006A3701"/>
    <w:rsid w:val="006A76DD"/>
    <w:rsid w:val="006B0701"/>
    <w:rsid w:val="006C3F5E"/>
    <w:rsid w:val="006D06E8"/>
    <w:rsid w:val="006D2037"/>
    <w:rsid w:val="006D3F0F"/>
    <w:rsid w:val="006E58B8"/>
    <w:rsid w:val="007000C0"/>
    <w:rsid w:val="007021C6"/>
    <w:rsid w:val="007112F0"/>
    <w:rsid w:val="007148F2"/>
    <w:rsid w:val="00716B23"/>
    <w:rsid w:val="00717226"/>
    <w:rsid w:val="00720AFA"/>
    <w:rsid w:val="00721286"/>
    <w:rsid w:val="00723D44"/>
    <w:rsid w:val="00724F76"/>
    <w:rsid w:val="00734B3E"/>
    <w:rsid w:val="00750AF3"/>
    <w:rsid w:val="00756066"/>
    <w:rsid w:val="00780B33"/>
    <w:rsid w:val="00787C6F"/>
    <w:rsid w:val="00796BBC"/>
    <w:rsid w:val="007A0757"/>
    <w:rsid w:val="007A29DE"/>
    <w:rsid w:val="007A7B79"/>
    <w:rsid w:val="007A7E6B"/>
    <w:rsid w:val="007C179F"/>
    <w:rsid w:val="007D2B44"/>
    <w:rsid w:val="007F11CE"/>
    <w:rsid w:val="007F516D"/>
    <w:rsid w:val="00800E3A"/>
    <w:rsid w:val="0080452B"/>
    <w:rsid w:val="00805E19"/>
    <w:rsid w:val="008236D8"/>
    <w:rsid w:val="00833645"/>
    <w:rsid w:val="00836408"/>
    <w:rsid w:val="00836F3D"/>
    <w:rsid w:val="008613D7"/>
    <w:rsid w:val="00865B8A"/>
    <w:rsid w:val="008673EE"/>
    <w:rsid w:val="00873C8D"/>
    <w:rsid w:val="00873F87"/>
    <w:rsid w:val="00876F80"/>
    <w:rsid w:val="00880499"/>
    <w:rsid w:val="00881240"/>
    <w:rsid w:val="00881A49"/>
    <w:rsid w:val="0089066A"/>
    <w:rsid w:val="00893332"/>
    <w:rsid w:val="00897D4A"/>
    <w:rsid w:val="008A0DDB"/>
    <w:rsid w:val="008B0F2E"/>
    <w:rsid w:val="008C2813"/>
    <w:rsid w:val="008D097A"/>
    <w:rsid w:val="008D30AC"/>
    <w:rsid w:val="008D78F3"/>
    <w:rsid w:val="008E79EC"/>
    <w:rsid w:val="008F24FA"/>
    <w:rsid w:val="008F7C8E"/>
    <w:rsid w:val="009047B0"/>
    <w:rsid w:val="00906B05"/>
    <w:rsid w:val="009213BC"/>
    <w:rsid w:val="00923294"/>
    <w:rsid w:val="00945D15"/>
    <w:rsid w:val="00946539"/>
    <w:rsid w:val="0094697D"/>
    <w:rsid w:val="00956ED8"/>
    <w:rsid w:val="00961AC8"/>
    <w:rsid w:val="009809A6"/>
    <w:rsid w:val="009860F9"/>
    <w:rsid w:val="009A1A98"/>
    <w:rsid w:val="009A2A91"/>
    <w:rsid w:val="009B3B45"/>
    <w:rsid w:val="009C58AA"/>
    <w:rsid w:val="009D087E"/>
    <w:rsid w:val="009E1668"/>
    <w:rsid w:val="009E2345"/>
    <w:rsid w:val="009E4604"/>
    <w:rsid w:val="009E794A"/>
    <w:rsid w:val="00A10C7D"/>
    <w:rsid w:val="00A119B1"/>
    <w:rsid w:val="00A139B3"/>
    <w:rsid w:val="00A17C5B"/>
    <w:rsid w:val="00A222CD"/>
    <w:rsid w:val="00A23B4F"/>
    <w:rsid w:val="00A24FEC"/>
    <w:rsid w:val="00A26CDC"/>
    <w:rsid w:val="00A404B3"/>
    <w:rsid w:val="00A41CAA"/>
    <w:rsid w:val="00A561E6"/>
    <w:rsid w:val="00A61B3E"/>
    <w:rsid w:val="00A64F92"/>
    <w:rsid w:val="00A77860"/>
    <w:rsid w:val="00A7793E"/>
    <w:rsid w:val="00A86E89"/>
    <w:rsid w:val="00A93435"/>
    <w:rsid w:val="00A93A87"/>
    <w:rsid w:val="00A95C1C"/>
    <w:rsid w:val="00AA4355"/>
    <w:rsid w:val="00AA614F"/>
    <w:rsid w:val="00AC2A04"/>
    <w:rsid w:val="00AC461C"/>
    <w:rsid w:val="00AC59D9"/>
    <w:rsid w:val="00AD1A00"/>
    <w:rsid w:val="00AD3949"/>
    <w:rsid w:val="00AD5512"/>
    <w:rsid w:val="00AD6F2A"/>
    <w:rsid w:val="00AE20BD"/>
    <w:rsid w:val="00AF430E"/>
    <w:rsid w:val="00B13E36"/>
    <w:rsid w:val="00B142CD"/>
    <w:rsid w:val="00B14A18"/>
    <w:rsid w:val="00B2029E"/>
    <w:rsid w:val="00B202A0"/>
    <w:rsid w:val="00B238AE"/>
    <w:rsid w:val="00B276A8"/>
    <w:rsid w:val="00B40C0B"/>
    <w:rsid w:val="00B45035"/>
    <w:rsid w:val="00B46BDF"/>
    <w:rsid w:val="00B50B48"/>
    <w:rsid w:val="00B52B9F"/>
    <w:rsid w:val="00B54819"/>
    <w:rsid w:val="00B61B50"/>
    <w:rsid w:val="00B8154F"/>
    <w:rsid w:val="00B84F67"/>
    <w:rsid w:val="00B935CC"/>
    <w:rsid w:val="00B945EC"/>
    <w:rsid w:val="00BB4AD2"/>
    <w:rsid w:val="00BB66B3"/>
    <w:rsid w:val="00BC66E4"/>
    <w:rsid w:val="00BE4907"/>
    <w:rsid w:val="00BF1E20"/>
    <w:rsid w:val="00C029D2"/>
    <w:rsid w:val="00C02A67"/>
    <w:rsid w:val="00C14E5A"/>
    <w:rsid w:val="00C26DDA"/>
    <w:rsid w:val="00C3008A"/>
    <w:rsid w:val="00C4690D"/>
    <w:rsid w:val="00C50285"/>
    <w:rsid w:val="00C6373B"/>
    <w:rsid w:val="00C66E12"/>
    <w:rsid w:val="00C67781"/>
    <w:rsid w:val="00C740B2"/>
    <w:rsid w:val="00C74F74"/>
    <w:rsid w:val="00C915B6"/>
    <w:rsid w:val="00CA66B5"/>
    <w:rsid w:val="00CA6DD9"/>
    <w:rsid w:val="00CB384E"/>
    <w:rsid w:val="00CB7A31"/>
    <w:rsid w:val="00CD14A1"/>
    <w:rsid w:val="00CE664A"/>
    <w:rsid w:val="00CE768D"/>
    <w:rsid w:val="00CF1BAD"/>
    <w:rsid w:val="00CF5744"/>
    <w:rsid w:val="00D13197"/>
    <w:rsid w:val="00D2227F"/>
    <w:rsid w:val="00D244B5"/>
    <w:rsid w:val="00D3212B"/>
    <w:rsid w:val="00D36CA5"/>
    <w:rsid w:val="00D37518"/>
    <w:rsid w:val="00D457FA"/>
    <w:rsid w:val="00D50069"/>
    <w:rsid w:val="00D610FA"/>
    <w:rsid w:val="00D64773"/>
    <w:rsid w:val="00D67EB7"/>
    <w:rsid w:val="00D67F30"/>
    <w:rsid w:val="00D70C34"/>
    <w:rsid w:val="00D74D34"/>
    <w:rsid w:val="00D92B48"/>
    <w:rsid w:val="00DB34DA"/>
    <w:rsid w:val="00DD087B"/>
    <w:rsid w:val="00DD150B"/>
    <w:rsid w:val="00DD2ABA"/>
    <w:rsid w:val="00DD4182"/>
    <w:rsid w:val="00DD5F54"/>
    <w:rsid w:val="00DD772D"/>
    <w:rsid w:val="00DE4551"/>
    <w:rsid w:val="00DF43DA"/>
    <w:rsid w:val="00DF71C5"/>
    <w:rsid w:val="00E052AD"/>
    <w:rsid w:val="00E26764"/>
    <w:rsid w:val="00E26E84"/>
    <w:rsid w:val="00E37648"/>
    <w:rsid w:val="00E4560A"/>
    <w:rsid w:val="00E56160"/>
    <w:rsid w:val="00E573EE"/>
    <w:rsid w:val="00E66647"/>
    <w:rsid w:val="00E73721"/>
    <w:rsid w:val="00EA552A"/>
    <w:rsid w:val="00EB4912"/>
    <w:rsid w:val="00EC3C64"/>
    <w:rsid w:val="00EC54BA"/>
    <w:rsid w:val="00ED159C"/>
    <w:rsid w:val="00ED50BF"/>
    <w:rsid w:val="00EF436A"/>
    <w:rsid w:val="00F01A44"/>
    <w:rsid w:val="00F1139C"/>
    <w:rsid w:val="00F122D1"/>
    <w:rsid w:val="00F23DD2"/>
    <w:rsid w:val="00F3501F"/>
    <w:rsid w:val="00F373F9"/>
    <w:rsid w:val="00F404B9"/>
    <w:rsid w:val="00F43132"/>
    <w:rsid w:val="00F442B7"/>
    <w:rsid w:val="00F55C96"/>
    <w:rsid w:val="00F62E26"/>
    <w:rsid w:val="00F71AD7"/>
    <w:rsid w:val="00F81309"/>
    <w:rsid w:val="00F97520"/>
    <w:rsid w:val="00FA1A69"/>
    <w:rsid w:val="00FA494D"/>
    <w:rsid w:val="00FA4B2F"/>
    <w:rsid w:val="00FB42B9"/>
    <w:rsid w:val="00FC0806"/>
    <w:rsid w:val="00FC419D"/>
    <w:rsid w:val="00FD1C3D"/>
    <w:rsid w:val="00FD27DB"/>
    <w:rsid w:val="00FE13BE"/>
    <w:rsid w:val="00FE4F15"/>
    <w:rsid w:val="00FE6C8B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A4A7B"/>
  <w15:docId w15:val="{89F37557-694B-4A25-B305-7BDE1F38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34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122D1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0499"/>
    <w:pPr>
      <w:keepNext/>
      <w:spacing w:before="240" w:after="60"/>
      <w:outlineLvl w:val="1"/>
    </w:pPr>
    <w:rPr>
      <w:rFonts w:ascii="Arial" w:eastAsia="Times New Roman" w:hAnsi="Arial"/>
      <w:b/>
      <w:bCs/>
      <w:iCs/>
      <w:sz w:val="2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4B3E"/>
    <w:pPr>
      <w:keepNext/>
      <w:spacing w:before="240" w:after="60"/>
      <w:outlineLvl w:val="2"/>
    </w:pPr>
    <w:rPr>
      <w:rFonts w:ascii="Arial" w:eastAsia="Times New Roman" w:hAnsi="Arial"/>
      <w:b/>
      <w:bCs/>
      <w:sz w:val="20"/>
      <w:szCs w:val="26"/>
    </w:rPr>
  </w:style>
  <w:style w:type="paragraph" w:styleId="Ttulo4">
    <w:name w:val="heading 4"/>
    <w:basedOn w:val="Normal"/>
    <w:next w:val="Normal"/>
    <w:link w:val="Ttulo4Car"/>
    <w:qFormat/>
    <w:rsid w:val="00DD087B"/>
    <w:pPr>
      <w:keepNext/>
      <w:spacing w:before="240" w:after="240" w:line="240" w:lineRule="auto"/>
      <w:jc w:val="center"/>
      <w:outlineLvl w:val="3"/>
    </w:pPr>
    <w:rPr>
      <w:rFonts w:ascii="Arial" w:eastAsia="Times New Roman" w:hAnsi="Arial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2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link w:val="Ttulo4"/>
    <w:rsid w:val="00DD087B"/>
    <w:rPr>
      <w:rFonts w:ascii="Arial" w:eastAsia="Times New Roman" w:hAnsi="Arial"/>
      <w:sz w:val="24"/>
      <w:lang w:eastAsia="es-ES"/>
    </w:rPr>
  </w:style>
  <w:style w:type="character" w:customStyle="1" w:styleId="Ttulo1Car">
    <w:name w:val="Título 1 Car"/>
    <w:link w:val="Ttulo1"/>
    <w:uiPriority w:val="9"/>
    <w:rsid w:val="00F122D1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Textoindependiente">
    <w:name w:val="Body Text"/>
    <w:basedOn w:val="Normal"/>
    <w:link w:val="TextoindependienteCar"/>
    <w:semiHidden/>
    <w:rsid w:val="00DD087B"/>
    <w:pPr>
      <w:spacing w:after="0" w:line="240" w:lineRule="auto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semiHidden/>
    <w:rsid w:val="00DD087B"/>
    <w:rPr>
      <w:rFonts w:ascii="Arial" w:eastAsia="Times New Roman" w:hAnsi="Arial"/>
      <w:sz w:val="24"/>
      <w:lang w:eastAsia="es-ES"/>
    </w:rPr>
  </w:style>
  <w:style w:type="character" w:customStyle="1" w:styleId="Ttulo3Car">
    <w:name w:val="Título 3 Car"/>
    <w:link w:val="Ttulo3"/>
    <w:uiPriority w:val="9"/>
    <w:rsid w:val="00734B3E"/>
    <w:rPr>
      <w:rFonts w:ascii="Arial" w:eastAsia="Times New Roman" w:hAnsi="Arial"/>
      <w:b/>
      <w:bCs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B935CC"/>
    <w:pPr>
      <w:ind w:left="708"/>
    </w:pPr>
  </w:style>
  <w:style w:type="paragraph" w:styleId="Encabezado">
    <w:name w:val="header"/>
    <w:basedOn w:val="Normal"/>
    <w:link w:val="EncabezadoCar"/>
    <w:unhideWhenUsed/>
    <w:rsid w:val="00B935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935C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B935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935CC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5C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935CC"/>
    <w:rPr>
      <w:rFonts w:ascii="Tahoma" w:hAnsi="Tahoma" w:cs="Tahoma"/>
      <w:sz w:val="16"/>
      <w:szCs w:val="16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987"/>
    <w:pPr>
      <w:keepLines/>
      <w:spacing w:before="480" w:after="0"/>
      <w:outlineLvl w:val="9"/>
    </w:pPr>
    <w:rPr>
      <w:color w:val="365F91"/>
      <w:kern w:val="0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C21EE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26E98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D098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D098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D098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D098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D098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D098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D098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link w:val="Ttulo2"/>
    <w:uiPriority w:val="9"/>
    <w:rsid w:val="00880499"/>
    <w:rPr>
      <w:rFonts w:ascii="Arial" w:eastAsia="Times New Roman" w:hAnsi="Arial"/>
      <w:b/>
      <w:bCs/>
      <w:iCs/>
      <w:szCs w:val="28"/>
      <w:lang w:eastAsia="en-US"/>
    </w:rPr>
  </w:style>
  <w:style w:type="character" w:styleId="Hipervnculo">
    <w:name w:val="Hyperlink"/>
    <w:uiPriority w:val="99"/>
    <w:unhideWhenUsed/>
    <w:rsid w:val="00AC2A04"/>
    <w:rPr>
      <w:color w:val="0000FF"/>
      <w:u w:val="single"/>
    </w:rPr>
  </w:style>
  <w:style w:type="paragraph" w:customStyle="1" w:styleId="tabletitle">
    <w:name w:val="table title"/>
    <w:basedOn w:val="Normal"/>
    <w:rsid w:val="00125B2E"/>
    <w:pPr>
      <w:spacing w:before="240" w:after="0" w:line="240" w:lineRule="auto"/>
      <w:jc w:val="center"/>
    </w:pPr>
    <w:rPr>
      <w:rFonts w:ascii="Helvetica" w:eastAsia="Times New Roman" w:hAnsi="Helvetica" w:cs="Arial"/>
      <w:b/>
      <w:sz w:val="24"/>
      <w:szCs w:val="24"/>
      <w:lang w:val="en-US" w:eastAsia="es-ES"/>
    </w:rPr>
  </w:style>
  <w:style w:type="paragraph" w:customStyle="1" w:styleId="Textodenotaalfinal">
    <w:name w:val="Texto de nota al final"/>
    <w:basedOn w:val="Normal"/>
    <w:rsid w:val="006C3F5E"/>
    <w:pPr>
      <w:widowControl w:val="0"/>
      <w:spacing w:after="0" w:line="240" w:lineRule="auto"/>
    </w:pPr>
    <w:rPr>
      <w:rFonts w:ascii="Courier New" w:eastAsia="Times New Roman" w:hAnsi="Courier New"/>
      <w:sz w:val="24"/>
      <w:szCs w:val="20"/>
      <w:lang w:val="es-ES_tradnl" w:eastAsia="es-ES"/>
    </w:rPr>
  </w:style>
  <w:style w:type="paragraph" w:styleId="NormalWeb">
    <w:name w:val="Normal (Web)"/>
    <w:basedOn w:val="Normal"/>
    <w:unhideWhenUsed/>
    <w:rsid w:val="000E6F7F"/>
    <w:pPr>
      <w:spacing w:before="100" w:beforeAutospacing="1" w:after="100" w:afterAutospacing="1" w:line="240" w:lineRule="auto"/>
    </w:pPr>
    <w:rPr>
      <w:rFonts w:ascii="Times New Roman" w:eastAsia="Times New Roman" w:hAnsi="Times New Roman" w:cs="Arial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0E6F7F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  <w:lang w:val="es-ES_tradnl" w:eastAsia="es-ES"/>
    </w:rPr>
  </w:style>
  <w:style w:type="character" w:customStyle="1" w:styleId="TtuloCar">
    <w:name w:val="Título Car"/>
    <w:link w:val="Ttulo"/>
    <w:rsid w:val="000E6F7F"/>
    <w:rPr>
      <w:rFonts w:ascii="Arial" w:eastAsia="Times New Roman" w:hAnsi="Arial" w:cs="Arial"/>
      <w:b/>
      <w:sz w:val="28"/>
      <w:lang w:val="es-ES_tradnl" w:eastAsia="es-ES"/>
    </w:rPr>
  </w:style>
  <w:style w:type="paragraph" w:styleId="Sinespaciado">
    <w:name w:val="No Spacing"/>
    <w:uiPriority w:val="1"/>
    <w:qFormat/>
    <w:rsid w:val="00F1139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07009-6080-4A9A-86DA-342D35AC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HHB</dc:creator>
  <cp:lastModifiedBy>CALIDAD</cp:lastModifiedBy>
  <cp:revision>6</cp:revision>
  <cp:lastPrinted>2017-06-16T00:21:00Z</cp:lastPrinted>
  <dcterms:created xsi:type="dcterms:W3CDTF">2020-02-27T21:58:00Z</dcterms:created>
  <dcterms:modified xsi:type="dcterms:W3CDTF">2020-06-19T22:22:00Z</dcterms:modified>
</cp:coreProperties>
</file>