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F4E79"/>
          <w:sz w:val="32"/>
        </w:rPr>
        <w:t>WEEK 3 PROJECT REPORT</w:t>
      </w:r>
    </w:p>
    <w:p>
      <w:pPr>
        <w:pStyle w:val="Title"/>
        <w:jc w:val="center"/>
      </w:pPr>
      <w:r>
        <w:t>Real-World Dataset Analysis</w:t>
      </w:r>
    </w:p>
    <w:p>
      <w:pPr>
        <w:jc w:val="center"/>
      </w:pPr>
      <w:r>
        <w:rPr>
          <w:b/>
          <w:sz w:val="32"/>
        </w:rPr>
        <w:t>UCI Online Retail Dataset</w:t>
      </w:r>
    </w:p>
    <w:p>
      <w:pPr>
        <w:jc w:val="center"/>
      </w:pPr>
      <w:r>
        <w:t>Assessment: Real-World Dataset Analysis</w:t>
      </w:r>
    </w:p>
    <w:p>
      <w:pPr>
        <w:jc w:val="center"/>
      </w:pPr>
      <w:r>
        <w:t>Tools: Python, pandas, NumPy, Matplotlib, Seaborn</w:t>
      </w:r>
    </w:p>
    <w:p>
      <w:pPr>
        <w:jc w:val="center"/>
      </w:pPr>
      <w:r>
        <w:t>Environment: Visual Studio Code and PowerShell</w:t>
      </w:r>
    </w:p>
    <w:p>
      <w:pPr>
        <w:jc w:val="center"/>
      </w:pPr>
      <w:r>
        <w:t>Student Name: ______________________________</w:t>
      </w:r>
    </w:p>
    <w:p>
      <w:pPr>
        <w:jc w:val="center"/>
      </w:pPr>
      <w:r>
        <w:t>Submission Date: ___________________________</w:t>
      </w:r>
    </w:p>
    <w:p>
      <w:r>
        <w:br w:type="page"/>
      </w:r>
    </w:p>
    <w:p>
      <w:pPr>
        <w:pStyle w:val="Heading1"/>
      </w:pPr>
      <w:r>
        <w:t>1. Executive Summary</w:t>
      </w:r>
    </w:p>
    <w:p>
      <w:r>
        <w:t>This project analyzes the UCI Online Retail dataset through initial inspection, data-quality checks, cleaning, exploratory data analysis (EDA), summary tables, and visualizations. The original Excel dataset was retained, and separate working and analysis datasets were created. The source contains 541,909 rows and 8 columns. After removing 5,268 exact duplicate rows, 536,641 rows remained. The positive-sales subset used for EDA contains 524,878 rows. In that subset, calculated line value totals 10,642,110.80, total quantity is 5,572,420 units, and average line value is 20.28. The United Kingdom has the highest sales line value, while November 2011 is the highest-sales month in the monthly summary. These are descriptive values for a filtered subset, not verified profit or final net revenue.</w:t>
      </w:r>
    </w:p>
    <w:p>
      <w:pPr>
        <w:pStyle w:val="Heading1"/>
      </w:pPr>
      <w:r>
        <w:t>2. Objectives</w:t>
      </w:r>
    </w:p>
    <w:p>
      <w:pPr>
        <w:pStyle w:val="ListBullet"/>
      </w:pPr>
      <w:r>
        <w:t>Inspect a real-world retail transaction dataset and understand its structure.</w:t>
      </w:r>
    </w:p>
    <w:p>
      <w:pPr>
        <w:pStyle w:val="ListBullet"/>
      </w:pPr>
      <w:r>
        <w:t>Identify missing values, duplicates, cancellations, negative quantities, and unusual prices.</w:t>
      </w:r>
    </w:p>
    <w:p>
      <w:pPr>
        <w:pStyle w:val="ListBullet"/>
      </w:pPr>
      <w:r>
        <w:t>Clean a working copy while preserving the original source.</w:t>
      </w:r>
    </w:p>
    <w:p>
      <w:pPr>
        <w:pStyle w:val="ListBullet"/>
      </w:pPr>
      <w:r>
        <w:t>Analyze sales by product, country, month, and identified customer.</w:t>
      </w:r>
    </w:p>
    <w:p>
      <w:pPr>
        <w:pStyle w:val="ListBullet"/>
      </w:pPr>
      <w:r>
        <w:t>Create charts and export results to support evidence-based findings.</w:t>
      </w:r>
    </w:p>
    <w:p>
      <w:pPr>
        <w:pStyle w:val="Heading1"/>
      </w:pPr>
      <w:r>
        <w:t>3. Dataset Description</w:t>
      </w:r>
    </w:p>
    <w:p>
      <w:r>
        <w:t>Source: UCI Machine Learning Repository, Online Retail dataset. Each row represents a transaction line.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Column</w:t>
            </w:r>
          </w:p>
        </w:tc>
        <w:tc>
          <w:tcPr>
            <w:tcW w:type="dxa" w:w="4968"/>
            <w:shd w:fill="D9EAF7"/>
          </w:tcPr>
          <w:p>
            <w:r>
              <w:rPr>
                <w:b/>
              </w:rPr>
              <w:t>Description</w:t>
            </w:r>
          </w:p>
        </w:tc>
      </w:tr>
      <w:tr>
        <w:tc>
          <w:tcPr>
            <w:tcW w:type="dxa" w:w="4968"/>
          </w:tcPr>
          <w:p>
            <w:r>
              <w:t>InvoiceNo</w:t>
            </w:r>
          </w:p>
        </w:tc>
        <w:tc>
          <w:tcPr>
            <w:tcW w:type="dxa" w:w="4968"/>
          </w:tcPr>
          <w:p>
            <w:r>
              <w:t>Invoice identifier; values beginning with C were flagged as cancellation-prefixed.</w:t>
            </w:r>
          </w:p>
        </w:tc>
      </w:tr>
      <w:tr>
        <w:tc>
          <w:tcPr>
            <w:tcW w:type="dxa" w:w="4968"/>
          </w:tcPr>
          <w:p>
            <w:r>
              <w:t>StockCode</w:t>
            </w:r>
          </w:p>
        </w:tc>
        <w:tc>
          <w:tcPr>
            <w:tcW w:type="dxa" w:w="4968"/>
          </w:tcPr>
          <w:p>
            <w:r>
              <w:t>Product/stock identifier.</w:t>
            </w:r>
          </w:p>
        </w:tc>
      </w:tr>
      <w:tr>
        <w:tc>
          <w:tcPr>
            <w:tcW w:type="dxa" w:w="4968"/>
          </w:tcPr>
          <w:p>
            <w:r>
              <w:t>Description</w:t>
            </w:r>
          </w:p>
        </w:tc>
        <w:tc>
          <w:tcPr>
            <w:tcW w:type="dxa" w:w="4968"/>
          </w:tcPr>
          <w:p>
            <w:r>
              <w:t>Product description.</w:t>
            </w:r>
          </w:p>
        </w:tc>
      </w:tr>
      <w:tr>
        <w:tc>
          <w:tcPr>
            <w:tcW w:type="dxa" w:w="4968"/>
          </w:tcPr>
          <w:p>
            <w:r>
              <w:t>Quantity</w:t>
            </w:r>
          </w:p>
        </w:tc>
        <w:tc>
          <w:tcPr>
            <w:tcW w:type="dxa" w:w="4968"/>
          </w:tcPr>
          <w:p>
            <w:r>
              <w:t>Quantity recorded on a transaction line.</w:t>
            </w:r>
          </w:p>
        </w:tc>
      </w:tr>
      <w:tr>
        <w:tc>
          <w:tcPr>
            <w:tcW w:type="dxa" w:w="4968"/>
          </w:tcPr>
          <w:p>
            <w:r>
              <w:t>InvoiceDate</w:t>
            </w:r>
          </w:p>
        </w:tc>
        <w:tc>
          <w:tcPr>
            <w:tcW w:type="dxa" w:w="4968"/>
          </w:tcPr>
          <w:p>
            <w:r>
              <w:t>Invoice date and time.</w:t>
            </w:r>
          </w:p>
        </w:tc>
      </w:tr>
      <w:tr>
        <w:tc>
          <w:tcPr>
            <w:tcW w:type="dxa" w:w="4968"/>
          </w:tcPr>
          <w:p>
            <w:r>
              <w:t>UnitPrice</w:t>
            </w:r>
          </w:p>
        </w:tc>
        <w:tc>
          <w:tcPr>
            <w:tcW w:type="dxa" w:w="4968"/>
          </w:tcPr>
          <w:p>
            <w:r>
              <w:t>Recorded unit price.</w:t>
            </w:r>
          </w:p>
        </w:tc>
      </w:tr>
      <w:tr>
        <w:tc>
          <w:tcPr>
            <w:tcW w:type="dxa" w:w="4968"/>
          </w:tcPr>
          <w:p>
            <w:r>
              <w:t>CustomerID</w:t>
            </w:r>
          </w:p>
        </w:tc>
        <w:tc>
          <w:tcPr>
            <w:tcW w:type="dxa" w:w="4968"/>
          </w:tcPr>
          <w:p>
            <w:r>
              <w:t>Customer identifier; missing in some records.</w:t>
            </w:r>
          </w:p>
        </w:tc>
      </w:tr>
      <w:tr>
        <w:tc>
          <w:tcPr>
            <w:tcW w:type="dxa" w:w="4968"/>
          </w:tcPr>
          <w:p>
            <w:r>
              <w:t>Country</w:t>
            </w:r>
          </w:p>
        </w:tc>
        <w:tc>
          <w:tcPr>
            <w:tcW w:type="dxa" w:w="4968"/>
          </w:tcPr>
          <w:p>
            <w:r>
              <w:t>Country associated with the transaction.</w:t>
            </w:r>
          </w:p>
        </w:tc>
      </w:tr>
    </w:tbl>
    <w:p/>
    <w:p>
      <w:pPr>
        <w:pStyle w:val="Heading1"/>
      </w:pPr>
      <w:r>
        <w:t>4. Tools and Technologies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Tool</w:t>
            </w:r>
          </w:p>
        </w:tc>
        <w:tc>
          <w:tcPr>
            <w:tcW w:type="dxa" w:w="4968"/>
            <w:shd w:fill="D9EAF7"/>
          </w:tcPr>
          <w:p>
            <w:r>
              <w:rPr>
                <w:b/>
              </w:rPr>
              <w:t>Purpose</w:t>
            </w:r>
          </w:p>
        </w:tc>
      </w:tr>
      <w:tr>
        <w:tc>
          <w:tcPr>
            <w:tcW w:type="dxa" w:w="4968"/>
          </w:tcPr>
          <w:p>
            <w:r>
              <w:t>Python</w:t>
            </w:r>
          </w:p>
        </w:tc>
        <w:tc>
          <w:tcPr>
            <w:tcW w:type="dxa" w:w="4968"/>
          </w:tcPr>
          <w:p>
            <w:r>
              <w:t>Runs the analysis and preprocessing scripts.</w:t>
            </w:r>
          </w:p>
        </w:tc>
      </w:tr>
      <w:tr>
        <w:tc>
          <w:tcPr>
            <w:tcW w:type="dxa" w:w="4968"/>
          </w:tcPr>
          <w:p>
            <w:r>
              <w:t>pandas</w:t>
            </w:r>
          </w:p>
        </w:tc>
        <w:tc>
          <w:tcPr>
            <w:tcW w:type="dxa" w:w="4968"/>
          </w:tcPr>
          <w:p>
            <w:r>
              <w:t>Loads, cleans, groups, summarizes, and exports data.</w:t>
            </w:r>
          </w:p>
        </w:tc>
      </w:tr>
      <w:tr>
        <w:tc>
          <w:tcPr>
            <w:tcW w:type="dxa" w:w="4968"/>
          </w:tcPr>
          <w:p>
            <w:r>
              <w:t>NumPy</w:t>
            </w:r>
          </w:p>
        </w:tc>
        <w:tc>
          <w:tcPr>
            <w:tcW w:type="dxa" w:w="4968"/>
          </w:tcPr>
          <w:p>
            <w:r>
              <w:t>Numerical-computing support in the Python environment.</w:t>
            </w:r>
          </w:p>
        </w:tc>
      </w:tr>
      <w:tr>
        <w:tc>
          <w:tcPr>
            <w:tcW w:type="dxa" w:w="4968"/>
          </w:tcPr>
          <w:p>
            <w:r>
              <w:t>Matplotlib</w:t>
            </w:r>
          </w:p>
        </w:tc>
        <w:tc>
          <w:tcPr>
            <w:tcW w:type="dxa" w:w="4968"/>
          </w:tcPr>
          <w:p>
            <w:r>
              <w:t>Creates and saves charts.</w:t>
            </w:r>
          </w:p>
        </w:tc>
      </w:tr>
      <w:tr>
        <w:tc>
          <w:tcPr>
            <w:tcW w:type="dxa" w:w="4968"/>
          </w:tcPr>
          <w:p>
            <w:r>
              <w:t>Seaborn</w:t>
            </w:r>
          </w:p>
        </w:tc>
        <w:tc>
          <w:tcPr>
            <w:tcW w:type="dxa" w:w="4968"/>
          </w:tcPr>
          <w:p>
            <w:r>
              <w:t>Provides visualization styling and statistical plotting.</w:t>
            </w:r>
          </w:p>
        </w:tc>
      </w:tr>
      <w:tr>
        <w:tc>
          <w:tcPr>
            <w:tcW w:type="dxa" w:w="4968"/>
          </w:tcPr>
          <w:p>
            <w:r>
              <w:t>Visual Studio Code</w:t>
            </w:r>
          </w:p>
        </w:tc>
        <w:tc>
          <w:tcPr>
            <w:tcW w:type="dxa" w:w="4968"/>
          </w:tcPr>
          <w:p>
            <w:r>
              <w:t>Edits and organizes the project scripts.</w:t>
            </w:r>
          </w:p>
        </w:tc>
      </w:tr>
      <w:tr>
        <w:tc>
          <w:tcPr>
            <w:tcW w:type="dxa" w:w="4968"/>
          </w:tcPr>
          <w:p>
            <w:r>
              <w:t>PowerShell</w:t>
            </w:r>
          </w:p>
        </w:tc>
        <w:tc>
          <w:tcPr>
            <w:tcW w:type="dxa" w:w="4968"/>
          </w:tcPr>
          <w:p>
            <w:r>
              <w:t>Runs scripts and verifies output files.</w:t>
            </w:r>
          </w:p>
        </w:tc>
      </w:tr>
    </w:tbl>
    <w:p/>
    <w:p>
      <w:pPr>
        <w:pStyle w:val="Heading1"/>
      </w:pPr>
      <w:r>
        <w:t>5. Methodology</w:t>
      </w:r>
    </w:p>
    <w:p>
      <w:pPr>
        <w:pStyle w:val="Heading2"/>
      </w:pPr>
      <w:r>
        <w:t>5.1 Initial inspection</w:t>
      </w:r>
    </w:p>
    <w:p>
      <w:r>
        <w:t>The Excel file was loaded using pandas. The script checked the dataset shape, columns, data types, first records, missing values, duplicate rows, quantity and unit-price statistics, and unusual transaction values.</w:t>
      </w:r>
    </w:p>
    <w:p>
      <w:pPr>
        <w:pStyle w:val="Heading2"/>
      </w:pPr>
      <w:r>
        <w:t>5.2 Initial data-quality results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Check</w:t>
            </w:r>
          </w:p>
        </w:tc>
        <w:tc>
          <w:tcPr>
            <w:tcW w:type="dxa" w:w="3312"/>
            <w:shd w:fill="D9EAF7"/>
          </w:tcPr>
          <w:p>
            <w:r>
              <w:rPr>
                <w:b/>
              </w:rPr>
              <w:t>Initial result</w:t>
            </w:r>
          </w:p>
        </w:tc>
        <w:tc>
          <w:tcPr>
            <w:tcW w:type="dxa" w:w="3312"/>
            <w:shd w:fill="D9EAF7"/>
          </w:tcPr>
          <w:p>
            <w:r>
              <w:rPr>
                <w:b/>
              </w:rPr>
              <w:t>Interpretation</w:t>
            </w:r>
          </w:p>
        </w:tc>
      </w:tr>
      <w:tr>
        <w:tc>
          <w:tcPr>
            <w:tcW w:type="dxa" w:w="3312"/>
          </w:tcPr>
          <w:p>
            <w:r>
              <w:t>Dataset size</w:t>
            </w:r>
          </w:p>
        </w:tc>
        <w:tc>
          <w:tcPr>
            <w:tcW w:type="dxa" w:w="3312"/>
          </w:tcPr>
          <w:p>
            <w:r>
              <w:t>541,909 rows; 8 columns</w:t>
            </w:r>
          </w:p>
        </w:tc>
        <w:tc>
          <w:tcPr>
            <w:tcW w:type="dxa" w:w="3312"/>
          </w:tcPr>
          <w:p>
            <w:r>
              <w:t>Large transaction-line dataset.</w:t>
            </w:r>
          </w:p>
        </w:tc>
      </w:tr>
      <w:tr>
        <w:tc>
          <w:tcPr>
            <w:tcW w:type="dxa" w:w="3312"/>
          </w:tcPr>
          <w:p>
            <w:r>
              <w:t>Missing Description</w:t>
            </w:r>
          </w:p>
        </w:tc>
        <w:tc>
          <w:tcPr>
            <w:tcW w:type="dxa" w:w="3312"/>
          </w:tcPr>
          <w:p>
            <w:r>
              <w:t>1,454 (0.27%)</w:t>
            </w:r>
          </w:p>
        </w:tc>
        <w:tc>
          <w:tcPr>
            <w:tcW w:type="dxa" w:w="3312"/>
          </w:tcPr>
          <w:p>
            <w:r>
              <w:t>Some rows have no product description.</w:t>
            </w:r>
          </w:p>
        </w:tc>
      </w:tr>
      <w:tr>
        <w:tc>
          <w:tcPr>
            <w:tcW w:type="dxa" w:w="3312"/>
          </w:tcPr>
          <w:p>
            <w:r>
              <w:t>Missing CustomerID</w:t>
            </w:r>
          </w:p>
        </w:tc>
        <w:tc>
          <w:tcPr>
            <w:tcW w:type="dxa" w:w="3312"/>
          </w:tcPr>
          <w:p>
            <w:r>
              <w:t>135,080 (24.93%)</w:t>
            </w:r>
          </w:p>
        </w:tc>
        <w:tc>
          <w:tcPr>
            <w:tcW w:type="dxa" w:w="3312"/>
          </w:tcPr>
          <w:p>
            <w:r>
              <w:t>These rows cannot be assigned to a known customer.</w:t>
            </w:r>
          </w:p>
        </w:tc>
      </w:tr>
      <w:tr>
        <w:tc>
          <w:tcPr>
            <w:tcW w:type="dxa" w:w="3312"/>
          </w:tcPr>
          <w:p>
            <w:r>
              <w:t>Exact duplicate rows</w:t>
            </w:r>
          </w:p>
        </w:tc>
        <w:tc>
          <w:tcPr>
            <w:tcW w:type="dxa" w:w="3312"/>
          </w:tcPr>
          <w:p>
            <w:r>
              <w:t>5,268</w:t>
            </w:r>
          </w:p>
        </w:tc>
        <w:tc>
          <w:tcPr>
            <w:tcW w:type="dxa" w:w="3312"/>
          </w:tcPr>
          <w:p>
            <w:r>
              <w:t>Removed from the working copy.</w:t>
            </w:r>
          </w:p>
        </w:tc>
      </w:tr>
      <w:tr>
        <w:tc>
          <w:tcPr>
            <w:tcW w:type="dxa" w:w="3312"/>
          </w:tcPr>
          <w:p>
            <w:r>
              <w:t>Negative Quantity</w:t>
            </w:r>
          </w:p>
        </w:tc>
        <w:tc>
          <w:tcPr>
            <w:tcW w:type="dxa" w:w="3312"/>
          </w:tcPr>
          <w:p>
            <w:r>
              <w:t>10,624</w:t>
            </w:r>
          </w:p>
        </w:tc>
        <w:tc>
          <w:tcPr>
            <w:tcW w:type="dxa" w:w="3312"/>
          </w:tcPr>
          <w:p>
            <w:r>
              <w:t>May represent returns/cancellations; not automatically invalid.</w:t>
            </w:r>
          </w:p>
        </w:tc>
      </w:tr>
      <w:tr>
        <w:tc>
          <w:tcPr>
            <w:tcW w:type="dxa" w:w="3312"/>
          </w:tcPr>
          <w:p>
            <w:r>
              <w:t>Zero Quantity</w:t>
            </w:r>
          </w:p>
        </w:tc>
        <w:tc>
          <w:tcPr>
            <w:tcW w:type="dxa" w:w="3312"/>
          </w:tcPr>
          <w:p>
            <w:r>
              <w:t>0</w:t>
            </w:r>
          </w:p>
        </w:tc>
        <w:tc>
          <w:tcPr>
            <w:tcW w:type="dxa" w:w="3312"/>
          </w:tcPr>
          <w:p>
            <w:r>
              <w:t>None found in the original inspection.</w:t>
            </w:r>
          </w:p>
        </w:tc>
      </w:tr>
      <w:tr>
        <w:tc>
          <w:tcPr>
            <w:tcW w:type="dxa" w:w="3312"/>
          </w:tcPr>
          <w:p>
            <w:r>
              <w:t>Negative UnitPrice</w:t>
            </w:r>
          </w:p>
        </w:tc>
        <w:tc>
          <w:tcPr>
            <w:tcW w:type="dxa" w:w="3312"/>
          </w:tcPr>
          <w:p>
            <w:r>
              <w:t>2</w:t>
            </w:r>
          </w:p>
        </w:tc>
        <w:tc>
          <w:tcPr>
            <w:tcW w:type="dxa" w:w="3312"/>
          </w:tcPr>
          <w:p>
            <w:r>
              <w:t>Unusual values requiring review.</w:t>
            </w:r>
          </w:p>
        </w:tc>
      </w:tr>
      <w:tr>
        <w:tc>
          <w:tcPr>
            <w:tcW w:type="dxa" w:w="3312"/>
          </w:tcPr>
          <w:p>
            <w:r>
              <w:t>Zero UnitPrice</w:t>
            </w:r>
          </w:p>
        </w:tc>
        <w:tc>
          <w:tcPr>
            <w:tcW w:type="dxa" w:w="3312"/>
          </w:tcPr>
          <w:p>
            <w:r>
              <w:t>2,515</w:t>
            </w:r>
          </w:p>
        </w:tc>
        <w:tc>
          <w:tcPr>
            <w:tcW w:type="dxa" w:w="3312"/>
          </w:tcPr>
          <w:p>
            <w:r>
              <w:t>Could include non-standard or free items.</w:t>
            </w:r>
          </w:p>
        </w:tc>
      </w:tr>
      <w:tr>
        <w:tc>
          <w:tcPr>
            <w:tcW w:type="dxa" w:w="3312"/>
          </w:tcPr>
          <w:p>
            <w:r>
              <w:t>Cancellation-prefixed invoices</w:t>
            </w:r>
          </w:p>
        </w:tc>
        <w:tc>
          <w:tcPr>
            <w:tcW w:type="dxa" w:w="3312"/>
          </w:tcPr>
          <w:p>
            <w:r>
              <w:t>9,288</w:t>
            </w:r>
          </w:p>
        </w:tc>
        <w:tc>
          <w:tcPr>
            <w:tcW w:type="dxa" w:w="3312"/>
          </w:tcPr>
          <w:p>
            <w:r>
              <w:t>Flagged based on invoice numbers beginning with C.</w:t>
            </w:r>
          </w:p>
        </w:tc>
      </w:tr>
    </w:tbl>
    <w:p/>
    <w:p>
      <w:pPr>
        <w:pStyle w:val="Heading2"/>
      </w:pPr>
      <w:r>
        <w:t>5.3 Cleaning and preprocessing</w:t>
      </w:r>
    </w:p>
    <w:p>
      <w:r>
        <w:t>The cleaning script standardized whitespace in text fields, converted CustomerID to a nullable integer type, removed exact duplicate rows from a working copy, created flags for cancellation-prefixed invoices and unusual transaction values, and calculated LineValue as Quantity multiplied by UnitPrice. The original Excel source was not overwritten.</w:t>
      </w:r>
    </w:p>
    <w:p>
      <w:r>
        <w:t>A separate positive-sales subset retained rows without a cancellation prefix, with Quantity greater than zero, UnitPrice greater than zero, and a non-missing description. Excluded rows remain available in the full cleaned dataset for investigation. Cleaning-stage counts differ slightly from the initial inspection because exact duplicates were removed first.</w:t>
      </w:r>
    </w:p>
    <w:p>
      <w:pPr>
        <w:pStyle w:val="Heading1"/>
      </w:pPr>
      <w:r>
        <w:t>6. Exploratory Data Analysis Results</w:t>
      </w:r>
    </w:p>
    <w:p>
      <w:pPr>
        <w:pStyle w:val="Heading2"/>
      </w:pPr>
      <w:r>
        <w:t>6.1 Overall metrics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Metric</w:t>
            </w:r>
          </w:p>
        </w:tc>
        <w:tc>
          <w:tcPr>
            <w:tcW w:type="dxa" w:w="4968"/>
            <w:shd w:fill="D9EAF7"/>
          </w:tcPr>
          <w:p>
            <w:r>
              <w:rPr>
                <w:b/>
              </w:rPr>
              <w:t>Result</w:t>
            </w:r>
          </w:p>
        </w:tc>
      </w:tr>
      <w:tr>
        <w:tc>
          <w:tcPr>
            <w:tcW w:type="dxa" w:w="4968"/>
          </w:tcPr>
          <w:p>
            <w:r>
              <w:t>Rows in positive-sales subset</w:t>
            </w:r>
          </w:p>
        </w:tc>
        <w:tc>
          <w:tcPr>
            <w:tcW w:type="dxa" w:w="4968"/>
          </w:tcPr>
          <w:p>
            <w:r>
              <w:t>524,878</w:t>
            </w:r>
          </w:p>
        </w:tc>
      </w:tr>
      <w:tr>
        <w:tc>
          <w:tcPr>
            <w:tcW w:type="dxa" w:w="4968"/>
          </w:tcPr>
          <w:p>
            <w:r>
              <w:t>Unique invoices</w:t>
            </w:r>
          </w:p>
        </w:tc>
        <w:tc>
          <w:tcPr>
            <w:tcW w:type="dxa" w:w="4968"/>
          </w:tcPr>
          <w:p>
            <w:r>
              <w:t>19,960</w:t>
            </w:r>
          </w:p>
        </w:tc>
      </w:tr>
      <w:tr>
        <w:tc>
          <w:tcPr>
            <w:tcW w:type="dxa" w:w="4968"/>
          </w:tcPr>
          <w:p>
            <w:r>
              <w:t>Unique products (StockCode)</w:t>
            </w:r>
          </w:p>
        </w:tc>
        <w:tc>
          <w:tcPr>
            <w:tcW w:type="dxa" w:w="4968"/>
          </w:tcPr>
          <w:p>
            <w:r>
              <w:t>3,922</w:t>
            </w:r>
          </w:p>
        </w:tc>
      </w:tr>
      <w:tr>
        <w:tc>
          <w:tcPr>
            <w:tcW w:type="dxa" w:w="4968"/>
          </w:tcPr>
          <w:p>
            <w:r>
              <w:t>Countries</w:t>
            </w:r>
          </w:p>
        </w:tc>
        <w:tc>
          <w:tcPr>
            <w:tcW w:type="dxa" w:w="4968"/>
          </w:tcPr>
          <w:p>
            <w:r>
              <w:t>38</w:t>
            </w:r>
          </w:p>
        </w:tc>
      </w:tr>
      <w:tr>
        <w:tc>
          <w:tcPr>
            <w:tcW w:type="dxa" w:w="4968"/>
          </w:tcPr>
          <w:p>
            <w:r>
              <w:t>Identified customers</w:t>
            </w:r>
          </w:p>
        </w:tc>
        <w:tc>
          <w:tcPr>
            <w:tcW w:type="dxa" w:w="4968"/>
          </w:tcPr>
          <w:p>
            <w:r>
              <w:t>4,338</w:t>
            </w:r>
          </w:p>
        </w:tc>
      </w:tr>
      <w:tr>
        <w:tc>
          <w:tcPr>
            <w:tcW w:type="dxa" w:w="4968"/>
          </w:tcPr>
          <w:p>
            <w:r>
              <w:t>Total line value</w:t>
            </w:r>
          </w:p>
        </w:tc>
        <w:tc>
          <w:tcPr>
            <w:tcW w:type="dxa" w:w="4968"/>
          </w:tcPr>
          <w:p>
            <w:r>
              <w:t>10,642,110.80</w:t>
            </w:r>
          </w:p>
        </w:tc>
      </w:tr>
      <w:tr>
        <w:tc>
          <w:tcPr>
            <w:tcW w:type="dxa" w:w="4968"/>
          </w:tcPr>
          <w:p>
            <w:r>
              <w:t>Total units sold</w:t>
            </w:r>
          </w:p>
        </w:tc>
        <w:tc>
          <w:tcPr>
            <w:tcW w:type="dxa" w:w="4968"/>
          </w:tcPr>
          <w:p>
            <w:r>
              <w:t>5,572,420</w:t>
            </w:r>
          </w:p>
        </w:tc>
      </w:tr>
      <w:tr>
        <w:tc>
          <w:tcPr>
            <w:tcW w:type="dxa" w:w="4968"/>
          </w:tcPr>
          <w:p>
            <w:r>
              <w:t>Average line value</w:t>
            </w:r>
          </w:p>
        </w:tc>
        <w:tc>
          <w:tcPr>
            <w:tcW w:type="dxa" w:w="4968"/>
          </w:tcPr>
          <w:p>
            <w:r>
              <w:t>20.28</w:t>
            </w:r>
          </w:p>
        </w:tc>
      </w:tr>
    </w:tbl>
    <w:p/>
    <w:p>
      <w:r>
        <w:t>Line value is Quantity × UnitPrice. Because this analysis filters out cancellations and non-positive quantities/prices and does not reconcile all returns or accounting adjustments, the total is not final net revenue or profit.</w:t>
      </w:r>
    </w:p>
    <w:p>
      <w:pPr>
        <w:pStyle w:val="Heading2"/>
      </w:pPr>
      <w:r>
        <w:t>6.2 Top products by sales line value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rPr>
              <w:t>Product description</w:t>
            </w:r>
          </w:p>
        </w:tc>
        <w:tc>
          <w:tcPr>
            <w:tcW w:type="dxa" w:w="2484"/>
            <w:shd w:fill="D9EAF7"/>
          </w:tcPr>
          <w:p>
            <w:r>
              <w:rPr>
                <w:b/>
              </w:rPr>
              <w:t>Units</w:t>
            </w:r>
          </w:p>
        </w:tc>
        <w:tc>
          <w:tcPr>
            <w:tcW w:type="dxa" w:w="2484"/>
            <w:shd w:fill="D9EAF7"/>
          </w:tcPr>
          <w:p>
            <w:r>
              <w:rPr>
                <w:b/>
              </w:rPr>
              <w:t>Sales line value</w:t>
            </w:r>
          </w:p>
        </w:tc>
        <w:tc>
          <w:tcPr>
            <w:tcW w:type="dxa" w:w="2484"/>
            <w:shd w:fill="D9EAF7"/>
          </w:tcPr>
          <w:p>
            <w:r>
              <w:rPr>
                <w:b/>
              </w:rPr>
              <w:t>Transaction lines</w:t>
            </w:r>
          </w:p>
        </w:tc>
      </w:tr>
      <w:tr>
        <w:tc>
          <w:tcPr>
            <w:tcW w:type="dxa" w:w="2484"/>
          </w:tcPr>
          <w:p>
            <w:r>
              <w:t>DOTCOM POSTAGE</w:t>
            </w:r>
          </w:p>
        </w:tc>
        <w:tc>
          <w:tcPr>
            <w:tcW w:type="dxa" w:w="2484"/>
          </w:tcPr>
          <w:p>
            <w:r>
              <w:t>706</w:t>
            </w:r>
          </w:p>
        </w:tc>
        <w:tc>
          <w:tcPr>
            <w:tcW w:type="dxa" w:w="2484"/>
          </w:tcPr>
          <w:p>
            <w:r>
              <w:t>206,248.77</w:t>
            </w:r>
          </w:p>
        </w:tc>
        <w:tc>
          <w:tcPr>
            <w:tcW w:type="dxa" w:w="2484"/>
          </w:tcPr>
          <w:p>
            <w:r>
              <w:t>706</w:t>
            </w:r>
          </w:p>
        </w:tc>
      </w:tr>
      <w:tr>
        <w:tc>
          <w:tcPr>
            <w:tcW w:type="dxa" w:w="2484"/>
          </w:tcPr>
          <w:p>
            <w:r>
              <w:t>REGENCY CAKESTAND 3 TIER</w:t>
            </w:r>
          </w:p>
        </w:tc>
        <w:tc>
          <w:tcPr>
            <w:tcW w:type="dxa" w:w="2484"/>
          </w:tcPr>
          <w:p>
            <w:r>
              <w:t>13,851</w:t>
            </w:r>
          </w:p>
        </w:tc>
        <w:tc>
          <w:tcPr>
            <w:tcW w:type="dxa" w:w="2484"/>
          </w:tcPr>
          <w:p>
            <w:r>
              <w:t>174,156.54</w:t>
            </w:r>
          </w:p>
        </w:tc>
        <w:tc>
          <w:tcPr>
            <w:tcW w:type="dxa" w:w="2484"/>
          </w:tcPr>
          <w:p>
            <w:r>
              <w:t>2,007</w:t>
            </w:r>
          </w:p>
        </w:tc>
      </w:tr>
      <w:tr>
        <w:tc>
          <w:tcPr>
            <w:tcW w:type="dxa" w:w="2484"/>
          </w:tcPr>
          <w:p>
            <w:r>
              <w:t>PAPER CRAFT , LITTLE BIRDIE</w:t>
            </w:r>
          </w:p>
        </w:tc>
        <w:tc>
          <w:tcPr>
            <w:tcW w:type="dxa" w:w="2484"/>
          </w:tcPr>
          <w:p>
            <w:r>
              <w:t>80,995</w:t>
            </w:r>
          </w:p>
        </w:tc>
        <w:tc>
          <w:tcPr>
            <w:tcW w:type="dxa" w:w="2484"/>
          </w:tcPr>
          <w:p>
            <w:r>
              <w:t>168,469.60</w:t>
            </w:r>
          </w:p>
        </w:tc>
        <w:tc>
          <w:tcPr>
            <w:tcW w:type="dxa" w:w="2484"/>
          </w:tcPr>
          <w:p>
            <w:r>
              <w:t>1</w:t>
            </w:r>
          </w:p>
        </w:tc>
      </w:tr>
      <w:tr>
        <w:tc>
          <w:tcPr>
            <w:tcW w:type="dxa" w:w="2484"/>
          </w:tcPr>
          <w:p>
            <w:r>
              <w:t>WHITE HANGING HEART T-LIGHT HOLDER</w:t>
            </w:r>
          </w:p>
        </w:tc>
        <w:tc>
          <w:tcPr>
            <w:tcW w:type="dxa" w:w="2484"/>
          </w:tcPr>
          <w:p>
            <w:r>
              <w:t>37,872</w:t>
            </w:r>
          </w:p>
        </w:tc>
        <w:tc>
          <w:tcPr>
            <w:tcW w:type="dxa" w:w="2484"/>
          </w:tcPr>
          <w:p>
            <w:r>
              <w:t>106,236.72</w:t>
            </w:r>
          </w:p>
        </w:tc>
        <w:tc>
          <w:tcPr>
            <w:tcW w:type="dxa" w:w="2484"/>
          </w:tcPr>
          <w:p>
            <w:r>
              <w:t>2,311</w:t>
            </w:r>
          </w:p>
        </w:tc>
      </w:tr>
      <w:tr>
        <w:tc>
          <w:tcPr>
            <w:tcW w:type="dxa" w:w="2484"/>
          </w:tcPr>
          <w:p>
            <w:r>
              <w:t>PARTY BUNTING</w:t>
            </w:r>
          </w:p>
        </w:tc>
        <w:tc>
          <w:tcPr>
            <w:tcW w:type="dxa" w:w="2484"/>
          </w:tcPr>
          <w:p>
            <w:r>
              <w:t>18,283</w:t>
            </w:r>
          </w:p>
        </w:tc>
        <w:tc>
          <w:tcPr>
            <w:tcW w:type="dxa" w:w="2484"/>
          </w:tcPr>
          <w:p>
            <w:r>
              <w:t>99,445.23</w:t>
            </w:r>
          </w:p>
        </w:tc>
        <w:tc>
          <w:tcPr>
            <w:tcW w:type="dxa" w:w="2484"/>
          </w:tcPr>
          <w:p>
            <w:r>
              <w:t>1,699</w:t>
            </w:r>
          </w:p>
        </w:tc>
      </w:tr>
      <w:tr>
        <w:tc>
          <w:tcPr>
            <w:tcW w:type="dxa" w:w="2484"/>
          </w:tcPr>
          <w:p>
            <w:r>
              <w:t>JUMBO BAG RED RETROSPOT</w:t>
            </w:r>
          </w:p>
        </w:tc>
        <w:tc>
          <w:tcPr>
            <w:tcW w:type="dxa" w:w="2484"/>
          </w:tcPr>
          <w:p>
            <w:r>
              <w:t>48,371</w:t>
            </w:r>
          </w:p>
        </w:tc>
        <w:tc>
          <w:tcPr>
            <w:tcW w:type="dxa" w:w="2484"/>
          </w:tcPr>
          <w:p>
            <w:r>
              <w:t>94,159.81</w:t>
            </w:r>
          </w:p>
        </w:tc>
        <w:tc>
          <w:tcPr>
            <w:tcW w:type="dxa" w:w="2484"/>
          </w:tcPr>
          <w:p>
            <w:r>
              <w:t>2,109</w:t>
            </w:r>
          </w:p>
        </w:tc>
      </w:tr>
      <w:tr>
        <w:tc>
          <w:tcPr>
            <w:tcW w:type="dxa" w:w="2484"/>
          </w:tcPr>
          <w:p>
            <w:r>
              <w:t>MEDIUM CERAMIC TOP STORAGE JAR</w:t>
            </w:r>
          </w:p>
        </w:tc>
        <w:tc>
          <w:tcPr>
            <w:tcW w:type="dxa" w:w="2484"/>
          </w:tcPr>
          <w:p>
            <w:r>
              <w:t>78,033</w:t>
            </w:r>
          </w:p>
        </w:tc>
        <w:tc>
          <w:tcPr>
            <w:tcW w:type="dxa" w:w="2484"/>
          </w:tcPr>
          <w:p>
            <w:r>
              <w:t>81,700.92</w:t>
            </w:r>
          </w:p>
        </w:tc>
        <w:tc>
          <w:tcPr>
            <w:tcW w:type="dxa" w:w="2484"/>
          </w:tcPr>
          <w:p>
            <w:r>
              <w:t>250</w:t>
            </w:r>
          </w:p>
        </w:tc>
      </w:tr>
      <w:tr>
        <w:tc>
          <w:tcPr>
            <w:tcW w:type="dxa" w:w="2484"/>
          </w:tcPr>
          <w:p>
            <w:r>
              <w:t>POSTAGE</w:t>
            </w:r>
          </w:p>
        </w:tc>
        <w:tc>
          <w:tcPr>
            <w:tcW w:type="dxa" w:w="2484"/>
          </w:tcPr>
          <w:p>
            <w:r>
              <w:t>3,150</w:t>
            </w:r>
          </w:p>
        </w:tc>
        <w:tc>
          <w:tcPr>
            <w:tcW w:type="dxa" w:w="2484"/>
          </w:tcPr>
          <w:p>
            <w:r>
              <w:t>78,101.88</w:t>
            </w:r>
          </w:p>
        </w:tc>
        <w:tc>
          <w:tcPr>
            <w:tcW w:type="dxa" w:w="2484"/>
          </w:tcPr>
          <w:p>
            <w:r>
              <w:t>1,126</w:t>
            </w:r>
          </w:p>
        </w:tc>
      </w:tr>
      <w:tr>
        <w:tc>
          <w:tcPr>
            <w:tcW w:type="dxa" w:w="2484"/>
          </w:tcPr>
          <w:p>
            <w:r>
              <w:t>Manual</w:t>
            </w:r>
          </w:p>
        </w:tc>
        <w:tc>
          <w:tcPr>
            <w:tcW w:type="dxa" w:w="2484"/>
          </w:tcPr>
          <w:p>
            <w:r>
              <w:t>6,985</w:t>
            </w:r>
          </w:p>
        </w:tc>
        <w:tc>
          <w:tcPr>
            <w:tcW w:type="dxa" w:w="2484"/>
          </w:tcPr>
          <w:p>
            <w:r>
              <w:t>77,752.82</w:t>
            </w:r>
          </w:p>
        </w:tc>
        <w:tc>
          <w:tcPr>
            <w:tcW w:type="dxa" w:w="2484"/>
          </w:tcPr>
          <w:p>
            <w:r>
              <w:t>317</w:t>
            </w:r>
          </w:p>
        </w:tc>
      </w:tr>
      <w:tr>
        <w:tc>
          <w:tcPr>
            <w:tcW w:type="dxa" w:w="2484"/>
          </w:tcPr>
          <w:p>
            <w:r>
              <w:t>RABBIT NIGHT LIGHT</w:t>
            </w:r>
          </w:p>
        </w:tc>
        <w:tc>
          <w:tcPr>
            <w:tcW w:type="dxa" w:w="2484"/>
          </w:tcPr>
          <w:p>
            <w:r>
              <w:t>30,739</w:t>
            </w:r>
          </w:p>
        </w:tc>
        <w:tc>
          <w:tcPr>
            <w:tcW w:type="dxa" w:w="2484"/>
          </w:tcPr>
          <w:p>
            <w:r>
              <w:t>66,870.03</w:t>
            </w:r>
          </w:p>
        </w:tc>
        <w:tc>
          <w:tcPr>
            <w:tcW w:type="dxa" w:w="2484"/>
          </w:tcPr>
          <w:p>
            <w:r>
              <w:t>1,017</w:t>
            </w:r>
          </w:p>
        </w:tc>
      </w:tr>
    </w:tbl>
    <w:p/>
    <w:p>
      <w:r>
        <w:t>DOTCOM POSTAGE has the highest recorded line value but is postage-related rather than ordinary merchandise. REGENCY CAKESTAND 3 TIER is a merchandise example with a high recorded value. PAPER CRAFT, LITTLE BIRDIE has a large recorded value associated with one transaction line, so that result should be validated before interpreting it.</w:t>
      </w:r>
    </w:p>
    <w:p>
      <w:pPr>
        <w:pStyle w:val="Heading2"/>
      </w:pPr>
      <w:r>
        <w:t>6.3 Top countries by sales line value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rPr>
              <w:t>Country</w:t>
            </w:r>
          </w:p>
        </w:tc>
        <w:tc>
          <w:tcPr>
            <w:tcW w:type="dxa" w:w="2484"/>
            <w:shd w:fill="D9EAF7"/>
          </w:tcPr>
          <w:p>
            <w:r>
              <w:rPr>
                <w:b/>
              </w:rPr>
              <w:t>Sales line value</w:t>
            </w:r>
          </w:p>
        </w:tc>
        <w:tc>
          <w:tcPr>
            <w:tcW w:type="dxa" w:w="2484"/>
            <w:shd w:fill="D9EAF7"/>
          </w:tcPr>
          <w:p>
            <w:r>
              <w:rPr>
                <w:b/>
              </w:rPr>
              <w:t>Units sold</w:t>
            </w:r>
          </w:p>
        </w:tc>
        <w:tc>
          <w:tcPr>
            <w:tcW w:type="dxa" w:w="2484"/>
            <w:shd w:fill="D9EAF7"/>
          </w:tcPr>
          <w:p>
            <w:r>
              <w:rPr>
                <w:b/>
              </w:rPr>
              <w:t>Transaction lines</w:t>
            </w:r>
          </w:p>
        </w:tc>
      </w:tr>
      <w:tr>
        <w:tc>
          <w:tcPr>
            <w:tcW w:type="dxa" w:w="2484"/>
          </w:tcPr>
          <w:p>
            <w:r>
              <w:t>United Kingdom</w:t>
            </w:r>
          </w:p>
        </w:tc>
        <w:tc>
          <w:tcPr>
            <w:tcW w:type="dxa" w:w="2484"/>
          </w:tcPr>
          <w:p>
            <w:r>
              <w:t>9,001,744.09</w:t>
            </w:r>
          </w:p>
        </w:tc>
        <w:tc>
          <w:tcPr>
            <w:tcW w:type="dxa" w:w="2484"/>
          </w:tcPr>
          <w:p>
            <w:r>
              <w:t>4,646,906</w:t>
            </w:r>
          </w:p>
        </w:tc>
        <w:tc>
          <w:tcPr>
            <w:tcW w:type="dxa" w:w="2484"/>
          </w:tcPr>
          <w:p>
            <w:r>
              <w:t>479,985</w:t>
            </w:r>
          </w:p>
        </w:tc>
      </w:tr>
      <w:tr>
        <w:tc>
          <w:tcPr>
            <w:tcW w:type="dxa" w:w="2484"/>
          </w:tcPr>
          <w:p>
            <w:r>
              <w:t>Netherlands</w:t>
            </w:r>
          </w:p>
        </w:tc>
        <w:tc>
          <w:tcPr>
            <w:tcW w:type="dxa" w:w="2484"/>
          </w:tcPr>
          <w:p>
            <w:r>
              <w:t>285,446.34</w:t>
            </w:r>
          </w:p>
        </w:tc>
        <w:tc>
          <w:tcPr>
            <w:tcW w:type="dxa" w:w="2484"/>
          </w:tcPr>
          <w:p>
            <w:r>
              <w:t>200,361</w:t>
            </w:r>
          </w:p>
        </w:tc>
        <w:tc>
          <w:tcPr>
            <w:tcW w:type="dxa" w:w="2484"/>
          </w:tcPr>
          <w:p>
            <w:r>
              <w:t>2,359</w:t>
            </w:r>
          </w:p>
        </w:tc>
      </w:tr>
      <w:tr>
        <w:tc>
          <w:tcPr>
            <w:tcW w:type="dxa" w:w="2484"/>
          </w:tcPr>
          <w:p>
            <w:r>
              <w:t>EIRE</w:t>
            </w:r>
          </w:p>
        </w:tc>
        <w:tc>
          <w:tcPr>
            <w:tcW w:type="dxa" w:w="2484"/>
          </w:tcPr>
          <w:p>
            <w:r>
              <w:t>283,140.52</w:t>
            </w:r>
          </w:p>
        </w:tc>
        <w:tc>
          <w:tcPr>
            <w:tcW w:type="dxa" w:w="2484"/>
          </w:tcPr>
          <w:p>
            <w:r>
              <w:t>147,007</w:t>
            </w:r>
          </w:p>
        </w:tc>
        <w:tc>
          <w:tcPr>
            <w:tcW w:type="dxa" w:w="2484"/>
          </w:tcPr>
          <w:p>
            <w:r>
              <w:t>7,879</w:t>
            </w:r>
          </w:p>
        </w:tc>
      </w:tr>
      <w:tr>
        <w:tc>
          <w:tcPr>
            <w:tcW w:type="dxa" w:w="2484"/>
          </w:tcPr>
          <w:p>
            <w:r>
              <w:t>Germany</w:t>
            </w:r>
          </w:p>
        </w:tc>
        <w:tc>
          <w:tcPr>
            <w:tcW w:type="dxa" w:w="2484"/>
          </w:tcPr>
          <w:p>
            <w:r>
              <w:t>228,678.40</w:t>
            </w:r>
          </w:p>
        </w:tc>
        <w:tc>
          <w:tcPr>
            <w:tcW w:type="dxa" w:w="2484"/>
          </w:tcPr>
          <w:p>
            <w:r>
              <w:t>119,154</w:t>
            </w:r>
          </w:p>
        </w:tc>
        <w:tc>
          <w:tcPr>
            <w:tcW w:type="dxa" w:w="2484"/>
          </w:tcPr>
          <w:p>
            <w:r>
              <w:t>9,025</w:t>
            </w:r>
          </w:p>
        </w:tc>
      </w:tr>
      <w:tr>
        <w:tc>
          <w:tcPr>
            <w:tcW w:type="dxa" w:w="2484"/>
          </w:tcPr>
          <w:p>
            <w:r>
              <w:t>France</w:t>
            </w:r>
          </w:p>
        </w:tc>
        <w:tc>
          <w:tcPr>
            <w:tcW w:type="dxa" w:w="2484"/>
          </w:tcPr>
          <w:p>
            <w:r>
              <w:t>209,625.37</w:t>
            </w:r>
          </w:p>
        </w:tc>
        <w:tc>
          <w:tcPr>
            <w:tcW w:type="dxa" w:w="2484"/>
          </w:tcPr>
          <w:p>
            <w:r>
              <w:t>112,060</w:t>
            </w:r>
          </w:p>
        </w:tc>
        <w:tc>
          <w:tcPr>
            <w:tcW w:type="dxa" w:w="2484"/>
          </w:tcPr>
          <w:p>
            <w:r>
              <w:t>8,392</w:t>
            </w:r>
          </w:p>
        </w:tc>
      </w:tr>
      <w:tr>
        <w:tc>
          <w:tcPr>
            <w:tcW w:type="dxa" w:w="2484"/>
          </w:tcPr>
          <w:p>
            <w:r>
              <w:t>Australia</w:t>
            </w:r>
          </w:p>
        </w:tc>
        <w:tc>
          <w:tcPr>
            <w:tcW w:type="dxa" w:w="2484"/>
          </w:tcPr>
          <w:p>
            <w:r>
              <w:t>138,453.81</w:t>
            </w:r>
          </w:p>
        </w:tc>
        <w:tc>
          <w:tcPr>
            <w:tcW w:type="dxa" w:w="2484"/>
          </w:tcPr>
          <w:p>
            <w:r>
              <w:t>83,891</w:t>
            </w:r>
          </w:p>
        </w:tc>
        <w:tc>
          <w:tcPr>
            <w:tcW w:type="dxa" w:w="2484"/>
          </w:tcPr>
          <w:p>
            <w:r>
              <w:t>1,181</w:t>
            </w:r>
          </w:p>
        </w:tc>
      </w:tr>
      <w:tr>
        <w:tc>
          <w:tcPr>
            <w:tcW w:type="dxa" w:w="2484"/>
          </w:tcPr>
          <w:p>
            <w:r>
              <w:t>Spain</w:t>
            </w:r>
          </w:p>
        </w:tc>
        <w:tc>
          <w:tcPr>
            <w:tcW w:type="dxa" w:w="2484"/>
          </w:tcPr>
          <w:p>
            <w:r>
              <w:t>61,558.56</w:t>
            </w:r>
          </w:p>
        </w:tc>
        <w:tc>
          <w:tcPr>
            <w:tcW w:type="dxa" w:w="2484"/>
          </w:tcPr>
          <w:p>
            <w:r>
              <w:t>27,933</w:t>
            </w:r>
          </w:p>
        </w:tc>
        <w:tc>
          <w:tcPr>
            <w:tcW w:type="dxa" w:w="2484"/>
          </w:tcPr>
          <w:p>
            <w:r>
              <w:t>2,479</w:t>
            </w:r>
          </w:p>
        </w:tc>
      </w:tr>
      <w:tr>
        <w:tc>
          <w:tcPr>
            <w:tcW w:type="dxa" w:w="2484"/>
          </w:tcPr>
          <w:p>
            <w:r>
              <w:t>Switzerland</w:t>
            </w:r>
          </w:p>
        </w:tc>
        <w:tc>
          <w:tcPr>
            <w:tcW w:type="dxa" w:w="2484"/>
          </w:tcPr>
          <w:p>
            <w:r>
              <w:t>57,067.60</w:t>
            </w:r>
          </w:p>
        </w:tc>
        <w:tc>
          <w:tcPr>
            <w:tcW w:type="dxa" w:w="2484"/>
          </w:tcPr>
          <w:p>
            <w:r>
              <w:t>30,617</w:t>
            </w:r>
          </w:p>
        </w:tc>
        <w:tc>
          <w:tcPr>
            <w:tcW w:type="dxa" w:w="2484"/>
          </w:tcPr>
          <w:p>
            <w:r>
              <w:t>1,958</w:t>
            </w:r>
          </w:p>
        </w:tc>
      </w:tr>
      <w:tr>
        <w:tc>
          <w:tcPr>
            <w:tcW w:type="dxa" w:w="2484"/>
          </w:tcPr>
          <w:p>
            <w:r>
              <w:t>Belgium</w:t>
            </w:r>
          </w:p>
        </w:tc>
        <w:tc>
          <w:tcPr>
            <w:tcW w:type="dxa" w:w="2484"/>
          </w:tcPr>
          <w:p>
            <w:r>
              <w:t>41,196.34</w:t>
            </w:r>
          </w:p>
        </w:tc>
        <w:tc>
          <w:tcPr>
            <w:tcW w:type="dxa" w:w="2484"/>
          </w:tcPr>
          <w:p>
            <w:r>
              <w:t>23,237</w:t>
            </w:r>
          </w:p>
        </w:tc>
        <w:tc>
          <w:tcPr>
            <w:tcW w:type="dxa" w:w="2484"/>
          </w:tcPr>
          <w:p>
            <w:r>
              <w:t>2,031</w:t>
            </w:r>
          </w:p>
        </w:tc>
      </w:tr>
      <w:tr>
        <w:tc>
          <w:tcPr>
            <w:tcW w:type="dxa" w:w="2484"/>
          </w:tcPr>
          <w:p>
            <w:r>
              <w:t>Sweden</w:t>
            </w:r>
          </w:p>
        </w:tc>
        <w:tc>
          <w:tcPr>
            <w:tcW w:type="dxa" w:w="2484"/>
          </w:tcPr>
          <w:p>
            <w:r>
              <w:t>38,367.83</w:t>
            </w:r>
          </w:p>
        </w:tc>
        <w:tc>
          <w:tcPr>
            <w:tcW w:type="dxa" w:w="2484"/>
          </w:tcPr>
          <w:p>
            <w:r>
              <w:t>36,078</w:t>
            </w:r>
          </w:p>
        </w:tc>
        <w:tc>
          <w:tcPr>
            <w:tcW w:type="dxa" w:w="2484"/>
          </w:tcPr>
          <w:p>
            <w:r>
              <w:t>450</w:t>
            </w:r>
          </w:p>
        </w:tc>
      </w:tr>
    </w:tbl>
    <w:p/>
    <w:p>
      <w:r>
        <w:t>The United Kingdom contributes approximately 84.6% of the positive-sales subset's total line value, indicating strong concentration in the UK market within this dataset.</w:t>
      </w:r>
    </w:p>
    <w:p>
      <w:pPr>
        <w:pStyle w:val="Heading2"/>
      </w:pPr>
      <w:r>
        <w:t>6.4 Monthly sales trend</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Month</w:t>
            </w:r>
          </w:p>
        </w:tc>
        <w:tc>
          <w:tcPr>
            <w:tcW w:type="dxa" w:w="3312"/>
            <w:shd w:fill="D9EAF7"/>
          </w:tcPr>
          <w:p>
            <w:r>
              <w:rPr>
                <w:b/>
              </w:rPr>
              <w:t>Sales line value</w:t>
            </w:r>
          </w:p>
        </w:tc>
        <w:tc>
          <w:tcPr>
            <w:tcW w:type="dxa" w:w="3312"/>
            <w:shd w:fill="D9EAF7"/>
          </w:tcPr>
          <w:p>
            <w:r>
              <w:rPr>
                <w:b/>
              </w:rPr>
              <w:t>Units sold</w:t>
            </w:r>
          </w:p>
        </w:tc>
      </w:tr>
      <w:tr>
        <w:tc>
          <w:tcPr>
            <w:tcW w:type="dxa" w:w="3312"/>
          </w:tcPr>
          <w:p>
            <w:r>
              <w:t>2010-12</w:t>
            </w:r>
          </w:p>
        </w:tc>
        <w:tc>
          <w:tcPr>
            <w:tcW w:type="dxa" w:w="3312"/>
          </w:tcPr>
          <w:p>
            <w:r>
              <w:t>821,452.73</w:t>
            </w:r>
          </w:p>
        </w:tc>
        <w:tc>
          <w:tcPr>
            <w:tcW w:type="dxa" w:w="3312"/>
          </w:tcPr>
          <w:p>
            <w:r>
              <w:t>358,019</w:t>
            </w:r>
          </w:p>
        </w:tc>
      </w:tr>
      <w:tr>
        <w:tc>
          <w:tcPr>
            <w:tcW w:type="dxa" w:w="3312"/>
          </w:tcPr>
          <w:p>
            <w:r>
              <w:t>2011-01</w:t>
            </w:r>
          </w:p>
        </w:tc>
        <w:tc>
          <w:tcPr>
            <w:tcW w:type="dxa" w:w="3312"/>
          </w:tcPr>
          <w:p>
            <w:r>
              <w:t>689,811.61</w:t>
            </w:r>
          </w:p>
        </w:tc>
        <w:tc>
          <w:tcPr>
            <w:tcW w:type="dxa" w:w="3312"/>
          </w:tcPr>
          <w:p>
            <w:r>
              <w:t>387,099</w:t>
            </w:r>
          </w:p>
        </w:tc>
      </w:tr>
      <w:tr>
        <w:tc>
          <w:tcPr>
            <w:tcW w:type="dxa" w:w="3312"/>
          </w:tcPr>
          <w:p>
            <w:r>
              <w:t>2011-02</w:t>
            </w:r>
          </w:p>
        </w:tc>
        <w:tc>
          <w:tcPr>
            <w:tcW w:type="dxa" w:w="3312"/>
          </w:tcPr>
          <w:p>
            <w:r>
              <w:t>522,545.56</w:t>
            </w:r>
          </w:p>
        </w:tc>
        <w:tc>
          <w:tcPr>
            <w:tcW w:type="dxa" w:w="3312"/>
          </w:tcPr>
          <w:p>
            <w:r>
              <w:t>282,934</w:t>
            </w:r>
          </w:p>
        </w:tc>
      </w:tr>
      <w:tr>
        <w:tc>
          <w:tcPr>
            <w:tcW w:type="dxa" w:w="3312"/>
          </w:tcPr>
          <w:p>
            <w:r>
              <w:t>2011-03</w:t>
            </w:r>
          </w:p>
        </w:tc>
        <w:tc>
          <w:tcPr>
            <w:tcW w:type="dxa" w:w="3312"/>
          </w:tcPr>
          <w:p>
            <w:r>
              <w:t>716,215.26</w:t>
            </w:r>
          </w:p>
        </w:tc>
        <w:tc>
          <w:tcPr>
            <w:tcW w:type="dxa" w:w="3312"/>
          </w:tcPr>
          <w:p>
            <w:r>
              <w:t>376,599</w:t>
            </w:r>
          </w:p>
        </w:tc>
      </w:tr>
      <w:tr>
        <w:tc>
          <w:tcPr>
            <w:tcW w:type="dxa" w:w="3312"/>
          </w:tcPr>
          <w:p>
            <w:r>
              <w:t>2011-04</w:t>
            </w:r>
          </w:p>
        </w:tc>
        <w:tc>
          <w:tcPr>
            <w:tcW w:type="dxa" w:w="3312"/>
          </w:tcPr>
          <w:p>
            <w:r>
              <w:t>536,968.49</w:t>
            </w:r>
          </w:p>
        </w:tc>
        <w:tc>
          <w:tcPr>
            <w:tcW w:type="dxa" w:w="3312"/>
          </w:tcPr>
          <w:p>
            <w:r>
              <w:t>307,953</w:t>
            </w:r>
          </w:p>
        </w:tc>
      </w:tr>
      <w:tr>
        <w:tc>
          <w:tcPr>
            <w:tcW w:type="dxa" w:w="3312"/>
          </w:tcPr>
          <w:p>
            <w:r>
              <w:t>2011-05</w:t>
            </w:r>
          </w:p>
        </w:tc>
        <w:tc>
          <w:tcPr>
            <w:tcW w:type="dxa" w:w="3312"/>
          </w:tcPr>
          <w:p>
            <w:r>
              <w:t>769,296.61</w:t>
            </w:r>
          </w:p>
        </w:tc>
        <w:tc>
          <w:tcPr>
            <w:tcW w:type="dxa" w:w="3312"/>
          </w:tcPr>
          <w:p>
            <w:r>
              <w:t>395,001</w:t>
            </w:r>
          </w:p>
        </w:tc>
      </w:tr>
      <w:tr>
        <w:tc>
          <w:tcPr>
            <w:tcW w:type="dxa" w:w="3312"/>
          </w:tcPr>
          <w:p>
            <w:r>
              <w:t>2011-06</w:t>
            </w:r>
          </w:p>
        </w:tc>
        <w:tc>
          <w:tcPr>
            <w:tcW w:type="dxa" w:w="3312"/>
          </w:tcPr>
          <w:p>
            <w:r>
              <w:t>760,547.01</w:t>
            </w:r>
          </w:p>
        </w:tc>
        <w:tc>
          <w:tcPr>
            <w:tcW w:type="dxa" w:w="3312"/>
          </w:tcPr>
          <w:p>
            <w:r>
              <w:t>388,511</w:t>
            </w:r>
          </w:p>
        </w:tc>
      </w:tr>
      <w:tr>
        <w:tc>
          <w:tcPr>
            <w:tcW w:type="dxa" w:w="3312"/>
          </w:tcPr>
          <w:p>
            <w:r>
              <w:t>2011-07</w:t>
            </w:r>
          </w:p>
        </w:tc>
        <w:tc>
          <w:tcPr>
            <w:tcW w:type="dxa" w:w="3312"/>
          </w:tcPr>
          <w:p>
            <w:r>
              <w:t>718,076.12</w:t>
            </w:r>
          </w:p>
        </w:tc>
        <w:tc>
          <w:tcPr>
            <w:tcW w:type="dxa" w:w="3312"/>
          </w:tcPr>
          <w:p>
            <w:r>
              <w:t>399,693</w:t>
            </w:r>
          </w:p>
        </w:tc>
      </w:tr>
      <w:tr>
        <w:tc>
          <w:tcPr>
            <w:tcW w:type="dxa" w:w="3312"/>
          </w:tcPr>
          <w:p>
            <w:r>
              <w:t>2011-08</w:t>
            </w:r>
          </w:p>
        </w:tc>
        <w:tc>
          <w:tcPr>
            <w:tcW w:type="dxa" w:w="3312"/>
          </w:tcPr>
          <w:p>
            <w:r>
              <w:t>757,841.38</w:t>
            </w:r>
          </w:p>
        </w:tc>
        <w:tc>
          <w:tcPr>
            <w:tcW w:type="dxa" w:w="3312"/>
          </w:tcPr>
          <w:p>
            <w:r>
              <w:t>421,020</w:t>
            </w:r>
          </w:p>
        </w:tc>
      </w:tr>
      <w:tr>
        <w:tc>
          <w:tcPr>
            <w:tcW w:type="dxa" w:w="3312"/>
          </w:tcPr>
          <w:p>
            <w:r>
              <w:t>2011-09</w:t>
            </w:r>
          </w:p>
        </w:tc>
        <w:tc>
          <w:tcPr>
            <w:tcW w:type="dxa" w:w="3312"/>
          </w:tcPr>
          <w:p>
            <w:r>
              <w:t>1,056,435.19</w:t>
            </w:r>
          </w:p>
        </w:tc>
        <w:tc>
          <w:tcPr>
            <w:tcW w:type="dxa" w:w="3312"/>
          </w:tcPr>
          <w:p>
            <w:r>
              <w:t>569,573</w:t>
            </w:r>
          </w:p>
        </w:tc>
      </w:tr>
      <w:tr>
        <w:tc>
          <w:tcPr>
            <w:tcW w:type="dxa" w:w="3312"/>
          </w:tcPr>
          <w:p>
            <w:r>
              <w:t>2011-10</w:t>
            </w:r>
          </w:p>
        </w:tc>
        <w:tc>
          <w:tcPr>
            <w:tcW w:type="dxa" w:w="3312"/>
          </w:tcPr>
          <w:p>
            <w:r>
              <w:t>1,151,263.73</w:t>
            </w:r>
          </w:p>
        </w:tc>
        <w:tc>
          <w:tcPr>
            <w:tcW w:type="dxa" w:w="3312"/>
          </w:tcPr>
          <w:p>
            <w:r>
              <w:t>621,029</w:t>
            </w:r>
          </w:p>
        </w:tc>
      </w:tr>
      <w:tr>
        <w:tc>
          <w:tcPr>
            <w:tcW w:type="dxa" w:w="3312"/>
          </w:tcPr>
          <w:p>
            <w:r>
              <w:t>2011-11</w:t>
            </w:r>
          </w:p>
        </w:tc>
        <w:tc>
          <w:tcPr>
            <w:tcW w:type="dxa" w:w="3312"/>
          </w:tcPr>
          <w:p>
            <w:r>
              <w:t>1,503,866.78</w:t>
            </w:r>
          </w:p>
        </w:tc>
        <w:tc>
          <w:tcPr>
            <w:tcW w:type="dxa" w:w="3312"/>
          </w:tcPr>
          <w:p>
            <w:r>
              <w:t>751,377</w:t>
            </w:r>
          </w:p>
        </w:tc>
      </w:tr>
      <w:tr>
        <w:tc>
          <w:tcPr>
            <w:tcW w:type="dxa" w:w="3312"/>
          </w:tcPr>
          <w:p>
            <w:r>
              <w:t>2011-12</w:t>
            </w:r>
          </w:p>
        </w:tc>
        <w:tc>
          <w:tcPr>
            <w:tcW w:type="dxa" w:w="3312"/>
          </w:tcPr>
          <w:p>
            <w:r>
              <w:t>637,790.33</w:t>
            </w:r>
          </w:p>
        </w:tc>
        <w:tc>
          <w:tcPr>
            <w:tcW w:type="dxa" w:w="3312"/>
          </w:tcPr>
          <w:p>
            <w:r>
              <w:t>313,612</w:t>
            </w:r>
          </w:p>
        </w:tc>
      </w:tr>
    </w:tbl>
    <w:p/>
    <w:p>
      <w:r>
        <w:t>November 2011 is the highest-sales month in the monthly summary, with 1,503,866.78 in line value. Values rise from September through November. December 2011 is incomplete in the dataset and should not be compared directly with complete months.</w:t>
      </w:r>
    </w:p>
    <w:p>
      <w:pPr>
        <w:pStyle w:val="Heading2"/>
      </w:pPr>
      <w:r>
        <w:t>6.5 Top identified customers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rPr>
              <w:t>CustomerID</w:t>
            </w:r>
          </w:p>
        </w:tc>
        <w:tc>
          <w:tcPr>
            <w:tcW w:type="dxa" w:w="2484"/>
            <w:shd w:fill="D9EAF7"/>
          </w:tcPr>
          <w:p>
            <w:r>
              <w:rPr>
                <w:b/>
              </w:rPr>
              <w:t>Total sales</w:t>
            </w:r>
          </w:p>
        </w:tc>
        <w:tc>
          <w:tcPr>
            <w:tcW w:type="dxa" w:w="2484"/>
            <w:shd w:fill="D9EAF7"/>
          </w:tcPr>
          <w:p>
            <w:r>
              <w:rPr>
                <w:b/>
              </w:rPr>
              <w:t>Unique invoices</w:t>
            </w:r>
          </w:p>
        </w:tc>
        <w:tc>
          <w:tcPr>
            <w:tcW w:type="dxa" w:w="2484"/>
            <w:shd w:fill="D9EAF7"/>
          </w:tcPr>
          <w:p>
            <w:r>
              <w:rPr>
                <w:b/>
              </w:rPr>
              <w:t>Units purchased</w:t>
            </w:r>
          </w:p>
        </w:tc>
      </w:tr>
      <w:tr>
        <w:tc>
          <w:tcPr>
            <w:tcW w:type="dxa" w:w="2484"/>
          </w:tcPr>
          <w:p>
            <w:r>
              <w:t>14646</w:t>
            </w:r>
          </w:p>
        </w:tc>
        <w:tc>
          <w:tcPr>
            <w:tcW w:type="dxa" w:w="2484"/>
          </w:tcPr>
          <w:p>
            <w:r>
              <w:t>280,206.02</w:t>
            </w:r>
          </w:p>
        </w:tc>
        <w:tc>
          <w:tcPr>
            <w:tcW w:type="dxa" w:w="2484"/>
          </w:tcPr>
          <w:p>
            <w:r>
              <w:t>73</w:t>
            </w:r>
          </w:p>
        </w:tc>
        <w:tc>
          <w:tcPr>
            <w:tcW w:type="dxa" w:w="2484"/>
          </w:tcPr>
          <w:p>
            <w:r>
              <w:t>196,915</w:t>
            </w:r>
          </w:p>
        </w:tc>
      </w:tr>
      <w:tr>
        <w:tc>
          <w:tcPr>
            <w:tcW w:type="dxa" w:w="2484"/>
          </w:tcPr>
          <w:p>
            <w:r>
              <w:t>18102</w:t>
            </w:r>
          </w:p>
        </w:tc>
        <w:tc>
          <w:tcPr>
            <w:tcW w:type="dxa" w:w="2484"/>
          </w:tcPr>
          <w:p>
            <w:r>
              <w:t>259,657.30</w:t>
            </w:r>
          </w:p>
        </w:tc>
        <w:tc>
          <w:tcPr>
            <w:tcW w:type="dxa" w:w="2484"/>
          </w:tcPr>
          <w:p>
            <w:r>
              <w:t>60</w:t>
            </w:r>
          </w:p>
        </w:tc>
        <w:tc>
          <w:tcPr>
            <w:tcW w:type="dxa" w:w="2484"/>
          </w:tcPr>
          <w:p>
            <w:r>
              <w:t>64,124</w:t>
            </w:r>
          </w:p>
        </w:tc>
      </w:tr>
      <w:tr>
        <w:tc>
          <w:tcPr>
            <w:tcW w:type="dxa" w:w="2484"/>
          </w:tcPr>
          <w:p>
            <w:r>
              <w:t>17450</w:t>
            </w:r>
          </w:p>
        </w:tc>
        <w:tc>
          <w:tcPr>
            <w:tcW w:type="dxa" w:w="2484"/>
          </w:tcPr>
          <w:p>
            <w:r>
              <w:t>194,390.79</w:t>
            </w:r>
          </w:p>
        </w:tc>
        <w:tc>
          <w:tcPr>
            <w:tcW w:type="dxa" w:w="2484"/>
          </w:tcPr>
          <w:p>
            <w:r>
              <w:t>46</w:t>
            </w:r>
          </w:p>
        </w:tc>
        <w:tc>
          <w:tcPr>
            <w:tcW w:type="dxa" w:w="2484"/>
          </w:tcPr>
          <w:p>
            <w:r>
              <w:t>69,973</w:t>
            </w:r>
          </w:p>
        </w:tc>
      </w:tr>
      <w:tr>
        <w:tc>
          <w:tcPr>
            <w:tcW w:type="dxa" w:w="2484"/>
          </w:tcPr>
          <w:p>
            <w:r>
              <w:t>16446</w:t>
            </w:r>
          </w:p>
        </w:tc>
        <w:tc>
          <w:tcPr>
            <w:tcW w:type="dxa" w:w="2484"/>
          </w:tcPr>
          <w:p>
            <w:r>
              <w:t>168,472.50</w:t>
            </w:r>
          </w:p>
        </w:tc>
        <w:tc>
          <w:tcPr>
            <w:tcW w:type="dxa" w:w="2484"/>
          </w:tcPr>
          <w:p>
            <w:r>
              <w:t>2</w:t>
            </w:r>
          </w:p>
        </w:tc>
        <w:tc>
          <w:tcPr>
            <w:tcW w:type="dxa" w:w="2484"/>
          </w:tcPr>
          <w:p>
            <w:r>
              <w:t>80,997</w:t>
            </w:r>
          </w:p>
        </w:tc>
      </w:tr>
      <w:tr>
        <w:tc>
          <w:tcPr>
            <w:tcW w:type="dxa" w:w="2484"/>
          </w:tcPr>
          <w:p>
            <w:r>
              <w:t>14911</w:t>
            </w:r>
          </w:p>
        </w:tc>
        <w:tc>
          <w:tcPr>
            <w:tcW w:type="dxa" w:w="2484"/>
          </w:tcPr>
          <w:p>
            <w:r>
              <w:t>143,711.17</w:t>
            </w:r>
          </w:p>
        </w:tc>
        <w:tc>
          <w:tcPr>
            <w:tcW w:type="dxa" w:w="2484"/>
          </w:tcPr>
          <w:p>
            <w:r>
              <w:t>201</w:t>
            </w:r>
          </w:p>
        </w:tc>
        <w:tc>
          <w:tcPr>
            <w:tcW w:type="dxa" w:w="2484"/>
          </w:tcPr>
          <w:p>
            <w:r>
              <w:t>80,240</w:t>
            </w:r>
          </w:p>
        </w:tc>
      </w:tr>
      <w:tr>
        <w:tc>
          <w:tcPr>
            <w:tcW w:type="dxa" w:w="2484"/>
          </w:tcPr>
          <w:p>
            <w:r>
              <w:t>12415</w:t>
            </w:r>
          </w:p>
        </w:tc>
        <w:tc>
          <w:tcPr>
            <w:tcW w:type="dxa" w:w="2484"/>
          </w:tcPr>
          <w:p>
            <w:r>
              <w:t>124,914.53</w:t>
            </w:r>
          </w:p>
        </w:tc>
        <w:tc>
          <w:tcPr>
            <w:tcW w:type="dxa" w:w="2484"/>
          </w:tcPr>
          <w:p>
            <w:r>
              <w:t>21</w:t>
            </w:r>
          </w:p>
        </w:tc>
        <w:tc>
          <w:tcPr>
            <w:tcW w:type="dxa" w:w="2484"/>
          </w:tcPr>
          <w:p>
            <w:r>
              <w:t>77,374</w:t>
            </w:r>
          </w:p>
        </w:tc>
      </w:tr>
      <w:tr>
        <w:tc>
          <w:tcPr>
            <w:tcW w:type="dxa" w:w="2484"/>
          </w:tcPr>
          <w:p>
            <w:r>
              <w:t>14156</w:t>
            </w:r>
          </w:p>
        </w:tc>
        <w:tc>
          <w:tcPr>
            <w:tcW w:type="dxa" w:w="2484"/>
          </w:tcPr>
          <w:p>
            <w:r>
              <w:t>117,210.08</w:t>
            </w:r>
          </w:p>
        </w:tc>
        <w:tc>
          <w:tcPr>
            <w:tcW w:type="dxa" w:w="2484"/>
          </w:tcPr>
          <w:p>
            <w:r>
              <w:t>55</w:t>
            </w:r>
          </w:p>
        </w:tc>
        <w:tc>
          <w:tcPr>
            <w:tcW w:type="dxa" w:w="2484"/>
          </w:tcPr>
          <w:p>
            <w:r>
              <w:t>57,768</w:t>
            </w:r>
          </w:p>
        </w:tc>
      </w:tr>
      <w:tr>
        <w:tc>
          <w:tcPr>
            <w:tcW w:type="dxa" w:w="2484"/>
          </w:tcPr>
          <w:p>
            <w:r>
              <w:t>17511</w:t>
            </w:r>
          </w:p>
        </w:tc>
        <w:tc>
          <w:tcPr>
            <w:tcW w:type="dxa" w:w="2484"/>
          </w:tcPr>
          <w:p>
            <w:r>
              <w:t>91,062.38</w:t>
            </w:r>
          </w:p>
        </w:tc>
        <w:tc>
          <w:tcPr>
            <w:tcW w:type="dxa" w:w="2484"/>
          </w:tcPr>
          <w:p>
            <w:r>
              <w:t>31</w:t>
            </w:r>
          </w:p>
        </w:tc>
        <w:tc>
          <w:tcPr>
            <w:tcW w:type="dxa" w:w="2484"/>
          </w:tcPr>
          <w:p>
            <w:r>
              <w:t>64,549</w:t>
            </w:r>
          </w:p>
        </w:tc>
      </w:tr>
      <w:tr>
        <w:tc>
          <w:tcPr>
            <w:tcW w:type="dxa" w:w="2484"/>
          </w:tcPr>
          <w:p>
            <w:r>
              <w:t>16029</w:t>
            </w:r>
          </w:p>
        </w:tc>
        <w:tc>
          <w:tcPr>
            <w:tcW w:type="dxa" w:w="2484"/>
          </w:tcPr>
          <w:p>
            <w:r>
              <w:t>80,850.84</w:t>
            </w:r>
          </w:p>
        </w:tc>
        <w:tc>
          <w:tcPr>
            <w:tcW w:type="dxa" w:w="2484"/>
          </w:tcPr>
          <w:p>
            <w:r>
              <w:t>63</w:t>
            </w:r>
          </w:p>
        </w:tc>
        <w:tc>
          <w:tcPr>
            <w:tcW w:type="dxa" w:w="2484"/>
          </w:tcPr>
          <w:p>
            <w:r>
              <w:t>40,108</w:t>
            </w:r>
          </w:p>
        </w:tc>
      </w:tr>
      <w:tr>
        <w:tc>
          <w:tcPr>
            <w:tcW w:type="dxa" w:w="2484"/>
          </w:tcPr>
          <w:p>
            <w:r>
              <w:t>12346</w:t>
            </w:r>
          </w:p>
        </w:tc>
        <w:tc>
          <w:tcPr>
            <w:tcW w:type="dxa" w:w="2484"/>
          </w:tcPr>
          <w:p>
            <w:r>
              <w:t>77,183.60</w:t>
            </w:r>
          </w:p>
        </w:tc>
        <w:tc>
          <w:tcPr>
            <w:tcW w:type="dxa" w:w="2484"/>
          </w:tcPr>
          <w:p>
            <w:r>
              <w:t>1</w:t>
            </w:r>
          </w:p>
        </w:tc>
        <w:tc>
          <w:tcPr>
            <w:tcW w:type="dxa" w:w="2484"/>
          </w:tcPr>
          <w:p>
            <w:r>
              <w:t>74,215</w:t>
            </w:r>
          </w:p>
        </w:tc>
      </w:tr>
    </w:tbl>
    <w:p/>
    <w:p>
      <w:r>
        <w:t>Customer 14646 has the highest sales value among identified customers. Customer-level analysis excludes rows without CustomerID, so it represents identified customers only. Large totals associated with few invoices should be validated at transaction level.</w:t>
      </w:r>
    </w:p>
    <w:p>
      <w:pPr>
        <w:pStyle w:val="Heading1"/>
      </w:pPr>
      <w:r>
        <w:t>7. Visualizations Generated</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Chart file</w:t>
            </w:r>
          </w:p>
        </w:tc>
        <w:tc>
          <w:tcPr>
            <w:tcW w:type="dxa" w:w="4968"/>
            <w:shd w:fill="D9EAF7"/>
          </w:tcPr>
          <w:p>
            <w:r>
              <w:rPr>
                <w:b/>
              </w:rPr>
              <w:t>Purpose</w:t>
            </w:r>
          </w:p>
        </w:tc>
      </w:tr>
      <w:tr>
        <w:tc>
          <w:tcPr>
            <w:tcW w:type="dxa" w:w="4968"/>
          </w:tcPr>
          <w:p>
            <w:r>
              <w:t>monthly_sales_trend.png</w:t>
            </w:r>
          </w:p>
        </w:tc>
        <w:tc>
          <w:tcPr>
            <w:tcW w:type="dxa" w:w="4968"/>
          </w:tcPr>
          <w:p>
            <w:r>
              <w:t>Displays monthly sales line value over time.</w:t>
            </w:r>
          </w:p>
        </w:tc>
      </w:tr>
      <w:tr>
        <w:tc>
          <w:tcPr>
            <w:tcW w:type="dxa" w:w="4968"/>
          </w:tcPr>
          <w:p>
            <w:r>
              <w:t>top_10_products_by_sales.png</w:t>
            </w:r>
          </w:p>
        </w:tc>
        <w:tc>
          <w:tcPr>
            <w:tcW w:type="dxa" w:w="4968"/>
          </w:tcPr>
          <w:p>
            <w:r>
              <w:t>Compares the ten product descriptions with the highest sales line value.</w:t>
            </w:r>
          </w:p>
        </w:tc>
      </w:tr>
      <w:tr>
        <w:tc>
          <w:tcPr>
            <w:tcW w:type="dxa" w:w="4968"/>
          </w:tcPr>
          <w:p>
            <w:r>
              <w:t>top_10_countries_by_sales.png</w:t>
            </w:r>
          </w:p>
        </w:tc>
        <w:tc>
          <w:tcPr>
            <w:tcW w:type="dxa" w:w="4968"/>
          </w:tcPr>
          <w:p>
            <w:r>
              <w:t>Compares sales line value across the ten leading countries.</w:t>
            </w:r>
          </w:p>
        </w:tc>
      </w:tr>
      <w:tr>
        <w:tc>
          <w:tcPr>
            <w:tcW w:type="dxa" w:w="4968"/>
          </w:tcPr>
          <w:p>
            <w:r>
              <w:t>sales_line_value_distribution.png</w:t>
            </w:r>
          </w:p>
        </w:tc>
        <w:tc>
          <w:tcPr>
            <w:tcW w:type="dxa" w:w="4968"/>
          </w:tcPr>
          <w:p>
            <w:r>
              <w:t>Displays line-value distribution up to the 99th percentile for readability.</w:t>
            </w:r>
          </w:p>
        </w:tc>
      </w:tr>
    </w:tbl>
    <w:p/>
    <w:p>
      <w:r>
        <w:t>All four PNG charts were confirmed in the outputs/charts folder. The 99th-percentile limit applies only to the displayed distribution chart, not to the calculated sales totals.</w:t>
      </w:r>
    </w:p>
    <w:p>
      <w:pPr>
        <w:pStyle w:val="Heading1"/>
      </w:pPr>
      <w:r>
        <w:t>8. Key Findings</w:t>
      </w:r>
    </w:p>
    <w:p>
      <w:pPr>
        <w:pStyle w:val="ListBullet"/>
      </w:pPr>
      <w:r>
        <w:t>The original dataset contains missing customer identifiers, duplicate rows, cancellation records, negative quantities, and unusual prices.</w:t>
      </w:r>
    </w:p>
    <w:p>
      <w:pPr>
        <w:pStyle w:val="ListBullet"/>
      </w:pPr>
      <w:r>
        <w:t>Removing 5,268 exact duplicate rows reduced the working dataset from 541,909 to 536,641 rows.</w:t>
      </w:r>
    </w:p>
    <w:p>
      <w:pPr>
        <w:pStyle w:val="ListBullet"/>
      </w:pPr>
      <w:r>
        <w:t>The positive-sales subset contains 524,878 rows and is the basis for the reported EDA metrics.</w:t>
      </w:r>
    </w:p>
    <w:p>
      <w:pPr>
        <w:pStyle w:val="ListBullet"/>
      </w:pPr>
      <w:r>
        <w:t>The subset has a calculated line value of 10,642,110.80 and 5,572,420 units.</w:t>
      </w:r>
    </w:p>
    <w:p>
      <w:pPr>
        <w:pStyle w:val="ListBullet"/>
      </w:pPr>
      <w:r>
        <w:t>The United Kingdom accounts for approximately 84.6% of the subset's sales line value.</w:t>
      </w:r>
    </w:p>
    <w:p>
      <w:pPr>
        <w:pStyle w:val="ListBullet"/>
      </w:pPr>
      <w:r>
        <w:t>November 2011 has the highest monthly sales line value in the reported period.</w:t>
      </w:r>
    </w:p>
    <w:p>
      <w:pPr>
        <w:pStyle w:val="ListBullet"/>
      </w:pPr>
      <w:r>
        <w:t>Postage-related entries and a single-line high-value product record require careful interpretation.</w:t>
      </w:r>
    </w:p>
    <w:p>
      <w:pPr>
        <w:pStyle w:val="ListBullet"/>
      </w:pPr>
      <w:r>
        <w:t>Missing CustomerID values limit customer-level analysis but do not prevent general sales analysis.</w:t>
      </w:r>
    </w:p>
    <w:p>
      <w:pPr>
        <w:pStyle w:val="Heading1"/>
      </w:pPr>
      <w:r>
        <w:t>9. Recommendations</w:t>
      </w:r>
    </w:p>
    <w:p>
      <w:pPr>
        <w:pStyle w:val="ListBullet"/>
      </w:pPr>
      <w:r>
        <w:t>Validate unusual high-value transaction lines, especially PAPER CRAFT, LITTLE BIRDIE, before making product-level decisions.</w:t>
      </w:r>
    </w:p>
    <w:p>
      <w:pPr>
        <w:pStyle w:val="ListBullet"/>
      </w:pPr>
      <w:r>
        <w:t>Separate postage, manual entries, and other non-standard descriptions from ordinary merchandise reporting.</w:t>
      </w:r>
    </w:p>
    <w:p>
      <w:pPr>
        <w:pStyle w:val="ListBullet"/>
      </w:pPr>
      <w:r>
        <w:t>Compare complete months or normalize by trading days when evaluating monthly performance.</w:t>
      </w:r>
    </w:p>
    <w:p>
      <w:pPr>
        <w:pStyle w:val="ListBullet"/>
      </w:pPr>
      <w:r>
        <w:t>Analyze cancellations and returns separately to estimate net sales more accurately.</w:t>
      </w:r>
    </w:p>
    <w:p>
      <w:pPr>
        <w:pStyle w:val="ListBullet"/>
      </w:pPr>
      <w:r>
        <w:t>Document the impact of missing CustomerID values when performing customer segmentation.</w:t>
      </w:r>
    </w:p>
    <w:p>
      <w:pPr>
        <w:pStyle w:val="ListBullet"/>
      </w:pPr>
      <w:r>
        <w:t>Extend the project with return-rate analysis, order-level metrics, country share calculations, and outlier validation.</w:t>
      </w:r>
    </w:p>
    <w:p>
      <w:pPr>
        <w:pStyle w:val="Heading1"/>
      </w:pPr>
      <w:r>
        <w:t>10. Limitations</w:t>
      </w:r>
    </w:p>
    <w:p>
      <w:pPr>
        <w:pStyle w:val="ListBullet"/>
      </w:pPr>
      <w:r>
        <w:t>The positive-sales subset excludes cancellation-prefixed invoices, non-positive quantities, non-positive unit prices, and missing descriptions; its total is not a full accounting reconciliation.</w:t>
      </w:r>
    </w:p>
    <w:p>
      <w:pPr>
        <w:pStyle w:val="ListBullet"/>
      </w:pPr>
      <w:r>
        <w:t>Customer-level metrics include only rows with identified CustomerID values.</w:t>
      </w:r>
    </w:p>
    <w:p>
      <w:pPr>
        <w:pStyle w:val="ListBullet"/>
      </w:pPr>
      <w:r>
        <w:t>The final month, December 2011, is incomplete.</w:t>
      </w:r>
    </w:p>
    <w:p>
      <w:pPr>
        <w:pStyle w:val="ListBullet"/>
      </w:pPr>
      <w:r>
        <w:t>High line value does not automatically mean high profit, high demand, or typical purchasing behavior.</w:t>
      </w:r>
    </w:p>
    <w:p>
      <w:pPr>
        <w:pStyle w:val="ListBullet"/>
      </w:pPr>
      <w:r>
        <w:t>The analysis is descriptive and does not prove causes for observed sales patterns.</w:t>
      </w:r>
    </w:p>
    <w:p>
      <w:pPr>
        <w:pStyle w:val="Heading1"/>
      </w:pPr>
      <w:r>
        <w:t>11. Project Files</w:t>
      </w:r>
    </w:p>
    <w:p>
      <w:pPr>
        <w:pStyle w:val="ListBullet"/>
      </w:pPr>
      <w:r>
        <w:t>data/Online Retail.xlsx — original dataset.</w:t>
      </w:r>
    </w:p>
    <w:p>
      <w:pPr>
        <w:pStyle w:val="ListBullet"/>
      </w:pPr>
      <w:r>
        <w:t>src/analysis.py — initial inspection and quality checks.</w:t>
      </w:r>
    </w:p>
    <w:p>
      <w:pPr>
        <w:pStyle w:val="ListBullet"/>
      </w:pPr>
      <w:r>
        <w:t>src/clean_data.py — cleaning and preprocessing.</w:t>
      </w:r>
    </w:p>
    <w:p>
      <w:pPr>
        <w:pStyle w:val="ListBullet"/>
      </w:pPr>
      <w:r>
        <w:t>src/eda_analysis.py — EDA, summaries, and charts.</w:t>
      </w:r>
    </w:p>
    <w:p>
      <w:pPr>
        <w:pStyle w:val="ListBullet"/>
      </w:pPr>
      <w:r>
        <w:t>outputs/initial_data_quality_report.csv, initial_summary_statistics.csv, initial_analysis_summary.csv.</w:t>
      </w:r>
    </w:p>
    <w:p>
      <w:pPr>
        <w:pStyle w:val="ListBullet"/>
      </w:pPr>
      <w:r>
        <w:t>outputs/cleaning_summary.csv, cleaned_online_retail.csv, positive_sales_analysis.csv.</w:t>
      </w:r>
    </w:p>
    <w:p>
      <w:pPr>
        <w:pStyle w:val="ListBullet"/>
      </w:pPr>
      <w:r>
        <w:t>outputs/eda_key_metrics.csv, top_10_products_by_sales.csv, country_sales_summary.csv, monthly_sales_summary.csv, top_10_customers_by_sales.csv.</w:t>
      </w:r>
    </w:p>
    <w:p>
      <w:pPr>
        <w:pStyle w:val="ListBullet"/>
      </w:pPr>
      <w:r>
        <w:t>outputs/charts/ — four generated PNG charts.</w:t>
      </w:r>
    </w:p>
    <w:p>
      <w:pPr>
        <w:pStyle w:val="Heading1"/>
      </w:pPr>
      <w:r>
        <w:t>12. Conclusion</w:t>
      </w:r>
    </w:p>
    <w:p>
      <w:r>
        <w:t>This project completed the main stages of real-world retail dataset analysis: inspection, data-quality assessment, duplicate removal, preprocessing, EDA, summary exports, and visualization. Results show strong UK sales concentration and a peak in November 2011, while also highlighting unusual product and customer records for further validation. Separate cleaned and filtered datasets preserve traceability and support future investigation. The findings provide a descriptive view of the selected positive-sales records; further return, cancellation, and accounting analysis would be required before treating the figures as final net revenue.</w:t>
      </w:r>
    </w:p>
    <w:p>
      <w:pPr>
        <w:pStyle w:val="Heading1"/>
      </w:pPr>
      <w:r>
        <w:t>Dataset Source</w:t>
      </w:r>
    </w:p>
    <w:p>
      <w:r>
        <w:t>UCI Machine Learning Repository — Online Retail</w:t>
      </w:r>
    </w:p>
    <w:p>
      <w:r>
        <w:t>https://archive.ics.uci.edu/dataset/352/online+retail</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3 – Real-World Dataset Analysis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