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sz w:val="30"/>
        </w:rPr>
        <w:t>毛逸琦</w:t>
      </w:r>
    </w:p>
    <w:p>
      <w:pPr>
        <w:spacing w:after="60" w:line="240" w:lineRule="auto"/>
        <w:jc w:val="center"/>
      </w:pPr>
      <w:r>
        <w:rPr>
          <w:rFonts w:ascii="Microsoft YaHei" w:hAnsi="Microsoft YaHei" w:eastAsia="Microsoft YaHei"/>
          <w:b w:val="0"/>
          <w:sz w:val="17"/>
        </w:rPr>
        <w:t>(852) 6064-9387 | u3629118@cconnect.hku.hk | GitHub: https://github.com/Maggie-maoyiqi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592"/>
      </w:tblGrid>
      <w:tr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香港大学</w:t>
            </w:r>
          </w:p>
        </w:tc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2024.09 - 2028.06（预计）</w:t>
            </w:r>
          </w:p>
        </w:tc>
      </w:tr>
    </w:tbl>
    <w:p>
      <w:pPr>
        <w:spacing w:after="20" w:line="240" w:lineRule="auto"/>
        <w:ind w:left="29"/>
      </w:pPr>
      <w:r>
        <w:rPr>
          <w:rFonts w:ascii="Microsoft YaHei" w:hAnsi="Microsoft YaHei" w:eastAsia="Microsoft YaHei"/>
          <w:b w:val="0"/>
          <w:sz w:val="18"/>
        </w:rPr>
        <w:t>数据科学与工程学士 | 相关课程：机器学习、统计推断、数据库管理系统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592"/>
      </w:tblGrid>
      <w:tr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加州大学伯克利分校</w:t>
            </w:r>
          </w:p>
        </w:tc>
        <w:tc>
          <w:tcPr>
            <w:tcW w:type="dxa" w:w="542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2025.06 - 2025.08</w:t>
            </w:r>
          </w:p>
        </w:tc>
      </w:tr>
    </w:tbl>
    <w:p>
      <w:pPr>
        <w:spacing w:after="20" w:line="240" w:lineRule="auto"/>
        <w:ind w:left="29"/>
      </w:pPr>
      <w:r>
        <w:rPr>
          <w:rFonts w:ascii="Microsoft YaHei" w:hAnsi="Microsoft YaHei" w:eastAsia="Microsoft YaHei"/>
          <w:b w:val="0"/>
          <w:sz w:val="18"/>
        </w:rPr>
        <w:t>相关课程：数据结构与算法、离散数学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项目经历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Meltdown Decoder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面向自闭症儿童家长的全栈 AI 陪伴系统，支持情绪崩溃语音/文本记录、诱因分析、行为模式识别、社交故事生成及临床报告导出。技术栈：Vue 3 + Vite、TailwindCSS、Pinia、ECharts、FastAPI、SQLAlchemy + aiosqlite、APScheduler、NumPy + SciPy、DeepSeek 多智能体 API。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智能客服 Agent 系统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面向电商客服场景，基于 LangGraph 搭建多智能体问答系统，联通 FAQ、产品说明书、售后政策及图数据库，实现结构化与非结构化知识联合检索。主要负责意图识别、GraphRAG 查询优化与幻觉检测流程；核心技术包括 DeepSeek、Neo4j Text2Cypher、Microsoft GraphRAG、BGE-M3、MinerU。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A 股智能分析 Agent 系统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基于 FastAPI + React 搭建多智能体股票分析平台，结合 MCP 工具完成基本面、技术面、估值与新闻分析，并自动生成综合投资报告。技术栈：LangGraph、FastAPI、React、Baostock MCP Server 与大模型报告生成链路。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Trip Planner Agent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多智能体旅行规划应用，可基于用户偏好生成个性化行程，分别调用景点、酒店、餐厅、天气等专属 Agent 协同完成规划，并接入 Amap API 与 Unsplash API。技术栈：Vue 3、TypeScript、Vite、FastAPI、LangChain、DeepSeek API、Amap API、Unsplash API。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2026 美国大学生数学建模竞赛（MCM）C 题队长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构建 Constrained Pseudo-Label Ensemble 模型，结合 Monte Carlo Dirichlet Sampling 与 LightGBM 估计隐藏投票模式，并使用 Market Share Deviation、Judge Suppression Power 等指标比较排名制与百分比制投票系统。</w:t>
      </w:r>
    </w:p>
    <w:p>
      <w:pPr>
        <w:spacing w:after="0" w:line="240" w:lineRule="auto"/>
      </w:pPr>
      <w:r>
        <w:rPr>
          <w:rFonts w:ascii="Microsoft YaHei" w:hAnsi="Microsoft YaHei" w:eastAsia="Microsoft YaHei"/>
          <w:b/>
          <w:sz w:val="18"/>
        </w:rPr>
        <w:t>基于 TCN 的标普 500 价格预测</w:t>
      </w:r>
    </w:p>
    <w:p>
      <w:pPr>
        <w:spacing w:after="20" w:line="240" w:lineRule="auto"/>
        <w:ind w:left="86"/>
      </w:pPr>
      <w:r>
        <w:rPr>
          <w:rFonts w:ascii="Microsoft YaHei" w:hAnsi="Microsoft YaHei" w:eastAsia="Microsoft YaHei"/>
          <w:b w:val="0"/>
          <w:sz w:val="17"/>
        </w:rPr>
        <w:t>构建融合宏观经济与技术指标的 TCN 预测模型，采用两阶段调参与滚动预测策略，在 200+ 轮实验中持续优化模型表现并降低预测滞后。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校园经历</w:t>
      </w:r>
    </w:p>
    <w:p>
      <w:pPr>
        <w:spacing w:after="20" w:line="240" w:lineRule="auto"/>
      </w:pPr>
      <w:r>
        <w:rPr>
          <w:rFonts w:ascii="Microsoft YaHei" w:hAnsi="Microsoft YaHei" w:eastAsia="Microsoft YaHei"/>
          <w:b w:val="0"/>
          <w:sz w:val="17"/>
        </w:rPr>
        <w:t>HKU InnoAI Community，Builder | HKU AI Literacy I 助教，2025-2026 | CSSAUD Mentor Buddy Program 导师，2025-2027</w:t>
      </w:r>
    </w:p>
    <w:p>
      <w:pPr>
        <w:spacing w:before="40" w:after="20"/>
        <w:pBdr>
          <w:bottom w:val="single" w:sz="6" w:space="1" w:color="000000"/>
        </w:pBdr>
      </w:pPr>
      <w:r>
        <w:rPr>
          <w:rFonts w:ascii="Microsoft YaHei" w:hAnsi="Microsoft YaHei" w:eastAsia="Microsoft YaHei"/>
          <w:b/>
          <w:sz w:val="20"/>
        </w:rPr>
        <w:t>技能与兴趣</w:t>
      </w:r>
    </w:p>
    <w:p>
      <w:pPr>
        <w:spacing w:after="0" w:line="240" w:lineRule="auto"/>
      </w:pPr>
      <w:r>
        <w:rPr>
          <w:rFonts w:ascii="Microsoft YaHei" w:hAnsi="Microsoft YaHei" w:eastAsia="Microsoft YaHei"/>
          <w:b w:val="0"/>
          <w:sz w:val="17"/>
        </w:rPr>
        <w:t>技能：Python、C++、Java、JavaScript、PHP、HTML &amp; CSS、Vue、R、Claude Code、MATLAB、LaTeX、Microsoft Office（Word、Excel、PowerPoint）</w:t>
      </w:r>
    </w:p>
    <w:p>
      <w:pPr>
        <w:spacing w:after="0" w:line="240" w:lineRule="auto"/>
      </w:pPr>
      <w:r>
        <w:rPr>
          <w:rFonts w:ascii="Microsoft YaHei" w:hAnsi="Microsoft YaHei" w:eastAsia="Microsoft YaHei"/>
          <w:b w:val="0"/>
          <w:sz w:val="17"/>
        </w:rPr>
        <w:t>语言：英语熟练（TOEFL 102）、普通话母语、粤语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