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01-Sep-2022</w:t>
      </w:r>
    </w:p>
    <w:p w14:paraId="4E9BC4E9" w14:textId="77777777" w:rsidR="00D82F92" w:rsidRDefault="002857F2">
      <w:pPr>
        <w:ind w:left="-5" w:right="53" w:hanging="10"/>
      </w:pPr>
      <w:r>
        <w:rPr>
          <w:rFonts w:ascii="Arial" w:eastAsia="Arial" w:hAnsi="Arial" w:cs="Arial"/>
          <w:sz w:val="22"/>
          <w:lang w:val="en-US"/>
        </w:rPr>
        <w:t xml:space="preserve">TAURAMBWA MWANAMWINYI MTUKUFU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551</w:t>
      </w:r>
      <w:r w:rsidR="0078004E">
        <w:rPr>
          <w:rFonts w:ascii="Arial" w:eastAsia="Arial" w:hAnsi="Arial" w:cs="Arial"/>
          <w:sz w:val="22"/>
          <w:lang w:val="en-US"/>
        </w:rPr>
        <w:t xml:space="preserve"> - </w:t>
      </w:r>
      <w:r w:rsidR="00AF015C">
        <w:rPr>
          <w:rFonts w:ascii="Arial" w:eastAsia="Arial" w:hAnsi="Arial" w:cs="Arial"/>
          <w:sz w:val="22"/>
          <w:lang w:val="en-US"/>
        </w:rPr>
        <w:t>80400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UKUNDA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TAURAMBWA MWANAMWINYI MTUKUFU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