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APP/2022/000020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15-Sep-2022</w:t>
      </w:r>
    </w:p>
    <w:p w14:paraId="4E9BC4E9" w14:textId="77777777" w:rsidR="00D82F92" w:rsidRDefault="002857F2">
      <w:pPr>
        <w:ind w:left="-5" w:right="53" w:hanging="10"/>
      </w:pPr>
      <w:r>
        <w:rPr>
          <w:rFonts w:ascii="Arial" w:eastAsia="Arial" w:hAnsi="Arial" w:cs="Arial"/>
          <w:sz w:val="22"/>
          <w:lang w:val="en-US"/>
        </w:rPr>
        <w:t xml:space="preserve">MUTHEMBWA KYUWA MICHAEL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696</w:t>
      </w:r>
      <w:r w:rsidR="0078004E">
        <w:rPr>
          <w:rFonts w:ascii="Arial" w:eastAsia="Arial" w:hAnsi="Arial" w:cs="Arial"/>
          <w:sz w:val="22"/>
          <w:lang w:val="en-US"/>
        </w:rPr>
        <w:t xml:space="preserve"> - </w:t>
      </w:r>
      <w:r w:rsidR="00AF015C">
        <w:rPr>
          <w:rFonts w:ascii="Arial" w:eastAsia="Arial" w:hAnsi="Arial" w:cs="Arial"/>
          <w:sz w:val="22"/>
          <w:lang w:val="en-US"/>
        </w:rPr>
        <w:t>90131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TALA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MUTHEMBWA KYUWA MICHAEL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