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VICTORY   CHELANGAT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888</w:t>
      </w:r>
      <w:r w:rsidR="0078004E">
        <w:rPr>
          <w:rFonts w:ascii="Arial" w:eastAsia="Arial" w:hAnsi="Arial" w:cs="Arial"/>
          <w:sz w:val="22"/>
          <w:lang w:val="en-US"/>
        </w:rPr>
        <w:t xml:space="preserve"> - </w:t>
      </w:r>
      <w:r w:rsidR="00AF015C">
        <w:rPr>
          <w:rFonts w:ascii="Arial" w:eastAsia="Arial" w:hAnsi="Arial" w:cs="Arial"/>
          <w:sz w:val="22"/>
          <w:lang w:val="en-US"/>
        </w:rPr>
        <w:t>20210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LITEIN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VICTORY   CHELANGAT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