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DHM/019J/2024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APP/2022/000039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BARASA SHARON NEKESA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606</w:t>
      </w:r>
      <w:r w:rsidR="0078004E">
        <w:rPr>
          <w:rFonts w:ascii="Arial" w:eastAsia="Arial" w:hAnsi="Arial" w:cs="Arial"/>
          <w:sz w:val="22"/>
          <w:lang w:val="en-US"/>
        </w:rPr>
        <w:t xml:space="preserve"> - </w:t>
      </w:r>
      <w:r w:rsidR="00AF015C">
        <w:rPr>
          <w:rFonts w:ascii="Arial" w:eastAsia="Arial" w:hAnsi="Arial" w:cs="Arial"/>
          <w:sz w:val="22"/>
          <w:lang w:val="en-US"/>
        </w:rPr>
        <w:t>50205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WEBUYE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BARASA SHARON NEKESA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