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TEDDIOUS   MWEM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5</w:t>
      </w:r>
      <w:r w:rsidR="0078004E">
        <w:rPr>
          <w:rFonts w:ascii="Arial" w:eastAsia="Arial" w:hAnsi="Arial" w:cs="Arial"/>
          <w:sz w:val="22"/>
          <w:lang w:val="en-US"/>
        </w:rPr>
        <w:t xml:space="preserve"> - </w:t>
      </w:r>
      <w:r w:rsidR="00AF015C">
        <w:rPr>
          <w:rFonts w:ascii="Arial" w:eastAsia="Arial" w:hAnsi="Arial" w:cs="Arial"/>
          <w:sz w:val="22"/>
          <w:lang w:val="en-US"/>
        </w:rPr>
        <w:t>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ATUND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DDIOUS   MWEM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