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DACC/012J/2023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APP/JAB/2022/000014</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KATANA LYDIA KAFEDHA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122</w:t>
      </w:r>
      <w:r w:rsidR="0078004E">
        <w:rPr>
          <w:rFonts w:ascii="Arial" w:eastAsia="Arial" w:hAnsi="Arial" w:cs="Arial"/>
          <w:sz w:val="22"/>
          <w:lang w:val="en-US"/>
        </w:rPr>
        <w:t xml:space="preserve"> - </w:t>
      </w:r>
      <w:r w:rsidR="00AF015C">
        <w:rPr>
          <w:rFonts w:ascii="Arial" w:eastAsia="Arial" w:hAnsi="Arial" w:cs="Arial"/>
          <w:sz w:val="22"/>
          <w:lang w:val="en-US"/>
        </w:rPr>
        <w:t>8010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KILIFI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KATANA LYDIA KAFEDHA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