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KABUE JANET KABUI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129</w:t>
      </w:r>
      <w:r w:rsidR="0078004E">
        <w:rPr>
          <w:rFonts w:ascii="Arial" w:eastAsia="Arial" w:hAnsi="Arial" w:cs="Arial"/>
          <w:sz w:val="22"/>
          <w:lang w:val="en-US"/>
        </w:rPr>
        <w:t xml:space="preserve"> - </w:t>
      </w:r>
      <w:r w:rsidR="00AF015C">
        <w:rPr>
          <w:rFonts w:ascii="Arial" w:eastAsia="Arial" w:hAnsi="Arial" w:cs="Arial"/>
          <w:sz w:val="22"/>
          <w:lang w:val="en-US"/>
        </w:rPr>
        <w:t>20116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GILGIL</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KABUE JANET KABUI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