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DACC/077J/2023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APP/JAB/2022/000089</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OTIENO ODHIAMBO VINCENT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50</w:t>
      </w:r>
      <w:r w:rsidR="0078004E">
        <w:rPr>
          <w:rFonts w:ascii="Arial" w:eastAsia="Arial" w:hAnsi="Arial" w:cs="Arial"/>
          <w:sz w:val="22"/>
          <w:lang w:val="en-US"/>
        </w:rPr>
        <w:t xml:space="preserve"> - </w:t>
      </w:r>
      <w:r w:rsidR="00AF015C">
        <w:rPr>
          <w:rFonts w:ascii="Arial" w:eastAsia="Arial" w:hAnsi="Arial" w:cs="Arial"/>
          <w:sz w:val="22"/>
          <w:lang w:val="en-US"/>
        </w:rPr>
        <w:t>40302</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NDHIWA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OTIENO ODHIAMBO VINCENT</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