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BSIT/010J/2024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APP/JAB/2022/000216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KIBUTA CIONJINE NANCY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350</w:t>
      </w:r>
      <w:r w:rsidR="0078004E">
        <w:rPr>
          <w:rFonts w:ascii="Arial" w:eastAsia="Arial" w:hAnsi="Arial" w:cs="Arial"/>
          <w:sz w:val="22"/>
          <w:lang w:val="en-US"/>
        </w:rPr>
        <w:t xml:space="preserve"> - </w:t>
      </w:r>
      <w:r w:rsidR="00AF015C">
        <w:rPr>
          <w:rFonts w:ascii="Arial" w:eastAsia="Arial" w:hAnsi="Arial" w:cs="Arial"/>
          <w:sz w:val="22"/>
          <w:lang w:val="en-US"/>
        </w:rPr>
        <w:t>10230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SAGANA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KIBUTA CIONJINE NANCY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