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DDIOUS   MWEM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5</w:t>
      </w:r>
      <w:r w:rsidR="0078004E">
        <w:rPr>
          <w:rFonts w:ascii="Arial" w:eastAsia="Arial" w:hAnsi="Arial" w:cs="Arial"/>
          <w:sz w:val="22"/>
          <w:lang w:val="en-US"/>
        </w:rPr>
        <w:t xml:space="preserve"> - </w:t>
      </w:r>
      <w:r w:rsidR="00AF015C">
        <w:rPr>
          <w:rFonts w:ascii="Arial" w:eastAsia="Arial" w:hAnsi="Arial" w:cs="Arial"/>
          <w:sz w:val="22"/>
          <w:lang w:val="en-US"/>
        </w:rPr>
        <w:t>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ATUND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DDIOUS   MWEM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