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BCD/013J/2024</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APP/JAB/2022/000300</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23-Aug-2022</w:t>
      </w:r>
    </w:p>
    <w:p w14:paraId="4E9BC4E9" w14:textId="77777777" w:rsidR="00D82F92" w:rsidRDefault="002857F2">
      <w:pPr>
        <w:ind w:left="-5" w:right="53" w:hanging="10"/>
      </w:pPr>
      <w:r>
        <w:rPr>
          <w:rFonts w:ascii="Arial" w:eastAsia="Arial" w:hAnsi="Arial" w:cs="Arial"/>
          <w:sz w:val="22"/>
          <w:lang w:val="en-US"/>
        </w:rPr>
        <w:t xml:space="preserve">KYALO   MUSENGY'A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72</w:t>
      </w:r>
      <w:r w:rsidR="0078004E">
        <w:rPr>
          <w:rFonts w:ascii="Arial" w:eastAsia="Arial" w:hAnsi="Arial" w:cs="Arial"/>
          <w:sz w:val="22"/>
          <w:lang w:val="en-US"/>
        </w:rPr>
        <w:t xml:space="preserve"> - </w:t>
      </w:r>
      <w:r w:rsidR="00AF015C">
        <w:rPr>
          <w:rFonts w:ascii="Arial" w:eastAsia="Arial" w:hAnsi="Arial" w:cs="Arial"/>
          <w:sz w:val="22"/>
          <w:lang w:val="en-US"/>
        </w:rPr>
        <w:t>90106</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KATANGI</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KYALO   MUSENGY'A</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INFORMATION COMMUNICATION TECHNOLOGY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INFORMATION COMMUNICATION TECHNOLOGY.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Department of Social Sciences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01-01-2024</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30-04-2024</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