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BCD/022J/2024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MWANZA KITUKU PATRICK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32</w:t>
      </w:r>
      <w:r w:rsidR="0078004E">
        <w:rPr>
          <w:rFonts w:ascii="Arial" w:eastAsia="Arial" w:hAnsi="Arial" w:cs="Arial"/>
          <w:sz w:val="22"/>
          <w:lang w:val="en-US"/>
        </w:rPr>
        <w:t xml:space="preserve"> - </w:t>
      </w:r>
      <w:r w:rsidR="00AF015C">
        <w:rPr>
          <w:rFonts w:ascii="Arial" w:eastAsia="Arial" w:hAnsi="Arial" w:cs="Arial"/>
          <w:sz w:val="22"/>
          <w:lang w:val="en-US"/>
        </w:rPr>
        <w:t>90303</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KITISE.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MWANZA KITUKU PATRICK</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