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BCD/039J/2024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APP/JAB/2022/000326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ROTICH CHERONO IVETTE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100</w:t>
      </w:r>
      <w:r w:rsidR="0078004E">
        <w:rPr>
          <w:rFonts w:ascii="Arial" w:eastAsia="Arial" w:hAnsi="Arial" w:cs="Arial"/>
          <w:sz w:val="22"/>
          <w:lang w:val="en-US"/>
        </w:rPr>
        <w:t xml:space="preserve"> - </w:t>
      </w:r>
      <w:r w:rsidR="00AF015C">
        <w:rPr>
          <w:rFonts w:ascii="Arial" w:eastAsia="Arial" w:hAnsi="Arial" w:cs="Arial"/>
          <w:sz w:val="22"/>
          <w:lang w:val="en-US"/>
        </w:rPr>
        <w:t>20203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LONDIANI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ROTICH CHERONO IVETTE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