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BCD/070J/2024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APP/JAB/2022/000357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JOHN OCHIENG BORNVENTURE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PRIVATE BAG</w:t>
      </w:r>
      <w:r w:rsidR="0078004E">
        <w:rPr>
          <w:rFonts w:ascii="Arial" w:eastAsia="Arial" w:hAnsi="Arial" w:cs="Arial"/>
          <w:sz w:val="22"/>
          <w:lang w:val="en-US"/>
        </w:rPr>
        <w:t xml:space="preserve"> - </w:t>
      </w:r>
      <w:r w:rsidR="00AF015C">
        <w:rPr>
          <w:rFonts w:ascii="Arial" w:eastAsia="Arial" w:hAnsi="Arial" w:cs="Arial"/>
          <w:sz w:val="22"/>
          <w:lang w:val="en-US"/>
        </w:rPr>
        <w:t>40601</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40600</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JOHN OCHIENG BORNVENTURE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