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6B7351" w14:textId="77777777" w:rsidR="00D30DDE" w:rsidRPr="00783B17" w:rsidRDefault="00D30DDE" w:rsidP="00783B17">
      <w:pPr>
        <w:jc w:val="both"/>
        <w:rPr>
          <w:rFonts w:ascii="Times New Roman" w:hAnsi="Times New Roman" w:cs="Times New Roman"/>
          <w:color w:val="000000" w:themeColor="text1"/>
        </w:rPr>
      </w:pPr>
    </w:p>
    <w:p w14:paraId="1F33EAC8" w14:textId="77777777" w:rsidR="00D30DDE" w:rsidRPr="00783B17" w:rsidRDefault="00380140" w:rsidP="00783B17">
      <w:pPr>
        <w:pStyle w:val="Ttulo1"/>
        <w:jc w:val="both"/>
        <w:rPr>
          <w:rFonts w:ascii="Times New Roman" w:hAnsi="Times New Roman" w:cs="Times New Roman"/>
          <w:color w:val="000000" w:themeColor="text1"/>
          <w:sz w:val="24"/>
          <w:szCs w:val="24"/>
        </w:rPr>
      </w:pPr>
      <w:r w:rsidRPr="00783B17">
        <w:rPr>
          <w:rFonts w:ascii="Times New Roman" w:hAnsi="Times New Roman" w:cs="Times New Roman"/>
          <w:color w:val="000000" w:themeColor="text1"/>
          <w:sz w:val="24"/>
          <w:szCs w:val="24"/>
        </w:rPr>
        <w:t>1. Modelación de Clases (UML)</w:t>
      </w:r>
    </w:p>
    <w:p w14:paraId="25C2B3FA"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UML (Unified Modeling Language) es un lenguaje visual que se usa para representar la estructura de un programa antes de escribir código. En POO, cada clase se dibuja como un rectángulo dividido en tres partes:</w:t>
      </w:r>
    </w:p>
    <w:p w14:paraId="397F55F0"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Nombre de la clase (arriba)</w:t>
      </w:r>
    </w:p>
    <w:p w14:paraId="6510A30A"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Atributos o variab</w:t>
      </w:r>
      <w:r w:rsidRPr="00783B17">
        <w:rPr>
          <w:rFonts w:ascii="Times New Roman" w:hAnsi="Times New Roman" w:cs="Times New Roman"/>
          <w:color w:val="000000" w:themeColor="text1"/>
        </w:rPr>
        <w:t>les (en el medio)</w:t>
      </w:r>
    </w:p>
    <w:p w14:paraId="4A4BA214"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Métodos o comportamientos (abajo)</w:t>
      </w:r>
    </w:p>
    <w:p w14:paraId="56BC852F" w14:textId="2678EE28"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Los símbolos de acceso indican la visibilidad: + público, - privado, # protegido.</w:t>
      </w:r>
    </w:p>
    <w:p w14:paraId="194E359E" w14:textId="77777777" w:rsidR="00D30DDE" w:rsidRPr="00783B17" w:rsidRDefault="00380140" w:rsidP="00783B17">
      <w:pPr>
        <w:pStyle w:val="Ttulo1"/>
        <w:jc w:val="both"/>
        <w:rPr>
          <w:rFonts w:ascii="Times New Roman" w:hAnsi="Times New Roman" w:cs="Times New Roman"/>
          <w:color w:val="000000" w:themeColor="text1"/>
          <w:sz w:val="24"/>
          <w:szCs w:val="24"/>
        </w:rPr>
      </w:pPr>
      <w:r w:rsidRPr="00783B17">
        <w:rPr>
          <w:rFonts w:ascii="Times New Roman" w:hAnsi="Times New Roman" w:cs="Times New Roman"/>
          <w:color w:val="000000" w:themeColor="text1"/>
          <w:sz w:val="24"/>
          <w:szCs w:val="24"/>
        </w:rPr>
        <w:t>2. Variables de Instancia</w:t>
      </w:r>
    </w:p>
    <w:p w14:paraId="686BA432"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Son los atributos que pertenecen a cada objeto de forma individual. Cuando se crean dos objetos</w:t>
      </w:r>
      <w:r w:rsidRPr="00783B17">
        <w:rPr>
          <w:rFonts w:ascii="Times New Roman" w:hAnsi="Times New Roman" w:cs="Times New Roman"/>
          <w:color w:val="000000" w:themeColor="text1"/>
        </w:rPr>
        <w:t xml:space="preserve"> de la misma clase, cada uno tiene su propia copia de estas variables con sus propios valores.</w:t>
      </w:r>
    </w:p>
    <w:p w14:paraId="497FD85C" w14:textId="085544EF"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 xml:space="preserve">Ejemplo: en una clase </w:t>
      </w:r>
      <w:r w:rsidR="00783B17" w:rsidRPr="00783B17">
        <w:rPr>
          <w:rFonts w:ascii="Times New Roman" w:hAnsi="Times New Roman" w:cs="Times New Roman"/>
          <w:color w:val="000000" w:themeColor="text1"/>
        </w:rPr>
        <w:t>Cuenta Bancaria</w:t>
      </w:r>
      <w:r w:rsidRPr="00783B17">
        <w:rPr>
          <w:rFonts w:ascii="Times New Roman" w:hAnsi="Times New Roman" w:cs="Times New Roman"/>
          <w:color w:val="000000" w:themeColor="text1"/>
        </w:rPr>
        <w:t>, el saldo y el titular son variables de instancia. La cuenta de Ana tiene su propio saldo y la cuenta de Pedro tiene el suyo</w:t>
      </w:r>
      <w:r w:rsidRPr="00783B17">
        <w:rPr>
          <w:rFonts w:ascii="Times New Roman" w:hAnsi="Times New Roman" w:cs="Times New Roman"/>
          <w:color w:val="000000" w:themeColor="text1"/>
        </w:rPr>
        <w:t>, completamente independientes.</w:t>
      </w:r>
    </w:p>
    <w:p w14:paraId="489C1B43" w14:textId="77777777" w:rsidR="00D30DDE" w:rsidRPr="00783B17" w:rsidRDefault="00380140" w:rsidP="00783B17">
      <w:pPr>
        <w:pStyle w:val="Ttulo1"/>
        <w:jc w:val="both"/>
        <w:rPr>
          <w:rFonts w:ascii="Times New Roman" w:hAnsi="Times New Roman" w:cs="Times New Roman"/>
          <w:color w:val="000000" w:themeColor="text1"/>
          <w:sz w:val="24"/>
          <w:szCs w:val="24"/>
        </w:rPr>
      </w:pPr>
      <w:r w:rsidRPr="00783B17">
        <w:rPr>
          <w:rFonts w:ascii="Times New Roman" w:hAnsi="Times New Roman" w:cs="Times New Roman"/>
          <w:color w:val="000000" w:themeColor="text1"/>
          <w:sz w:val="24"/>
          <w:szCs w:val="24"/>
        </w:rPr>
        <w:t>3. Variables de Clase</w:t>
      </w:r>
    </w:p>
    <w:p w14:paraId="27CEAB03"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Son atributos declarados con la palabra clave static y son compartidos por TODOS los objetos de la clase. Solo existe una copia de esta variable sin importar cuántos objetos se hayan creado.</w:t>
      </w:r>
    </w:p>
    <w:p w14:paraId="52BF1BE8" w14:textId="4A42347A"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Ejemplo: u</w:t>
      </w:r>
      <w:r w:rsidRPr="00783B17">
        <w:rPr>
          <w:rFonts w:ascii="Times New Roman" w:hAnsi="Times New Roman" w:cs="Times New Roman"/>
          <w:color w:val="000000" w:themeColor="text1"/>
        </w:rPr>
        <w:t>n campo contador</w:t>
      </w:r>
      <w:r w:rsidR="00783B17">
        <w:rPr>
          <w:rFonts w:ascii="Times New Roman" w:hAnsi="Times New Roman" w:cs="Times New Roman"/>
          <w:color w:val="000000" w:themeColor="text1"/>
        </w:rPr>
        <w:t xml:space="preserve"> </w:t>
      </w:r>
      <w:r w:rsidRPr="00783B17">
        <w:rPr>
          <w:rFonts w:ascii="Times New Roman" w:hAnsi="Times New Roman" w:cs="Times New Roman"/>
          <w:color w:val="000000" w:themeColor="text1"/>
        </w:rPr>
        <w:t>Cuentas que lleva la cuenta de cuántas cuentas bancarias existen en total. No importa qué objeto lo consulte, el valor es el mismo para todos.</w:t>
      </w:r>
    </w:p>
    <w:p w14:paraId="089E8567" w14:textId="77777777" w:rsidR="00D30DDE" w:rsidRPr="00783B17" w:rsidRDefault="00380140" w:rsidP="00783B17">
      <w:pPr>
        <w:pStyle w:val="Ttulo1"/>
        <w:jc w:val="both"/>
        <w:rPr>
          <w:rFonts w:ascii="Times New Roman" w:hAnsi="Times New Roman" w:cs="Times New Roman"/>
          <w:color w:val="000000" w:themeColor="text1"/>
          <w:sz w:val="24"/>
          <w:szCs w:val="24"/>
        </w:rPr>
      </w:pPr>
      <w:r w:rsidRPr="00783B17">
        <w:rPr>
          <w:rFonts w:ascii="Times New Roman" w:hAnsi="Times New Roman" w:cs="Times New Roman"/>
          <w:color w:val="000000" w:themeColor="text1"/>
          <w:sz w:val="24"/>
          <w:szCs w:val="24"/>
        </w:rPr>
        <w:t>4. Comportamientos (Métodos)</w:t>
      </w:r>
    </w:p>
    <w:p w14:paraId="44706608"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 xml:space="preserve">Los métodos definen lo que un objeto puede hacer. Son las acciones </w:t>
      </w:r>
      <w:r w:rsidRPr="00783B17">
        <w:rPr>
          <w:rFonts w:ascii="Times New Roman" w:hAnsi="Times New Roman" w:cs="Times New Roman"/>
          <w:color w:val="000000" w:themeColor="text1"/>
        </w:rPr>
        <w:t>o funciones que se escriben dentro de una clase y operan sobre los datos del objeto.</w:t>
      </w:r>
    </w:p>
    <w:p w14:paraId="270721CA"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Tipos principales:</w:t>
      </w:r>
    </w:p>
    <w:p w14:paraId="57A816E7"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Constructor: inicializa el objeto cuando se crea con new</w:t>
      </w:r>
    </w:p>
    <w:p w14:paraId="6683718F"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Getter: devuelve el valor de un atributo privado</w:t>
      </w:r>
    </w:p>
    <w:p w14:paraId="5BA86C64"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Setter: modifica el valor de un atributo priva</w:t>
      </w:r>
      <w:r w:rsidRPr="00783B17">
        <w:rPr>
          <w:rFonts w:ascii="Times New Roman" w:hAnsi="Times New Roman" w:cs="Times New Roman"/>
          <w:color w:val="000000" w:themeColor="text1"/>
        </w:rPr>
        <w:t>do</w:t>
      </w:r>
    </w:p>
    <w:p w14:paraId="67531251" w14:textId="6AD5883D"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 xml:space="preserve">Comportamientos propios: la lógica del objeto, como </w:t>
      </w:r>
      <w:r w:rsidR="00783B17" w:rsidRPr="00783B17">
        <w:rPr>
          <w:rFonts w:ascii="Times New Roman" w:hAnsi="Times New Roman" w:cs="Times New Roman"/>
          <w:color w:val="000000" w:themeColor="text1"/>
        </w:rPr>
        <w:t>depositar (</w:t>
      </w:r>
      <w:r w:rsidRPr="00783B17">
        <w:rPr>
          <w:rFonts w:ascii="Times New Roman" w:hAnsi="Times New Roman" w:cs="Times New Roman"/>
          <w:color w:val="000000" w:themeColor="text1"/>
        </w:rPr>
        <w:t>) o retirar()</w:t>
      </w:r>
    </w:p>
    <w:p w14:paraId="78F28D08" w14:textId="32BA899C" w:rsidR="00D30DDE"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Ejemplo: un objeto Cuenta</w:t>
      </w:r>
      <w:r w:rsidRPr="00783B17">
        <w:rPr>
          <w:rFonts w:ascii="Times New Roman" w:hAnsi="Times New Roman" w:cs="Times New Roman"/>
          <w:color w:val="000000" w:themeColor="text1"/>
        </w:rPr>
        <w:t xml:space="preserve">Bancaria puede </w:t>
      </w:r>
      <w:r w:rsidR="00783B17" w:rsidRPr="00783B17">
        <w:rPr>
          <w:rFonts w:ascii="Times New Roman" w:hAnsi="Times New Roman" w:cs="Times New Roman"/>
          <w:color w:val="000000" w:themeColor="text1"/>
        </w:rPr>
        <w:t>depositar (</w:t>
      </w:r>
      <w:r w:rsidRPr="00783B17">
        <w:rPr>
          <w:rFonts w:ascii="Times New Roman" w:hAnsi="Times New Roman" w:cs="Times New Roman"/>
          <w:color w:val="000000" w:themeColor="text1"/>
        </w:rPr>
        <w:t xml:space="preserve">500), </w:t>
      </w:r>
      <w:r w:rsidR="00783B17" w:rsidRPr="00783B17">
        <w:rPr>
          <w:rFonts w:ascii="Times New Roman" w:hAnsi="Times New Roman" w:cs="Times New Roman"/>
          <w:color w:val="000000" w:themeColor="text1"/>
        </w:rPr>
        <w:t>retirar (</w:t>
      </w:r>
      <w:r w:rsidRPr="00783B17">
        <w:rPr>
          <w:rFonts w:ascii="Times New Roman" w:hAnsi="Times New Roman" w:cs="Times New Roman"/>
          <w:color w:val="000000" w:themeColor="text1"/>
        </w:rPr>
        <w:t xml:space="preserve">200) o consultar </w:t>
      </w:r>
      <w:r w:rsidRPr="00783B17">
        <w:rPr>
          <w:rFonts w:ascii="Times New Roman" w:hAnsi="Times New Roman" w:cs="Times New Roman"/>
          <w:color w:val="000000" w:themeColor="text1"/>
        </w:rPr>
        <w:t>getSaldo(</w:t>
      </w:r>
      <w:r w:rsidRPr="00783B17">
        <w:rPr>
          <w:rFonts w:ascii="Times New Roman" w:hAnsi="Times New Roman" w:cs="Times New Roman"/>
          <w:color w:val="000000" w:themeColor="text1"/>
        </w:rPr>
        <w:t>). Esos son sus comportamientos.</w:t>
      </w:r>
    </w:p>
    <w:p w14:paraId="11CF81E9" w14:textId="393DE609" w:rsidR="00783B17" w:rsidRDefault="00783B17" w:rsidP="00783B17">
      <w:pPr>
        <w:spacing w:after="160"/>
        <w:jc w:val="both"/>
        <w:rPr>
          <w:rFonts w:ascii="Times New Roman" w:hAnsi="Times New Roman" w:cs="Times New Roman"/>
          <w:color w:val="000000" w:themeColor="text1"/>
        </w:rPr>
      </w:pPr>
    </w:p>
    <w:p w14:paraId="16AEC23C" w14:textId="77777777" w:rsidR="00783B17" w:rsidRPr="00783B17" w:rsidRDefault="00783B17" w:rsidP="00783B17">
      <w:pPr>
        <w:spacing w:after="160"/>
        <w:jc w:val="both"/>
        <w:rPr>
          <w:rFonts w:ascii="Times New Roman" w:hAnsi="Times New Roman" w:cs="Times New Roman"/>
          <w:color w:val="000000" w:themeColor="text1"/>
        </w:rPr>
      </w:pPr>
    </w:p>
    <w:p w14:paraId="0C19636C" w14:textId="77777777" w:rsidR="00D30DDE" w:rsidRPr="00783B17" w:rsidRDefault="00D30DDE" w:rsidP="00783B17">
      <w:pPr>
        <w:jc w:val="both"/>
        <w:rPr>
          <w:rFonts w:ascii="Times New Roman" w:hAnsi="Times New Roman" w:cs="Times New Roman"/>
          <w:color w:val="000000" w:themeColor="text1"/>
        </w:rPr>
      </w:pPr>
    </w:p>
    <w:p w14:paraId="4507CEEC" w14:textId="77777777" w:rsidR="00D30DDE" w:rsidRPr="00783B17" w:rsidRDefault="00380140" w:rsidP="00783B17">
      <w:pPr>
        <w:pStyle w:val="Ttulo1"/>
        <w:jc w:val="both"/>
        <w:rPr>
          <w:rFonts w:ascii="Times New Roman" w:hAnsi="Times New Roman" w:cs="Times New Roman"/>
          <w:color w:val="000000" w:themeColor="text1"/>
          <w:sz w:val="24"/>
          <w:szCs w:val="24"/>
        </w:rPr>
      </w:pPr>
      <w:r w:rsidRPr="00783B17">
        <w:rPr>
          <w:rFonts w:ascii="Times New Roman" w:hAnsi="Times New Roman" w:cs="Times New Roman"/>
          <w:color w:val="000000" w:themeColor="text1"/>
          <w:sz w:val="24"/>
          <w:szCs w:val="24"/>
        </w:rPr>
        <w:lastRenderedPageBreak/>
        <w:t>5. Diagrama de Clases</w:t>
      </w:r>
    </w:p>
    <w:p w14:paraId="5799FF69"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Un diagrama de clases es una representación visual UML que muestra las clases del sistema, sus atributos, sus métodos y las relaciones entre ellas.</w:t>
      </w:r>
    </w:p>
    <w:p w14:paraId="49E84A84" w14:textId="77777777"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Relaciones principales que se representan:</w:t>
      </w:r>
    </w:p>
    <w:p w14:paraId="6F7F8EF4" w14:textId="77777777" w:rsidR="00D30DDE" w:rsidRPr="00783B17" w:rsidRDefault="00380140"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Herencia (flecha con triangulo): una subclase extiende a una supe</w:t>
      </w:r>
      <w:r w:rsidRPr="00783B17">
        <w:rPr>
          <w:rFonts w:ascii="Times New Roman" w:hAnsi="Times New Roman" w:cs="Times New Roman"/>
          <w:color w:val="000000" w:themeColor="text1"/>
        </w:rPr>
        <w:t>rclase y hereda sus atributos y métodos. Ejemplo: CuentaAhorros hereda de CuentaBancaria.</w:t>
      </w:r>
    </w:p>
    <w:p w14:paraId="0B9C2127" w14:textId="299ED918" w:rsidR="00D30DDE" w:rsidRPr="00783B17" w:rsidRDefault="00783B17"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Asociación</w:t>
      </w:r>
      <w:r w:rsidR="00380140" w:rsidRPr="00783B17">
        <w:rPr>
          <w:rFonts w:ascii="Times New Roman" w:hAnsi="Times New Roman" w:cs="Times New Roman"/>
          <w:color w:val="000000" w:themeColor="text1"/>
        </w:rPr>
        <w:t xml:space="preserve"> (</w:t>
      </w:r>
      <w:r w:rsidRPr="00783B17">
        <w:rPr>
          <w:rFonts w:ascii="Times New Roman" w:hAnsi="Times New Roman" w:cs="Times New Roman"/>
          <w:color w:val="000000" w:themeColor="text1"/>
        </w:rPr>
        <w:t>línea</w:t>
      </w:r>
      <w:r w:rsidR="00380140" w:rsidRPr="00783B17">
        <w:rPr>
          <w:rFonts w:ascii="Times New Roman" w:hAnsi="Times New Roman" w:cs="Times New Roman"/>
          <w:color w:val="000000" w:themeColor="text1"/>
        </w:rPr>
        <w:t xml:space="preserve"> simple): un objeto usa o conoce a otro objeto.</w:t>
      </w:r>
    </w:p>
    <w:p w14:paraId="7FB0880A" w14:textId="0A9497C4" w:rsidR="00D30DDE" w:rsidRPr="00783B17" w:rsidRDefault="00783B17" w:rsidP="00783B17">
      <w:pPr>
        <w:pStyle w:val="Prrafodelista"/>
        <w:numPr>
          <w:ilvl w:val="0"/>
          <w:numId w:val="2"/>
        </w:numPr>
        <w:spacing w:after="100"/>
        <w:jc w:val="both"/>
        <w:rPr>
          <w:rFonts w:ascii="Times New Roman" w:hAnsi="Times New Roman" w:cs="Times New Roman"/>
          <w:color w:val="000000" w:themeColor="text1"/>
        </w:rPr>
      </w:pPr>
      <w:r w:rsidRPr="00783B17">
        <w:rPr>
          <w:rFonts w:ascii="Times New Roman" w:hAnsi="Times New Roman" w:cs="Times New Roman"/>
          <w:color w:val="000000" w:themeColor="text1"/>
        </w:rPr>
        <w:t>Composición</w:t>
      </w:r>
      <w:r w:rsidR="00380140" w:rsidRPr="00783B17">
        <w:rPr>
          <w:rFonts w:ascii="Times New Roman" w:hAnsi="Times New Roman" w:cs="Times New Roman"/>
          <w:color w:val="000000" w:themeColor="text1"/>
        </w:rPr>
        <w:t xml:space="preserve"> (rombo relleno): un objeto </w:t>
      </w:r>
      <w:r w:rsidR="003C57AC" w:rsidRPr="00783B17">
        <w:rPr>
          <w:rFonts w:ascii="Times New Roman" w:hAnsi="Times New Roman" w:cs="Times New Roman"/>
          <w:color w:val="000000" w:themeColor="text1"/>
        </w:rPr>
        <w:t>está</w:t>
      </w:r>
      <w:r w:rsidR="00380140" w:rsidRPr="00783B17">
        <w:rPr>
          <w:rFonts w:ascii="Times New Roman" w:hAnsi="Times New Roman" w:cs="Times New Roman"/>
          <w:color w:val="000000" w:themeColor="text1"/>
        </w:rPr>
        <w:t xml:space="preserve"> formado por otros objetos.</w:t>
      </w:r>
    </w:p>
    <w:p w14:paraId="325FF4A6" w14:textId="150CD03B" w:rsidR="00D30DDE" w:rsidRPr="00783B17" w:rsidRDefault="00380140" w:rsidP="00783B17">
      <w:pPr>
        <w:spacing w:after="160"/>
        <w:jc w:val="both"/>
        <w:rPr>
          <w:rFonts w:ascii="Times New Roman" w:hAnsi="Times New Roman" w:cs="Times New Roman"/>
          <w:color w:val="000000" w:themeColor="text1"/>
        </w:rPr>
      </w:pPr>
      <w:r w:rsidRPr="00783B17">
        <w:rPr>
          <w:rFonts w:ascii="Times New Roman" w:hAnsi="Times New Roman" w:cs="Times New Roman"/>
          <w:color w:val="000000" w:themeColor="text1"/>
        </w:rPr>
        <w:t>El diagrama de clases es la he</w:t>
      </w:r>
      <w:r w:rsidRPr="00783B17">
        <w:rPr>
          <w:rFonts w:ascii="Times New Roman" w:hAnsi="Times New Roman" w:cs="Times New Roman"/>
          <w:color w:val="000000" w:themeColor="text1"/>
        </w:rPr>
        <w:t xml:space="preserve">rramienta principal de </w:t>
      </w:r>
      <w:r w:rsidR="00783B17" w:rsidRPr="00783B17">
        <w:rPr>
          <w:rFonts w:ascii="Times New Roman" w:hAnsi="Times New Roman" w:cs="Times New Roman"/>
          <w:color w:val="000000" w:themeColor="text1"/>
        </w:rPr>
        <w:t>diseño</w:t>
      </w:r>
      <w:r w:rsidRPr="00783B17">
        <w:rPr>
          <w:rFonts w:ascii="Times New Roman" w:hAnsi="Times New Roman" w:cs="Times New Roman"/>
          <w:color w:val="000000" w:themeColor="text1"/>
        </w:rPr>
        <w:t xml:space="preserve"> en POO: se dibuja primero y luego se traduce al </w:t>
      </w:r>
      <w:r w:rsidR="00783B17" w:rsidRPr="00783B17">
        <w:rPr>
          <w:rFonts w:ascii="Times New Roman" w:hAnsi="Times New Roman" w:cs="Times New Roman"/>
          <w:color w:val="000000" w:themeColor="text1"/>
        </w:rPr>
        <w:t>código</w:t>
      </w:r>
      <w:r w:rsidRPr="00783B17">
        <w:rPr>
          <w:rFonts w:ascii="Times New Roman" w:hAnsi="Times New Roman" w:cs="Times New Roman"/>
          <w:color w:val="000000" w:themeColor="text1"/>
        </w:rPr>
        <w:t xml:space="preserve"> Java.</w:t>
      </w:r>
    </w:p>
    <w:p w14:paraId="5863B469" w14:textId="77777777" w:rsidR="00000AE3" w:rsidRPr="00000AE3" w:rsidRDefault="00000AE3" w:rsidP="00000AE3">
      <w:pPr>
        <w:jc w:val="both"/>
        <w:rPr>
          <w:rFonts w:ascii="Times New Roman" w:hAnsi="Times New Roman" w:cs="Times New Roman"/>
          <w:b/>
          <w:bCs/>
          <w:color w:val="000000" w:themeColor="text1"/>
        </w:rPr>
      </w:pPr>
      <w:r w:rsidRPr="00000AE3">
        <w:rPr>
          <w:rFonts w:ascii="Times New Roman" w:hAnsi="Times New Roman" w:cs="Times New Roman"/>
          <w:b/>
          <w:bCs/>
          <w:color w:val="000000" w:themeColor="text1"/>
        </w:rPr>
        <w:t>1. Jerarquía de Personas</w:t>
      </w:r>
    </w:p>
    <w:p w14:paraId="26395873" w14:textId="009FCD11" w:rsidR="00D30DDE" w:rsidRDefault="00000AE3" w:rsidP="00000AE3">
      <w:pPr>
        <w:jc w:val="both"/>
        <w:rPr>
          <w:rFonts w:ascii="Times New Roman" w:hAnsi="Times New Roman" w:cs="Times New Roman"/>
          <w:color w:val="000000" w:themeColor="text1"/>
        </w:rPr>
      </w:pPr>
      <w:r w:rsidRPr="00000AE3">
        <w:rPr>
          <w:rFonts w:ascii="Times New Roman" w:hAnsi="Times New Roman" w:cs="Times New Roman"/>
          <w:color w:val="000000" w:themeColor="text1"/>
        </w:rPr>
        <w:t>Persona es la clase abstracta padre. Cliente y Empleado heredan de ella.</w:t>
      </w:r>
    </w:p>
    <w:p w14:paraId="0D8AC624" w14:textId="1FE01911" w:rsidR="00000AE3" w:rsidRDefault="00000AE3" w:rsidP="00000AE3">
      <w:pPr>
        <w:jc w:val="both"/>
        <w:rPr>
          <w:rFonts w:ascii="Times New Roman" w:hAnsi="Times New Roman" w:cs="Times New Roman"/>
          <w:color w:val="000000" w:themeColor="text1"/>
        </w:rPr>
      </w:pPr>
    </w:p>
    <w:tbl>
      <w:tblPr>
        <w:tblStyle w:val="Tablaconcuadrcula3-nfasis6"/>
        <w:tblW w:w="4378" w:type="dxa"/>
        <w:tblInd w:w="2486" w:type="dxa"/>
        <w:tblLook w:val="0000" w:firstRow="0" w:lastRow="0" w:firstColumn="0" w:lastColumn="0" w:noHBand="0" w:noVBand="0"/>
      </w:tblPr>
      <w:tblGrid>
        <w:gridCol w:w="4378"/>
      </w:tblGrid>
      <w:tr w:rsidR="00000AE3" w:rsidRPr="00000AE3" w14:paraId="5F5F8081" w14:textId="77777777" w:rsidTr="00000AE3">
        <w:trPr>
          <w:cnfStyle w:val="000000100000" w:firstRow="0" w:lastRow="0" w:firstColumn="0" w:lastColumn="0" w:oddVBand="0" w:evenVBand="0" w:oddHBand="1" w:evenHBand="0" w:firstRowFirstColumn="0" w:firstRowLastColumn="0" w:lastRowFirstColumn="0" w:lastRowLastColumn="0"/>
          <w:trHeight w:val="556"/>
        </w:trPr>
        <w:tc>
          <w:tcPr>
            <w:cnfStyle w:val="000010000000" w:firstRow="0" w:lastRow="0" w:firstColumn="0" w:lastColumn="0" w:oddVBand="1" w:evenVBand="0" w:oddHBand="0" w:evenHBand="0" w:firstRowFirstColumn="0" w:firstRowLastColumn="0" w:lastRowFirstColumn="0" w:lastRowLastColumn="0"/>
            <w:tcW w:w="4378" w:type="dxa"/>
          </w:tcPr>
          <w:p w14:paraId="27A77C7D" w14:textId="77777777" w:rsidR="00000AE3" w:rsidRPr="00000AE3" w:rsidRDefault="00000AE3" w:rsidP="002F5E36">
            <w:pPr>
              <w:jc w:val="center"/>
              <w:rPr>
                <w:rFonts w:ascii="Times New Roman" w:hAnsi="Times New Roman" w:cs="Times New Roman"/>
                <w:color w:val="000000" w:themeColor="text1"/>
              </w:rPr>
            </w:pPr>
            <w:r w:rsidRPr="00000AE3">
              <w:rPr>
                <w:rFonts w:ascii="Times New Roman" w:hAnsi="Times New Roman" w:cs="Times New Roman"/>
                <w:b/>
                <w:bCs/>
                <w:color w:val="000000" w:themeColor="text1"/>
              </w:rPr>
              <w:t>Persona</w:t>
            </w:r>
          </w:p>
        </w:tc>
      </w:tr>
      <w:tr w:rsidR="00000AE3" w:rsidRPr="00000AE3" w14:paraId="2283A5E8" w14:textId="77777777" w:rsidTr="00000AE3">
        <w:trPr>
          <w:trHeight w:val="286"/>
        </w:trPr>
        <w:tc>
          <w:tcPr>
            <w:cnfStyle w:val="000010000000" w:firstRow="0" w:lastRow="0" w:firstColumn="0" w:lastColumn="0" w:oddVBand="1" w:evenVBand="0" w:oddHBand="0" w:evenHBand="0" w:firstRowFirstColumn="0" w:firstRowLastColumn="0" w:lastRowFirstColumn="0" w:lastRowLastColumn="0"/>
            <w:tcW w:w="4378" w:type="dxa"/>
          </w:tcPr>
          <w:p w14:paraId="6DD1BE6F" w14:textId="77777777" w:rsidR="00000AE3" w:rsidRPr="00000AE3" w:rsidRDefault="00000AE3" w:rsidP="002F5E36">
            <w:pPr>
              <w:rPr>
                <w:rFonts w:ascii="Times New Roman" w:hAnsi="Times New Roman" w:cs="Times New Roman"/>
                <w:color w:val="000000" w:themeColor="text1"/>
              </w:rPr>
            </w:pPr>
            <w:r w:rsidRPr="00000AE3">
              <w:rPr>
                <w:rFonts w:ascii="Times New Roman" w:hAnsi="Times New Roman" w:cs="Times New Roman"/>
                <w:b/>
                <w:bCs/>
                <w:color w:val="000000" w:themeColor="text1"/>
              </w:rPr>
              <w:t>Atributos</w:t>
            </w:r>
          </w:p>
        </w:tc>
      </w:tr>
      <w:tr w:rsidR="00000AE3" w:rsidRPr="00000AE3" w14:paraId="6EB80FB2" w14:textId="77777777" w:rsidTr="00000AE3">
        <w:trPr>
          <w:cnfStyle w:val="000000100000" w:firstRow="0" w:lastRow="0" w:firstColumn="0" w:lastColumn="0" w:oddVBand="0" w:evenVBand="0" w:oddHBand="1"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4378" w:type="dxa"/>
          </w:tcPr>
          <w:p w14:paraId="2F80793E" w14:textId="77777777" w:rsidR="00000AE3" w:rsidRPr="00000AE3" w:rsidRDefault="00000AE3" w:rsidP="002F5E36">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numero: String</w:t>
            </w:r>
          </w:p>
        </w:tc>
      </w:tr>
      <w:tr w:rsidR="00000AE3" w:rsidRPr="00000AE3" w14:paraId="5B01C412" w14:textId="77777777" w:rsidTr="00000AE3">
        <w:trPr>
          <w:trHeight w:val="286"/>
        </w:trPr>
        <w:tc>
          <w:tcPr>
            <w:cnfStyle w:val="000010000000" w:firstRow="0" w:lastRow="0" w:firstColumn="0" w:lastColumn="0" w:oddVBand="1" w:evenVBand="0" w:oddHBand="0" w:evenHBand="0" w:firstRowFirstColumn="0" w:firstRowLastColumn="0" w:lastRowFirstColumn="0" w:lastRowLastColumn="0"/>
            <w:tcW w:w="4378" w:type="dxa"/>
          </w:tcPr>
          <w:p w14:paraId="263F0724" w14:textId="77777777" w:rsidR="00000AE3" w:rsidRPr="00000AE3" w:rsidRDefault="00000AE3" w:rsidP="002F5E36">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nombre: String</w:t>
            </w:r>
          </w:p>
        </w:tc>
      </w:tr>
      <w:tr w:rsidR="00000AE3" w:rsidRPr="00000AE3" w14:paraId="402F51EA" w14:textId="77777777" w:rsidTr="00000AE3">
        <w:trPr>
          <w:cnfStyle w:val="000000100000" w:firstRow="0" w:lastRow="0" w:firstColumn="0" w:lastColumn="0" w:oddVBand="0" w:evenVBand="0" w:oddHBand="1"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4378" w:type="dxa"/>
          </w:tcPr>
          <w:p w14:paraId="6DCBD821" w14:textId="77777777" w:rsidR="00000AE3" w:rsidRPr="00000AE3" w:rsidRDefault="00000AE3" w:rsidP="002F5E36">
            <w:pPr>
              <w:rPr>
                <w:rFonts w:ascii="Times New Roman" w:hAnsi="Times New Roman" w:cs="Times New Roman"/>
                <w:color w:val="000000" w:themeColor="text1"/>
              </w:rPr>
            </w:pPr>
            <w:r w:rsidRPr="00000AE3">
              <w:rPr>
                <w:rFonts w:ascii="Times New Roman" w:hAnsi="Times New Roman" w:cs="Times New Roman"/>
                <w:b/>
                <w:bCs/>
                <w:color w:val="000000" w:themeColor="text1"/>
              </w:rPr>
              <w:t>Métodos</w:t>
            </w:r>
          </w:p>
        </w:tc>
      </w:tr>
      <w:tr w:rsidR="00000AE3" w:rsidRPr="00000AE3" w14:paraId="5AE8F5A4" w14:textId="77777777" w:rsidTr="00000AE3">
        <w:trPr>
          <w:trHeight w:val="278"/>
        </w:trPr>
        <w:tc>
          <w:tcPr>
            <w:cnfStyle w:val="000010000000" w:firstRow="0" w:lastRow="0" w:firstColumn="0" w:lastColumn="0" w:oddVBand="1" w:evenVBand="0" w:oddHBand="0" w:evenHBand="0" w:firstRowFirstColumn="0" w:firstRowLastColumn="0" w:lastRowFirstColumn="0" w:lastRowLastColumn="0"/>
            <w:tcW w:w="4378" w:type="dxa"/>
          </w:tcPr>
          <w:p w14:paraId="72665572" w14:textId="77777777" w:rsidR="00000AE3" w:rsidRPr="00000AE3" w:rsidRDefault="00000AE3" w:rsidP="002F5E36">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Persona(numero, nombre)</w:t>
            </w:r>
          </w:p>
        </w:tc>
      </w:tr>
      <w:tr w:rsidR="00000AE3" w:rsidRPr="00000AE3" w14:paraId="31253418" w14:textId="77777777" w:rsidTr="00000AE3">
        <w:trPr>
          <w:cnfStyle w:val="000000100000" w:firstRow="0" w:lastRow="0" w:firstColumn="0" w:lastColumn="0" w:oddVBand="0" w:evenVBand="0" w:oddHBand="1" w:evenHBand="0" w:firstRowFirstColumn="0" w:firstRowLastColumn="0" w:lastRowFirstColumn="0" w:lastRowLastColumn="0"/>
          <w:trHeight w:val="286"/>
        </w:trPr>
        <w:tc>
          <w:tcPr>
            <w:cnfStyle w:val="000010000000" w:firstRow="0" w:lastRow="0" w:firstColumn="0" w:lastColumn="0" w:oddVBand="1" w:evenVBand="0" w:oddHBand="0" w:evenHBand="0" w:firstRowFirstColumn="0" w:firstRowLastColumn="0" w:lastRowFirstColumn="0" w:lastRowLastColumn="0"/>
            <w:tcW w:w="4378" w:type="dxa"/>
          </w:tcPr>
          <w:p w14:paraId="36247EE7" w14:textId="77777777" w:rsidR="00000AE3" w:rsidRPr="00000AE3" w:rsidRDefault="00000AE3" w:rsidP="002F5E36">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getNumero(): String</w:t>
            </w:r>
          </w:p>
        </w:tc>
      </w:tr>
      <w:tr w:rsidR="00000AE3" w:rsidRPr="00000AE3" w14:paraId="36ECE84D" w14:textId="77777777" w:rsidTr="00000AE3">
        <w:trPr>
          <w:trHeight w:val="278"/>
        </w:trPr>
        <w:tc>
          <w:tcPr>
            <w:cnfStyle w:val="000010000000" w:firstRow="0" w:lastRow="0" w:firstColumn="0" w:lastColumn="0" w:oddVBand="1" w:evenVBand="0" w:oddHBand="0" w:evenHBand="0" w:firstRowFirstColumn="0" w:firstRowLastColumn="0" w:lastRowFirstColumn="0" w:lastRowLastColumn="0"/>
            <w:tcW w:w="4378" w:type="dxa"/>
          </w:tcPr>
          <w:p w14:paraId="7B4C3DD4" w14:textId="77777777" w:rsidR="00000AE3" w:rsidRPr="00000AE3" w:rsidRDefault="00000AE3" w:rsidP="002F5E36">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getNombre(): String</w:t>
            </w:r>
          </w:p>
        </w:tc>
      </w:tr>
    </w:tbl>
    <w:p w14:paraId="2BBD8292" w14:textId="77777777" w:rsidR="00000AE3" w:rsidRPr="00000AE3" w:rsidRDefault="00000AE3" w:rsidP="00000AE3">
      <w:pPr>
        <w:spacing w:after="120"/>
        <w:rPr>
          <w:rFonts w:ascii="Times New Roman" w:hAnsi="Times New Roman" w:cs="Times New Roman"/>
          <w:color w:val="000000" w:themeColor="text1"/>
        </w:rPr>
      </w:pPr>
      <w:r>
        <w:rPr>
          <w:i/>
          <w:iCs/>
          <w:color w:val="595959"/>
          <w:sz w:val="20"/>
          <w:szCs w:val="20"/>
        </w:rPr>
        <w:t xml:space="preserve">                  </w:t>
      </w:r>
      <w:r w:rsidRPr="00000AE3">
        <w:rPr>
          <w:rFonts w:ascii="Times New Roman" w:hAnsi="Times New Roman" w:cs="Times New Roman"/>
          <w:color w:val="000000" w:themeColor="text1"/>
        </w:rPr>
        <w:t>hereda (extends)</w:t>
      </w:r>
    </w:p>
    <w:p w14:paraId="732E52D0" w14:textId="4013C154" w:rsidR="00000AE3" w:rsidRDefault="00000AE3" w:rsidP="00000AE3">
      <w:pPr>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28017718" wp14:editId="4F39D075">
                <wp:simplePos x="0" y="0"/>
                <wp:positionH relativeFrom="column">
                  <wp:posOffset>1797742</wp:posOffset>
                </wp:positionH>
                <wp:positionV relativeFrom="paragraph">
                  <wp:posOffset>65755</wp:posOffset>
                </wp:positionV>
                <wp:extent cx="128427" cy="154112"/>
                <wp:effectExtent l="19050" t="19050" r="43180" b="17780"/>
                <wp:wrapNone/>
                <wp:docPr id="1" name="Triángulo isósceles 1"/>
                <wp:cNvGraphicFramePr/>
                <a:graphic xmlns:a="http://schemas.openxmlformats.org/drawingml/2006/main">
                  <a:graphicData uri="http://schemas.microsoft.com/office/word/2010/wordprocessingShape">
                    <wps:wsp>
                      <wps:cNvSpPr/>
                      <wps:spPr>
                        <a:xfrm>
                          <a:off x="0" y="0"/>
                          <a:ext cx="128427" cy="154112"/>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4588E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6" type="#_x0000_t5" style="position:absolute;margin-left:141.55pt;margin-top:5.2pt;width:10.1pt;height:1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" fillcolor="#ffca08 [3204]" strokecolor="#826600 [1604]" strokeweight="1pt"/>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744EE920" wp14:editId="7E392E5C">
                <wp:simplePos x="0" y="0"/>
                <wp:positionH relativeFrom="column">
                  <wp:posOffset>3607606</wp:posOffset>
                </wp:positionH>
                <wp:positionV relativeFrom="paragraph">
                  <wp:posOffset>37001</wp:posOffset>
                </wp:positionV>
                <wp:extent cx="128427" cy="154112"/>
                <wp:effectExtent l="19050" t="19050" r="43180" b="17780"/>
                <wp:wrapNone/>
                <wp:docPr id="2" name="Triángulo isósceles 2"/>
                <wp:cNvGraphicFramePr/>
                <a:graphic xmlns:a="http://schemas.openxmlformats.org/drawingml/2006/main">
                  <a:graphicData uri="http://schemas.microsoft.com/office/word/2010/wordprocessingShape">
                    <wps:wsp>
                      <wps:cNvSpPr/>
                      <wps:spPr>
                        <a:xfrm>
                          <a:off x="0" y="0"/>
                          <a:ext cx="128427" cy="154112"/>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45BBFD" id="Triángulo isósceles 2" o:spid="_x0000_s1026" type="#_x0000_t5" style="position:absolute;margin-left:284.05pt;margin-top:2.9pt;width:10.1pt;height:12.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" fillcolor="#ffca08 [3204]" strokecolor="#826600 [1604]" strokeweight="1pt"/>
            </w:pict>
          </mc:Fallback>
        </mc:AlternateContent>
      </w:r>
    </w:p>
    <w:tbl>
      <w:tblPr>
        <w:tblStyle w:val="Tablaconcuadrcula3-nfasis1"/>
        <w:tblpPr w:leftFromText="141" w:rightFromText="141" w:vertAnchor="text" w:horzAnchor="margin" w:tblpXSpec="right" w:tblpY="90"/>
        <w:tblW w:w="4200" w:type="dxa"/>
        <w:tblLook w:val="0000" w:firstRow="0" w:lastRow="0" w:firstColumn="0" w:lastColumn="0" w:noHBand="0" w:noVBand="0"/>
      </w:tblPr>
      <w:tblGrid>
        <w:gridCol w:w="4200"/>
      </w:tblGrid>
      <w:tr w:rsidR="00000AE3" w:rsidRPr="00000AE3" w14:paraId="0ABA1A40"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346B5D2" w14:textId="77777777" w:rsidR="00000AE3" w:rsidRPr="00000AE3" w:rsidRDefault="00000AE3" w:rsidP="00000AE3">
            <w:pPr>
              <w:jc w:val="center"/>
              <w:rPr>
                <w:rFonts w:ascii="Times New Roman" w:hAnsi="Times New Roman" w:cs="Times New Roman"/>
                <w:color w:val="000000" w:themeColor="text1"/>
              </w:rPr>
            </w:pPr>
            <w:r w:rsidRPr="00000AE3">
              <w:rPr>
                <w:rFonts w:ascii="Times New Roman" w:hAnsi="Times New Roman" w:cs="Times New Roman"/>
                <w:b/>
                <w:bCs/>
                <w:color w:val="000000" w:themeColor="text1"/>
              </w:rPr>
              <w:t>Empleado</w:t>
            </w:r>
          </w:p>
        </w:tc>
      </w:tr>
      <w:tr w:rsidR="00000AE3" w:rsidRPr="00000AE3" w14:paraId="78CD3A65"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208DBE60" w14:textId="77777777" w:rsidR="00000AE3" w:rsidRPr="00000AE3" w:rsidRDefault="00000AE3" w:rsidP="00000AE3">
            <w:pPr>
              <w:rPr>
                <w:rFonts w:ascii="Times New Roman" w:hAnsi="Times New Roman" w:cs="Times New Roman"/>
                <w:color w:val="000000" w:themeColor="text1"/>
              </w:rPr>
            </w:pPr>
            <w:r w:rsidRPr="00000AE3">
              <w:rPr>
                <w:rFonts w:ascii="Times New Roman" w:hAnsi="Times New Roman" w:cs="Times New Roman"/>
                <w:b/>
                <w:bCs/>
                <w:color w:val="000000" w:themeColor="text1"/>
              </w:rPr>
              <w:t>Atributos</w:t>
            </w:r>
          </w:p>
        </w:tc>
      </w:tr>
      <w:tr w:rsidR="00000AE3" w:rsidRPr="00000AE3" w14:paraId="42401FC5"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4462681"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puesto: String</w:t>
            </w:r>
          </w:p>
        </w:tc>
      </w:tr>
      <w:tr w:rsidR="00000AE3" w:rsidRPr="00000AE3" w14:paraId="3EAB4EE7"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310F9A9D"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salario: double</w:t>
            </w:r>
          </w:p>
        </w:tc>
      </w:tr>
      <w:tr w:rsidR="00000AE3" w:rsidRPr="00000AE3" w14:paraId="6714128B"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CFED3E7"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aniosTrabajados: int</w:t>
            </w:r>
          </w:p>
        </w:tc>
      </w:tr>
      <w:tr w:rsidR="00000AE3" w:rsidRPr="00000AE3" w14:paraId="253E8105"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08183F3B"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totalEmpleados: int  {static}</w:t>
            </w:r>
          </w:p>
        </w:tc>
      </w:tr>
      <w:tr w:rsidR="00000AE3" w:rsidRPr="00000AE3" w14:paraId="10F857F0"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9E85456" w14:textId="77777777" w:rsidR="00000AE3" w:rsidRPr="00000AE3" w:rsidRDefault="00000AE3" w:rsidP="00000AE3">
            <w:pPr>
              <w:rPr>
                <w:rFonts w:ascii="Times New Roman" w:hAnsi="Times New Roman" w:cs="Times New Roman"/>
                <w:color w:val="000000" w:themeColor="text1"/>
              </w:rPr>
            </w:pPr>
            <w:r w:rsidRPr="00000AE3">
              <w:rPr>
                <w:rFonts w:ascii="Times New Roman" w:hAnsi="Times New Roman" w:cs="Times New Roman"/>
                <w:b/>
                <w:bCs/>
                <w:color w:val="000000" w:themeColor="text1"/>
              </w:rPr>
              <w:t>Métodos</w:t>
            </w:r>
          </w:p>
        </w:tc>
      </w:tr>
      <w:tr w:rsidR="00000AE3" w:rsidRPr="00000AE3" w14:paraId="4A5B5004"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22524CDC"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Empleado(numero, nombre, puesto, salario)</w:t>
            </w:r>
          </w:p>
        </w:tc>
      </w:tr>
      <w:tr w:rsidR="00000AE3" w:rsidRPr="00000AE3" w14:paraId="67F17B62"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C1976DB"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calcularVacaciones(): int</w:t>
            </w:r>
          </w:p>
        </w:tc>
      </w:tr>
      <w:tr w:rsidR="00000AE3" w:rsidRPr="00000AE3" w14:paraId="38946268"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361757E9"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cobrarSueldo(): double</w:t>
            </w:r>
          </w:p>
        </w:tc>
      </w:tr>
      <w:tr w:rsidR="00000AE3" w:rsidRPr="00000AE3" w14:paraId="431032F8"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F9004AD"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getTotalEmpleados(): int  {static}</w:t>
            </w:r>
          </w:p>
        </w:tc>
      </w:tr>
    </w:tbl>
    <w:p w14:paraId="4933AFFB" w14:textId="3A617E74" w:rsidR="00000AE3" w:rsidRDefault="00000AE3" w:rsidP="00000AE3">
      <w:pPr>
        <w:jc w:val="both"/>
        <w:rPr>
          <w:rFonts w:ascii="Times New Roman" w:hAnsi="Times New Roman" w:cs="Times New Roman"/>
          <w:color w:val="000000" w:themeColor="text1"/>
        </w:rPr>
      </w:pPr>
    </w:p>
    <w:tbl>
      <w:tblPr>
        <w:tblStyle w:val="Tablaconcuadrcula3-nfasis1"/>
        <w:tblpPr w:leftFromText="141" w:rightFromText="141" w:vertAnchor="text" w:tblpY="1"/>
        <w:tblW w:w="4200" w:type="dxa"/>
        <w:tblLook w:val="0000" w:firstRow="0" w:lastRow="0" w:firstColumn="0" w:lastColumn="0" w:noHBand="0" w:noVBand="0"/>
      </w:tblPr>
      <w:tblGrid>
        <w:gridCol w:w="4200"/>
      </w:tblGrid>
      <w:tr w:rsidR="00000AE3" w14:paraId="70D30B14"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FF47901" w14:textId="77777777" w:rsidR="00000AE3" w:rsidRPr="00000AE3" w:rsidRDefault="00000AE3" w:rsidP="00000AE3">
            <w:pPr>
              <w:jc w:val="center"/>
              <w:rPr>
                <w:rFonts w:ascii="Times New Roman" w:hAnsi="Times New Roman" w:cs="Times New Roman"/>
                <w:color w:val="000000" w:themeColor="text1"/>
              </w:rPr>
            </w:pPr>
            <w:r w:rsidRPr="00000AE3">
              <w:rPr>
                <w:rFonts w:ascii="Times New Roman" w:hAnsi="Times New Roman" w:cs="Times New Roman"/>
                <w:b/>
                <w:bCs/>
                <w:color w:val="000000" w:themeColor="text1"/>
              </w:rPr>
              <w:t>Cliente</w:t>
            </w:r>
          </w:p>
        </w:tc>
      </w:tr>
      <w:tr w:rsidR="00000AE3" w14:paraId="689B3EEC"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6B5CF7CC" w14:textId="77777777" w:rsidR="00000AE3" w:rsidRPr="00000AE3" w:rsidRDefault="00000AE3" w:rsidP="00000AE3">
            <w:pPr>
              <w:rPr>
                <w:rFonts w:ascii="Times New Roman" w:hAnsi="Times New Roman" w:cs="Times New Roman"/>
                <w:color w:val="000000" w:themeColor="text1"/>
              </w:rPr>
            </w:pPr>
            <w:r w:rsidRPr="00000AE3">
              <w:rPr>
                <w:rFonts w:ascii="Times New Roman" w:hAnsi="Times New Roman" w:cs="Times New Roman"/>
                <w:b/>
                <w:bCs/>
                <w:color w:val="000000" w:themeColor="text1"/>
              </w:rPr>
              <w:t>Atributos</w:t>
            </w:r>
          </w:p>
        </w:tc>
      </w:tr>
      <w:tr w:rsidR="00000AE3" w14:paraId="29BBC58D"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6C9E0A4"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numeroCuenta: String</w:t>
            </w:r>
          </w:p>
        </w:tc>
      </w:tr>
      <w:tr w:rsidR="00000AE3" w14:paraId="5FE4665D"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23968120"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contadorClientes: int  {static}</w:t>
            </w:r>
          </w:p>
        </w:tc>
      </w:tr>
      <w:tr w:rsidR="00000AE3" w14:paraId="7534BA4E"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837F166" w14:textId="77777777" w:rsidR="00000AE3" w:rsidRPr="00000AE3" w:rsidRDefault="00000AE3" w:rsidP="00000AE3">
            <w:pPr>
              <w:rPr>
                <w:rFonts w:ascii="Times New Roman" w:hAnsi="Times New Roman" w:cs="Times New Roman"/>
                <w:color w:val="000000" w:themeColor="text1"/>
              </w:rPr>
            </w:pPr>
            <w:r w:rsidRPr="00000AE3">
              <w:rPr>
                <w:rFonts w:ascii="Times New Roman" w:hAnsi="Times New Roman" w:cs="Times New Roman"/>
                <w:b/>
                <w:bCs/>
                <w:color w:val="000000" w:themeColor="text1"/>
              </w:rPr>
              <w:t>Métodos</w:t>
            </w:r>
          </w:p>
        </w:tc>
      </w:tr>
      <w:tr w:rsidR="00000AE3" w14:paraId="5725378D"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02DC43E4"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Cliente(numero, nombre)</w:t>
            </w:r>
          </w:p>
        </w:tc>
      </w:tr>
      <w:tr w:rsidR="00000AE3" w14:paraId="71D87CD6" w14:textId="77777777" w:rsidTr="00000A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9D0FF21"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getNumeroCuenta(): String</w:t>
            </w:r>
          </w:p>
        </w:tc>
      </w:tr>
      <w:tr w:rsidR="00000AE3" w14:paraId="64316EF4" w14:textId="77777777" w:rsidTr="00000AE3">
        <w:tc>
          <w:tcPr>
            <w:cnfStyle w:val="000010000000" w:firstRow="0" w:lastRow="0" w:firstColumn="0" w:lastColumn="0" w:oddVBand="1" w:evenVBand="0" w:oddHBand="0" w:evenHBand="0" w:firstRowFirstColumn="0" w:firstRowLastColumn="0" w:lastRowFirstColumn="0" w:lastRowLastColumn="0"/>
            <w:tcW w:w="4200" w:type="dxa"/>
          </w:tcPr>
          <w:p w14:paraId="193A1482" w14:textId="77777777" w:rsidR="00000AE3" w:rsidRPr="00000AE3" w:rsidRDefault="00000AE3" w:rsidP="00000AE3">
            <w:pPr>
              <w:rPr>
                <w:rFonts w:ascii="Times New Roman" w:hAnsi="Times New Roman" w:cs="Times New Roman"/>
                <w:color w:val="000000" w:themeColor="text1"/>
              </w:rPr>
            </w:pPr>
            <w:r w:rsidRPr="00000AE3">
              <w:rPr>
                <w:rFonts w:ascii="Times New Roman" w:eastAsia="Courier New" w:hAnsi="Times New Roman" w:cs="Times New Roman"/>
                <w:color w:val="000000" w:themeColor="text1"/>
              </w:rPr>
              <w:t>+ getContadorClientes(): int  {static}</w:t>
            </w:r>
          </w:p>
        </w:tc>
      </w:tr>
    </w:tbl>
    <w:p w14:paraId="2645AC35" w14:textId="77777777" w:rsidR="00000AE3" w:rsidRDefault="00000AE3" w:rsidP="00000AE3">
      <w:pPr>
        <w:jc w:val="both"/>
        <w:rPr>
          <w:rFonts w:ascii="Times New Roman" w:hAnsi="Times New Roman" w:cs="Times New Roman"/>
          <w:color w:val="000000" w:themeColor="text1"/>
        </w:rPr>
      </w:pPr>
    </w:p>
    <w:p w14:paraId="2CAEFB89" w14:textId="50EC7F6B" w:rsidR="00000AE3" w:rsidRDefault="00000AE3" w:rsidP="00000AE3">
      <w:pPr>
        <w:jc w:val="center"/>
        <w:rPr>
          <w:rFonts w:ascii="Times New Roman" w:hAnsi="Times New Roman" w:cs="Times New Roman"/>
          <w:color w:val="000000" w:themeColor="text1"/>
        </w:rPr>
      </w:pPr>
      <w:r>
        <w:rPr>
          <w:rFonts w:ascii="Times New Roman" w:hAnsi="Times New Roman" w:cs="Times New Roman"/>
          <w:color w:val="000000" w:themeColor="text1"/>
        </w:rPr>
        <w:br w:type="textWrapping" w:clear="all"/>
      </w:r>
    </w:p>
    <w:p w14:paraId="1BE105CA" w14:textId="22A7C8A9" w:rsidR="00000AE3" w:rsidRDefault="00000AE3" w:rsidP="00000AE3">
      <w:pPr>
        <w:jc w:val="center"/>
        <w:rPr>
          <w:rFonts w:ascii="Times New Roman" w:hAnsi="Times New Roman" w:cs="Times New Roman"/>
          <w:color w:val="000000" w:themeColor="text1"/>
        </w:rPr>
      </w:pPr>
    </w:p>
    <w:p w14:paraId="19C9D0AA" w14:textId="6E56D85B" w:rsidR="00000AE3" w:rsidRDefault="00000AE3" w:rsidP="00000AE3">
      <w:pPr>
        <w:jc w:val="center"/>
        <w:rPr>
          <w:rFonts w:ascii="Times New Roman" w:hAnsi="Times New Roman" w:cs="Times New Roman"/>
          <w:color w:val="000000" w:themeColor="text1"/>
        </w:rPr>
      </w:pPr>
    </w:p>
    <w:p w14:paraId="14B709A8" w14:textId="2046DC01" w:rsidR="00000AE3" w:rsidRDefault="00000AE3" w:rsidP="00000AE3">
      <w:pPr>
        <w:jc w:val="both"/>
        <w:rPr>
          <w:rFonts w:ascii="Times New Roman" w:hAnsi="Times New Roman" w:cs="Times New Roman"/>
          <w:color w:val="000000" w:themeColor="text1"/>
        </w:rPr>
      </w:pPr>
    </w:p>
    <w:p w14:paraId="5972D858" w14:textId="25E29AD6" w:rsidR="00000AE3" w:rsidRDefault="00000AE3" w:rsidP="00000AE3">
      <w:pPr>
        <w:jc w:val="both"/>
        <w:rPr>
          <w:rFonts w:ascii="Times New Roman" w:hAnsi="Times New Roman" w:cs="Times New Roman"/>
          <w:color w:val="000000" w:themeColor="text1"/>
        </w:rPr>
      </w:pPr>
    </w:p>
    <w:p w14:paraId="4DA63FF7" w14:textId="77777777" w:rsidR="00380140" w:rsidRPr="00380140" w:rsidRDefault="00380140" w:rsidP="00380140">
      <w:pPr>
        <w:jc w:val="both"/>
        <w:rPr>
          <w:rFonts w:ascii="Times New Roman" w:hAnsi="Times New Roman" w:cs="Times New Roman"/>
          <w:color w:val="000000" w:themeColor="text1"/>
        </w:rPr>
      </w:pPr>
      <w:r w:rsidRPr="00380140">
        <w:rPr>
          <w:rFonts w:ascii="Times New Roman" w:hAnsi="Times New Roman" w:cs="Times New Roman"/>
          <w:color w:val="000000" w:themeColor="text1"/>
        </w:rPr>
        <w:lastRenderedPageBreak/>
        <w:t>2. Jerarquía de Cuentas</w:t>
      </w:r>
    </w:p>
    <w:p w14:paraId="015AC8AE" w14:textId="1840B0E7" w:rsidR="00000AE3" w:rsidRDefault="00380140" w:rsidP="00380140">
      <w:pPr>
        <w:jc w:val="both"/>
        <w:rPr>
          <w:rFonts w:ascii="Times New Roman" w:hAnsi="Times New Roman" w:cs="Times New Roman"/>
          <w:color w:val="000000" w:themeColor="text1"/>
        </w:rPr>
      </w:pPr>
      <w:r w:rsidRPr="00380140">
        <w:rPr>
          <w:rFonts w:ascii="Times New Roman" w:hAnsi="Times New Roman" w:cs="Times New Roman"/>
          <w:color w:val="000000" w:themeColor="text1"/>
        </w:rPr>
        <w:t>Cuenta es la clase abstracta padre. CuentaAhorro y CuentaInversion la extienden con reglas propias.</w:t>
      </w:r>
    </w:p>
    <w:p w14:paraId="04CF53FB" w14:textId="20D5714B" w:rsidR="00380140" w:rsidRDefault="00380140" w:rsidP="00380140">
      <w:pPr>
        <w:jc w:val="both"/>
        <w:rPr>
          <w:rFonts w:ascii="Times New Roman" w:hAnsi="Times New Roman" w:cs="Times New Roman"/>
          <w:color w:val="000000" w:themeColor="text1"/>
        </w:rPr>
      </w:pPr>
    </w:p>
    <w:tbl>
      <w:tblPr>
        <w:tblStyle w:val="Tablaconcuadrcula3-nfasis5"/>
        <w:tblW w:w="4200" w:type="dxa"/>
        <w:tblInd w:w="2575" w:type="dxa"/>
        <w:tblLook w:val="0000" w:firstRow="0" w:lastRow="0" w:firstColumn="0" w:lastColumn="0" w:noHBand="0" w:noVBand="0"/>
      </w:tblPr>
      <w:tblGrid>
        <w:gridCol w:w="4200"/>
      </w:tblGrid>
      <w:tr w:rsidR="00380140" w14:paraId="33EC44B6"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17A17B5" w14:textId="77777777" w:rsidR="00380140" w:rsidRPr="00380140" w:rsidRDefault="00380140" w:rsidP="002F5E36">
            <w:pPr>
              <w:jc w:val="center"/>
              <w:rPr>
                <w:rFonts w:ascii="Times New Roman" w:hAnsi="Times New Roman" w:cs="Times New Roman"/>
                <w:color w:val="000000" w:themeColor="text1"/>
              </w:rPr>
            </w:pPr>
            <w:r w:rsidRPr="00380140">
              <w:rPr>
                <w:rFonts w:ascii="Times New Roman" w:hAnsi="Times New Roman" w:cs="Times New Roman"/>
                <w:b/>
                <w:bCs/>
                <w:color w:val="000000" w:themeColor="text1"/>
              </w:rPr>
              <w:t>Cuenta</w:t>
            </w:r>
          </w:p>
        </w:tc>
      </w:tr>
      <w:tr w:rsidR="00380140" w14:paraId="57EF7F65"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0A14B850" w14:textId="77777777" w:rsidR="00380140" w:rsidRPr="00380140" w:rsidRDefault="00380140" w:rsidP="002F5E36">
            <w:pPr>
              <w:rPr>
                <w:rFonts w:ascii="Times New Roman" w:hAnsi="Times New Roman" w:cs="Times New Roman"/>
                <w:color w:val="000000" w:themeColor="text1"/>
              </w:rPr>
            </w:pPr>
            <w:r w:rsidRPr="00380140">
              <w:rPr>
                <w:rFonts w:ascii="Times New Roman" w:hAnsi="Times New Roman" w:cs="Times New Roman"/>
                <w:b/>
                <w:bCs/>
                <w:color w:val="000000" w:themeColor="text1"/>
              </w:rPr>
              <w:t>Atributos</w:t>
            </w:r>
          </w:p>
        </w:tc>
      </w:tr>
      <w:tr w:rsidR="00380140" w14:paraId="3C1C2C91"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9F73796"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numeroCuenta: String</w:t>
            </w:r>
          </w:p>
        </w:tc>
      </w:tr>
      <w:tr w:rsidR="00380140" w14:paraId="686BAA58"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1FE67D8F"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saldo: double</w:t>
            </w:r>
          </w:p>
        </w:tc>
      </w:tr>
      <w:tr w:rsidR="00380140" w14:paraId="20F5EAE1"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572D22E"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totalCuentas: int  {static}</w:t>
            </w:r>
          </w:p>
        </w:tc>
      </w:tr>
      <w:tr w:rsidR="00380140" w14:paraId="68988FE0"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15408E1C" w14:textId="77777777" w:rsidR="00380140" w:rsidRPr="00380140" w:rsidRDefault="00380140" w:rsidP="002F5E36">
            <w:pPr>
              <w:rPr>
                <w:rFonts w:ascii="Times New Roman" w:hAnsi="Times New Roman" w:cs="Times New Roman"/>
                <w:color w:val="000000" w:themeColor="text1"/>
              </w:rPr>
            </w:pPr>
            <w:r w:rsidRPr="00380140">
              <w:rPr>
                <w:rFonts w:ascii="Times New Roman" w:hAnsi="Times New Roman" w:cs="Times New Roman"/>
                <w:b/>
                <w:bCs/>
                <w:color w:val="000000" w:themeColor="text1"/>
              </w:rPr>
              <w:t>Métodos</w:t>
            </w:r>
          </w:p>
        </w:tc>
      </w:tr>
      <w:tr w:rsidR="00380140" w14:paraId="55F4DEB0"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FD47E0F"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Cuenta(numeroCuenta, saldoInicial)</w:t>
            </w:r>
          </w:p>
        </w:tc>
      </w:tr>
      <w:tr w:rsidR="00380140" w14:paraId="33F430DA"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2E0FEC97"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depositar(monto: double): void</w:t>
            </w:r>
          </w:p>
        </w:tc>
      </w:tr>
      <w:tr w:rsidR="00380140" w14:paraId="1C4EA52A"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A02E66D"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retirar(monto: double): boolean</w:t>
            </w:r>
          </w:p>
        </w:tc>
      </w:tr>
      <w:tr w:rsidR="00380140" w14:paraId="26F4F53D"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1022ED44"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getSaldo(): double</w:t>
            </w:r>
          </w:p>
        </w:tc>
      </w:tr>
      <w:tr w:rsidR="00380140" w14:paraId="6D447394"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E70ED18"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getTotalCuentas(): int  {static}</w:t>
            </w:r>
          </w:p>
        </w:tc>
      </w:tr>
    </w:tbl>
    <w:p w14:paraId="37680B0F" w14:textId="4BCC5713" w:rsidR="00380140" w:rsidRDefault="00380140" w:rsidP="00380140">
      <w:pPr>
        <w:jc w:val="center"/>
        <w:rPr>
          <w:rFonts w:ascii="Times New Roman" w:hAnsi="Times New Roman" w:cs="Times New Roman"/>
          <w:color w:val="000000" w:themeColor="text1"/>
        </w:rPr>
      </w:pPr>
    </w:p>
    <w:p w14:paraId="210A2C54" w14:textId="793560C5" w:rsidR="00380140" w:rsidRDefault="00380140" w:rsidP="00380140">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0593028F" wp14:editId="482DB9E7">
                <wp:simplePos x="0" y="0"/>
                <wp:positionH relativeFrom="column">
                  <wp:posOffset>3520569</wp:posOffset>
                </wp:positionH>
                <wp:positionV relativeFrom="paragraph">
                  <wp:posOffset>23053</wp:posOffset>
                </wp:positionV>
                <wp:extent cx="128427" cy="154112"/>
                <wp:effectExtent l="19050" t="19050" r="43180" b="17780"/>
                <wp:wrapNone/>
                <wp:docPr id="4" name="Triángulo isósceles 4"/>
                <wp:cNvGraphicFramePr/>
                <a:graphic xmlns:a="http://schemas.openxmlformats.org/drawingml/2006/main">
                  <a:graphicData uri="http://schemas.microsoft.com/office/word/2010/wordprocessingShape">
                    <wps:wsp>
                      <wps:cNvSpPr/>
                      <wps:spPr>
                        <a:xfrm>
                          <a:off x="0" y="0"/>
                          <a:ext cx="128427" cy="154112"/>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E24759" id="Triángulo isósceles 4" o:spid="_x0000_s1026" type="#_x0000_t5" style="position:absolute;margin-left:277.2pt;margin-top:1.8pt;width:10.1pt;height:12.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" fillcolor="#ffca08 [3204]" strokecolor="#826600 [1604]" strokeweight="1pt"/>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584C542E" wp14:editId="0A17E7A3">
                <wp:simplePos x="0" y="0"/>
                <wp:positionH relativeFrom="column">
                  <wp:posOffset>2101065</wp:posOffset>
                </wp:positionH>
                <wp:positionV relativeFrom="paragraph">
                  <wp:posOffset>23552</wp:posOffset>
                </wp:positionV>
                <wp:extent cx="128427" cy="154112"/>
                <wp:effectExtent l="19050" t="19050" r="43180" b="17780"/>
                <wp:wrapNone/>
                <wp:docPr id="3" name="Triángulo isósceles 3"/>
                <wp:cNvGraphicFramePr/>
                <a:graphic xmlns:a="http://schemas.openxmlformats.org/drawingml/2006/main">
                  <a:graphicData uri="http://schemas.microsoft.com/office/word/2010/wordprocessingShape">
                    <wps:wsp>
                      <wps:cNvSpPr/>
                      <wps:spPr>
                        <a:xfrm>
                          <a:off x="0" y="0"/>
                          <a:ext cx="128427" cy="154112"/>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7E9809" id="Triángulo isósceles 3" o:spid="_x0000_s1026" type="#_x0000_t5" style="position:absolute;margin-left:165.45pt;margin-top:1.85pt;width:10.1pt;height:12.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" fillcolor="#ffca08 [3204]" strokecolor="#826600 [1604]" strokeweight="1pt"/>
            </w:pict>
          </mc:Fallback>
        </mc:AlternateContent>
      </w:r>
      <w:r w:rsidRPr="00000AE3">
        <w:rPr>
          <w:rFonts w:ascii="Times New Roman" w:hAnsi="Times New Roman" w:cs="Times New Roman"/>
          <w:color w:val="000000" w:themeColor="text1"/>
        </w:rPr>
        <w:t>hereda (extends)</w:t>
      </w:r>
      <w:r w:rsidRPr="00380140">
        <w:rPr>
          <w:rFonts w:ascii="Times New Roman" w:hAnsi="Times New Roman" w:cs="Times New Roman"/>
          <w:noProof/>
          <w:color w:val="000000" w:themeColor="text1"/>
        </w:rPr>
        <w:t xml:space="preserve"> </w:t>
      </w:r>
    </w:p>
    <w:tbl>
      <w:tblPr>
        <w:tblStyle w:val="Tablaconcuadrcula3-nfasis1"/>
        <w:tblpPr w:leftFromText="141" w:rightFromText="141" w:vertAnchor="text" w:horzAnchor="margin" w:tblpXSpec="right" w:tblpY="270"/>
        <w:tblW w:w="4200" w:type="dxa"/>
        <w:tblLook w:val="0000" w:firstRow="0" w:lastRow="0" w:firstColumn="0" w:lastColumn="0" w:noHBand="0" w:noVBand="0"/>
      </w:tblPr>
      <w:tblGrid>
        <w:gridCol w:w="4200"/>
      </w:tblGrid>
      <w:tr w:rsidR="00380140" w:rsidRPr="00380140" w14:paraId="322EB1E3"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FFFC4D4" w14:textId="77777777" w:rsidR="00380140" w:rsidRPr="00380140" w:rsidRDefault="00380140" w:rsidP="00380140">
            <w:pPr>
              <w:jc w:val="center"/>
              <w:rPr>
                <w:rFonts w:ascii="Times New Roman" w:hAnsi="Times New Roman" w:cs="Times New Roman"/>
                <w:color w:val="000000" w:themeColor="text1"/>
              </w:rPr>
            </w:pPr>
            <w:r w:rsidRPr="00380140">
              <w:rPr>
                <w:rFonts w:ascii="Times New Roman" w:hAnsi="Times New Roman" w:cs="Times New Roman"/>
                <w:b/>
                <w:bCs/>
                <w:color w:val="000000" w:themeColor="text1"/>
              </w:rPr>
              <w:t>CuentaInversion</w:t>
            </w:r>
          </w:p>
        </w:tc>
      </w:tr>
      <w:tr w:rsidR="00380140" w:rsidRPr="00380140" w14:paraId="5DA2C9EE"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446B2622"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b/>
                <w:bCs/>
                <w:color w:val="000000" w:themeColor="text1"/>
              </w:rPr>
              <w:t>Atributos</w:t>
            </w:r>
          </w:p>
        </w:tc>
      </w:tr>
      <w:tr w:rsidR="00380140" w:rsidRPr="00380140" w14:paraId="5BD26622"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92998A9"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nivelRiesgo: String</w:t>
            </w:r>
          </w:p>
        </w:tc>
      </w:tr>
      <w:tr w:rsidR="00380140" w:rsidRPr="00380140" w14:paraId="21D44BAC"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31A4FEEB"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plazoMeses: int</w:t>
            </w:r>
          </w:p>
        </w:tc>
      </w:tr>
      <w:tr w:rsidR="00380140" w:rsidRPr="00380140" w14:paraId="72DE311B"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867D834"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cancelada: boolean</w:t>
            </w:r>
          </w:p>
        </w:tc>
      </w:tr>
      <w:tr w:rsidR="00380140" w:rsidRPr="00380140" w14:paraId="42C4AD1C"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510EE06E"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b/>
                <w:bCs/>
                <w:color w:val="000000" w:themeColor="text1"/>
              </w:rPr>
              <w:t>Métodos</w:t>
            </w:r>
          </w:p>
        </w:tc>
      </w:tr>
      <w:tr w:rsidR="00380140" w:rsidRPr="00380140" w14:paraId="298AA884"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E31DA26"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CuentaInversion(numeroCuenta, nivelRiesgo, plazo)</w:t>
            </w:r>
          </w:p>
        </w:tc>
      </w:tr>
      <w:tr w:rsidR="00380140" w:rsidRPr="00380140" w14:paraId="1F509F43"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476F9915"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depositar(monto: double): void</w:t>
            </w:r>
          </w:p>
        </w:tc>
      </w:tr>
      <w:tr w:rsidR="00380140" w:rsidRPr="00380140" w14:paraId="0ED9475A"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2FA7EA4"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retirar(monto: double): boolean</w:t>
            </w:r>
          </w:p>
        </w:tc>
      </w:tr>
      <w:tr w:rsidR="00380140" w:rsidRPr="00380140" w14:paraId="6255D1AC"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4092FF38"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cancelarCuenta(): void</w:t>
            </w:r>
          </w:p>
        </w:tc>
      </w:tr>
    </w:tbl>
    <w:p w14:paraId="34D1A6BA" w14:textId="69F5F6EC" w:rsidR="00380140" w:rsidRDefault="00380140" w:rsidP="00380140">
      <w:pPr>
        <w:rPr>
          <w:rFonts w:ascii="Times New Roman" w:hAnsi="Times New Roman" w:cs="Times New Roman"/>
          <w:color w:val="000000" w:themeColor="text1"/>
        </w:rPr>
      </w:pPr>
    </w:p>
    <w:tbl>
      <w:tblPr>
        <w:tblStyle w:val="Tablaconcuadrcula3-nfasis1"/>
        <w:tblpPr w:leftFromText="141" w:rightFromText="141" w:vertAnchor="text" w:tblpY="1"/>
        <w:tblW w:w="4200" w:type="dxa"/>
        <w:tblLook w:val="0000" w:firstRow="0" w:lastRow="0" w:firstColumn="0" w:lastColumn="0" w:noHBand="0" w:noVBand="0"/>
      </w:tblPr>
      <w:tblGrid>
        <w:gridCol w:w="4200"/>
      </w:tblGrid>
      <w:tr w:rsidR="00380140" w:rsidRPr="00380140" w14:paraId="77CC4CA9"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57B572D" w14:textId="77777777" w:rsidR="00380140" w:rsidRPr="00380140" w:rsidRDefault="00380140" w:rsidP="00380140">
            <w:pPr>
              <w:jc w:val="center"/>
              <w:rPr>
                <w:rFonts w:ascii="Times New Roman" w:hAnsi="Times New Roman" w:cs="Times New Roman"/>
                <w:color w:val="000000" w:themeColor="text1"/>
              </w:rPr>
            </w:pPr>
            <w:r w:rsidRPr="00380140">
              <w:rPr>
                <w:rFonts w:ascii="Times New Roman" w:hAnsi="Times New Roman" w:cs="Times New Roman"/>
                <w:b/>
                <w:bCs/>
                <w:color w:val="000000" w:themeColor="text1"/>
              </w:rPr>
              <w:t>CuentaAhorro</w:t>
            </w:r>
          </w:p>
        </w:tc>
      </w:tr>
      <w:tr w:rsidR="00380140" w:rsidRPr="00380140" w14:paraId="3D47D08A"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73A5DE23"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b/>
                <w:bCs/>
                <w:color w:val="000000" w:themeColor="text1"/>
              </w:rPr>
              <w:t>Atributos</w:t>
            </w:r>
          </w:p>
        </w:tc>
      </w:tr>
      <w:tr w:rsidR="00380140" w:rsidRPr="00380140" w14:paraId="3ED025FF"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718004C"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tasaInteresAnual: double</w:t>
            </w:r>
          </w:p>
        </w:tc>
      </w:tr>
      <w:tr w:rsidR="00380140" w:rsidRPr="00380140" w14:paraId="28683B64"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524E7EED"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primerDeposito: boolean</w:t>
            </w:r>
          </w:p>
        </w:tc>
      </w:tr>
      <w:tr w:rsidR="00380140" w:rsidRPr="00380140" w14:paraId="46486C17"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1BB3761"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b/>
                <w:bCs/>
                <w:color w:val="000000" w:themeColor="text1"/>
              </w:rPr>
              <w:t>Métodos</w:t>
            </w:r>
          </w:p>
        </w:tc>
      </w:tr>
      <w:tr w:rsidR="00380140" w:rsidRPr="00380140" w14:paraId="14768822"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63677EC0"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CuentaAhorro(numeroCuenta, tasaInteres)</w:t>
            </w:r>
          </w:p>
        </w:tc>
      </w:tr>
      <w:tr w:rsidR="00380140" w:rsidRPr="00380140" w14:paraId="23407B08"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25147E9"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depositar(monto: double): void</w:t>
            </w:r>
          </w:p>
        </w:tc>
      </w:tr>
      <w:tr w:rsidR="00380140" w:rsidRPr="00380140" w14:paraId="0DE0D516"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7BBC9D05"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retirar(monto: double): boolean</w:t>
            </w:r>
          </w:p>
        </w:tc>
      </w:tr>
      <w:tr w:rsidR="00380140" w:rsidRPr="00380140" w14:paraId="1DBEAB33"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55B61AC" w14:textId="77777777" w:rsidR="00380140" w:rsidRPr="00380140" w:rsidRDefault="00380140" w:rsidP="00380140">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calcularInteresesMensuales(): double</w:t>
            </w:r>
          </w:p>
        </w:tc>
      </w:tr>
    </w:tbl>
    <w:p w14:paraId="1C0EB545" w14:textId="1D41A006" w:rsidR="00380140" w:rsidRDefault="00380140" w:rsidP="00380140">
      <w:pPr>
        <w:rPr>
          <w:rFonts w:ascii="Times New Roman" w:hAnsi="Times New Roman" w:cs="Times New Roman"/>
          <w:color w:val="000000" w:themeColor="text1"/>
        </w:rPr>
      </w:pPr>
      <w:r>
        <w:rPr>
          <w:rFonts w:ascii="Times New Roman" w:hAnsi="Times New Roman" w:cs="Times New Roman"/>
          <w:color w:val="000000" w:themeColor="text1"/>
        </w:rPr>
        <w:br w:type="textWrapping" w:clear="all"/>
      </w:r>
    </w:p>
    <w:p w14:paraId="79A4B621" w14:textId="3EEC19C8" w:rsidR="00380140" w:rsidRDefault="00380140" w:rsidP="00380140">
      <w:pPr>
        <w:rPr>
          <w:rFonts w:ascii="Times New Roman" w:hAnsi="Times New Roman" w:cs="Times New Roman"/>
          <w:color w:val="000000" w:themeColor="text1"/>
        </w:rPr>
      </w:pPr>
    </w:p>
    <w:p w14:paraId="63FC5274"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3. Empresa Inversora</w:t>
      </w:r>
    </w:p>
    <w:p w14:paraId="02A5E8FF" w14:textId="74FF13B8" w:rsid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Clase independiente. Se relaciona con CuentaInversion (asociación): una cuenta de inversión puede estar vinculada a una empresa inversora.</w:t>
      </w:r>
    </w:p>
    <w:p w14:paraId="78A46729" w14:textId="561690B2" w:rsidR="00380140" w:rsidRDefault="00380140" w:rsidP="00380140">
      <w:pPr>
        <w:rPr>
          <w:rFonts w:ascii="Times New Roman" w:hAnsi="Times New Roman" w:cs="Times New Roman"/>
          <w:color w:val="000000" w:themeColor="text1"/>
        </w:rPr>
      </w:pPr>
    </w:p>
    <w:tbl>
      <w:tblPr>
        <w:tblStyle w:val="Tablaconcuadrcula6concolores-nfasis5"/>
        <w:tblW w:w="4200" w:type="dxa"/>
        <w:tblLook w:val="0000" w:firstRow="0" w:lastRow="0" w:firstColumn="0" w:lastColumn="0" w:noHBand="0" w:noVBand="0"/>
      </w:tblPr>
      <w:tblGrid>
        <w:gridCol w:w="4200"/>
      </w:tblGrid>
      <w:tr w:rsidR="00380140" w:rsidRPr="00380140" w14:paraId="5C69A03C"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11B3915" w14:textId="77777777" w:rsidR="00380140" w:rsidRPr="00380140" w:rsidRDefault="00380140" w:rsidP="002F5E36">
            <w:pPr>
              <w:jc w:val="center"/>
              <w:rPr>
                <w:rFonts w:ascii="Times New Roman" w:hAnsi="Times New Roman" w:cs="Times New Roman"/>
                <w:color w:val="000000" w:themeColor="text1"/>
              </w:rPr>
            </w:pPr>
            <w:r w:rsidRPr="00380140">
              <w:rPr>
                <w:rFonts w:ascii="Times New Roman" w:hAnsi="Times New Roman" w:cs="Times New Roman"/>
                <w:b/>
                <w:bCs/>
                <w:color w:val="000000" w:themeColor="text1"/>
              </w:rPr>
              <w:t>EmpresaInversora</w:t>
            </w:r>
          </w:p>
        </w:tc>
      </w:tr>
      <w:tr w:rsidR="00380140" w:rsidRPr="00380140" w14:paraId="1E54289E"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5B35142F" w14:textId="77777777" w:rsidR="00380140" w:rsidRPr="00380140" w:rsidRDefault="00380140" w:rsidP="002F5E36">
            <w:pPr>
              <w:rPr>
                <w:rFonts w:ascii="Times New Roman" w:hAnsi="Times New Roman" w:cs="Times New Roman"/>
                <w:color w:val="000000" w:themeColor="text1"/>
              </w:rPr>
            </w:pPr>
            <w:r w:rsidRPr="00380140">
              <w:rPr>
                <w:rFonts w:ascii="Times New Roman" w:hAnsi="Times New Roman" w:cs="Times New Roman"/>
                <w:b/>
                <w:bCs/>
                <w:color w:val="000000" w:themeColor="text1"/>
              </w:rPr>
              <w:t>Atributos</w:t>
            </w:r>
          </w:p>
        </w:tc>
      </w:tr>
      <w:tr w:rsidR="00380140" w:rsidRPr="00380140" w14:paraId="2799C70A"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DA6EB33"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claveEmpresa: String</w:t>
            </w:r>
          </w:p>
        </w:tc>
      </w:tr>
      <w:tr w:rsidR="00380140" w:rsidRPr="00380140" w14:paraId="273C7E43"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5175975C"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historialConfiabilidad: double</w:t>
            </w:r>
          </w:p>
        </w:tc>
      </w:tr>
      <w:tr w:rsidR="00380140" w:rsidRPr="00380140" w14:paraId="5088267B"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6C4A203"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porcentajeRetorno: double</w:t>
            </w:r>
          </w:p>
        </w:tc>
      </w:tr>
      <w:tr w:rsidR="00380140" w:rsidRPr="00380140" w14:paraId="31645866"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12390AE9"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montoMinimo: double</w:t>
            </w:r>
          </w:p>
        </w:tc>
      </w:tr>
      <w:tr w:rsidR="00380140" w:rsidRPr="00380140" w14:paraId="2420CCCA"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1A00D07"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plazoMeses: int</w:t>
            </w:r>
          </w:p>
        </w:tc>
      </w:tr>
      <w:tr w:rsidR="00380140" w:rsidRPr="00380140" w14:paraId="27EC946F"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195D35FB"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totalEmpresas: int  {static}</w:t>
            </w:r>
          </w:p>
        </w:tc>
      </w:tr>
      <w:tr w:rsidR="00380140" w:rsidRPr="00380140" w14:paraId="4060FD85"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A072D48" w14:textId="77777777" w:rsidR="00380140" w:rsidRPr="00380140" w:rsidRDefault="00380140" w:rsidP="002F5E36">
            <w:pPr>
              <w:rPr>
                <w:rFonts w:ascii="Times New Roman" w:hAnsi="Times New Roman" w:cs="Times New Roman"/>
                <w:color w:val="000000" w:themeColor="text1"/>
              </w:rPr>
            </w:pPr>
            <w:r w:rsidRPr="00380140">
              <w:rPr>
                <w:rFonts w:ascii="Times New Roman" w:hAnsi="Times New Roman" w:cs="Times New Roman"/>
                <w:b/>
                <w:bCs/>
                <w:color w:val="000000" w:themeColor="text1"/>
              </w:rPr>
              <w:t>Métodos</w:t>
            </w:r>
          </w:p>
        </w:tc>
      </w:tr>
      <w:tr w:rsidR="00380140" w:rsidRPr="00380140" w14:paraId="3DF15953"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63EAB367"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lastRenderedPageBreak/>
              <w:t>+ EmpresaInversora(clave, historial, retorno, monto, plazo)</w:t>
            </w:r>
          </w:p>
        </w:tc>
      </w:tr>
      <w:tr w:rsidR="00380140" w:rsidRPr="00380140" w14:paraId="6B135776"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EFC95FF"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getClaveEmpresa(): String</w:t>
            </w:r>
          </w:p>
        </w:tc>
      </w:tr>
      <w:tr w:rsidR="00380140" w:rsidRPr="00380140" w14:paraId="44ECEE0C"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600F4592"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getPorcentajeRetorno(): double</w:t>
            </w:r>
          </w:p>
        </w:tc>
      </w:tr>
      <w:tr w:rsidR="00380140" w:rsidRPr="00380140" w14:paraId="35915BAD" w14:textId="77777777" w:rsidTr="003801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50750D70"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calcularRetornoInversion(monto): double</w:t>
            </w:r>
          </w:p>
        </w:tc>
      </w:tr>
      <w:tr w:rsidR="00380140" w:rsidRPr="00380140" w14:paraId="7ECDE8A6" w14:textId="77777777" w:rsidTr="00380140">
        <w:tc>
          <w:tcPr>
            <w:cnfStyle w:val="000010000000" w:firstRow="0" w:lastRow="0" w:firstColumn="0" w:lastColumn="0" w:oddVBand="1" w:evenVBand="0" w:oddHBand="0" w:evenHBand="0" w:firstRowFirstColumn="0" w:firstRowLastColumn="0" w:lastRowFirstColumn="0" w:lastRowLastColumn="0"/>
            <w:tcW w:w="4200" w:type="dxa"/>
          </w:tcPr>
          <w:p w14:paraId="2476DB75" w14:textId="77777777" w:rsidR="00380140" w:rsidRPr="00380140" w:rsidRDefault="00380140" w:rsidP="002F5E36">
            <w:pPr>
              <w:rPr>
                <w:rFonts w:ascii="Times New Roman" w:hAnsi="Times New Roman" w:cs="Times New Roman"/>
                <w:color w:val="000000" w:themeColor="text1"/>
              </w:rPr>
            </w:pPr>
            <w:r w:rsidRPr="00380140">
              <w:rPr>
                <w:rFonts w:ascii="Times New Roman" w:eastAsia="Courier New" w:hAnsi="Times New Roman" w:cs="Times New Roman"/>
                <w:color w:val="000000" w:themeColor="text1"/>
              </w:rPr>
              <w:t>+ getTotalEmpresas(): int  {static}</w:t>
            </w:r>
          </w:p>
        </w:tc>
      </w:tr>
    </w:tbl>
    <w:p w14:paraId="3AB9DFCB" w14:textId="67DF08EE" w:rsidR="00380140" w:rsidRDefault="00380140" w:rsidP="00380140">
      <w:pPr>
        <w:rPr>
          <w:rFonts w:ascii="Times New Roman" w:hAnsi="Times New Roman" w:cs="Times New Roman"/>
          <w:color w:val="000000" w:themeColor="text1"/>
        </w:rPr>
      </w:pPr>
    </w:p>
    <w:p w14:paraId="2002F7A7" w14:textId="7298D9AD" w:rsidR="00380140" w:rsidRPr="00380140" w:rsidRDefault="00380140" w:rsidP="00380140">
      <w:pPr>
        <w:rPr>
          <w:rFonts w:ascii="Times New Roman" w:hAnsi="Times New Roman" w:cs="Times New Roman"/>
          <w:b/>
          <w:bCs/>
          <w:color w:val="000000" w:themeColor="text1"/>
        </w:rPr>
      </w:pPr>
      <w:r w:rsidRPr="00380140">
        <w:rPr>
          <w:rFonts w:ascii="Times New Roman" w:hAnsi="Times New Roman" w:cs="Times New Roman"/>
          <w:b/>
          <w:bCs/>
          <w:color w:val="000000" w:themeColor="text1"/>
        </w:rPr>
        <w:t>Leyenda</w:t>
      </w:r>
    </w:p>
    <w:p w14:paraId="2CE382A2" w14:textId="76117BA4"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 xml:space="preserve">▲  (flecha </w:t>
      </w:r>
      <w:r w:rsidRPr="00380140">
        <w:rPr>
          <w:rFonts w:ascii="Times New Roman" w:hAnsi="Times New Roman" w:cs="Times New Roman"/>
          <w:color w:val="000000" w:themeColor="text1"/>
        </w:rPr>
        <w:t>hueca) Herencia</w:t>
      </w:r>
      <w:r w:rsidRPr="00380140">
        <w:rPr>
          <w:rFonts w:ascii="Times New Roman" w:hAnsi="Times New Roman" w:cs="Times New Roman"/>
          <w:color w:val="000000" w:themeColor="text1"/>
        </w:rPr>
        <w:t xml:space="preserve"> — la subclase extiende a la superclase</w:t>
      </w:r>
    </w:p>
    <w:p w14:paraId="2F1746D6"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w:t>
      </w:r>
      <w:r w:rsidRPr="00380140">
        <w:rPr>
          <w:rFonts w:ascii="Segoe UI Emoji" w:hAnsi="Segoe UI Emoji" w:cs="Segoe UI Emoji"/>
          <w:color w:val="000000" w:themeColor="text1"/>
        </w:rPr>
        <w:t>▶</w:t>
      </w:r>
      <w:r w:rsidRPr="00380140">
        <w:rPr>
          <w:rFonts w:ascii="Times New Roman" w:hAnsi="Times New Roman" w:cs="Times New Roman"/>
          <w:color w:val="000000" w:themeColor="text1"/>
        </w:rPr>
        <w:t xml:space="preserve">  Asociación — una clase usa o conoce a otra</w:t>
      </w:r>
    </w:p>
    <w:p w14:paraId="2B054C3F"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&lt;&lt;abstract&gt;&gt;  Clase abstracta — no se puede instanciar directamente</w:t>
      </w:r>
    </w:p>
    <w:p w14:paraId="054AD1D3"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{static}  Variable o método de clase (compartido por todos los objetos)</w:t>
      </w:r>
    </w:p>
    <w:p w14:paraId="22604354"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 / - / #  Visibilidad: + público   - privado   # protegido</w:t>
      </w:r>
    </w:p>
    <w:p w14:paraId="62039F6B" w14:textId="77777777" w:rsidR="00380140" w:rsidRPr="00380140" w:rsidRDefault="00380140" w:rsidP="00380140">
      <w:pPr>
        <w:rPr>
          <w:rFonts w:ascii="Times New Roman" w:hAnsi="Times New Roman" w:cs="Times New Roman"/>
          <w:color w:val="000000" w:themeColor="text1"/>
        </w:rPr>
      </w:pPr>
    </w:p>
    <w:p w14:paraId="4007A4A9" w14:textId="46DE254B" w:rsidR="00380140" w:rsidRPr="00380140" w:rsidRDefault="00380140" w:rsidP="00380140">
      <w:pPr>
        <w:rPr>
          <w:rFonts w:ascii="Times New Roman" w:hAnsi="Times New Roman" w:cs="Times New Roman"/>
          <w:b/>
          <w:bCs/>
          <w:color w:val="000000" w:themeColor="text1"/>
        </w:rPr>
      </w:pPr>
      <w:r w:rsidRPr="00380140">
        <w:rPr>
          <w:rFonts w:ascii="Times New Roman" w:hAnsi="Times New Roman" w:cs="Times New Roman"/>
          <w:b/>
          <w:bCs/>
          <w:color w:val="000000" w:themeColor="text1"/>
        </w:rPr>
        <w:t>Relaciones entre clases</w:t>
      </w:r>
    </w:p>
    <w:p w14:paraId="0044CA9B"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Cliente  hereda de  Persona</w:t>
      </w:r>
    </w:p>
    <w:p w14:paraId="6A1D3C4D"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Empleado  hereda de  Persona</w:t>
      </w:r>
    </w:p>
    <w:p w14:paraId="7E9F4550"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CuentaAhorro  hereda de  Cuenta  (abstracta)</w:t>
      </w:r>
    </w:p>
    <w:p w14:paraId="3F331981"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CuentaInversion  hereda de  Cuenta  (abstracta)</w:t>
      </w:r>
    </w:p>
    <w:p w14:paraId="2666450E" w14:textId="77777777" w:rsidR="00380140" w:rsidRPr="00380140"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CuentaInversion  se asocia con  EmpresaInversora</w:t>
      </w:r>
    </w:p>
    <w:p w14:paraId="726686BF" w14:textId="3C73DFBC" w:rsidR="00380140" w:rsidRPr="00783B17" w:rsidRDefault="00380140" w:rsidP="00380140">
      <w:pPr>
        <w:rPr>
          <w:rFonts w:ascii="Times New Roman" w:hAnsi="Times New Roman" w:cs="Times New Roman"/>
          <w:color w:val="000000" w:themeColor="text1"/>
        </w:rPr>
      </w:pPr>
      <w:r w:rsidRPr="00380140">
        <w:rPr>
          <w:rFonts w:ascii="Times New Roman" w:hAnsi="Times New Roman" w:cs="Times New Roman"/>
          <w:color w:val="000000" w:themeColor="text1"/>
        </w:rPr>
        <w:t>Cliente  posee una o más  Cuenta</w:t>
      </w:r>
    </w:p>
    <w:sectPr w:rsidR="00380140" w:rsidRPr="00783B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639FF"/>
    <w:multiLevelType w:val="hybridMultilevel"/>
    <w:tmpl w:val="510EEEC4"/>
    <w:lvl w:ilvl="0" w:tplc="9C7CA758">
      <w:start w:val="1"/>
      <w:numFmt w:val="bullet"/>
      <w:lvlText w:val="•"/>
      <w:lvlJc w:val="left"/>
      <w:pPr>
        <w:ind w:left="720" w:hanging="360"/>
      </w:pPr>
    </w:lvl>
    <w:lvl w:ilvl="1" w:tplc="52E44EC2">
      <w:numFmt w:val="decimal"/>
      <w:lvlText w:val=""/>
      <w:lvlJc w:val="left"/>
    </w:lvl>
    <w:lvl w:ilvl="2" w:tplc="E5406690">
      <w:numFmt w:val="decimal"/>
      <w:lvlText w:val=""/>
      <w:lvlJc w:val="left"/>
    </w:lvl>
    <w:lvl w:ilvl="3" w:tplc="3B5EFB58">
      <w:numFmt w:val="decimal"/>
      <w:lvlText w:val=""/>
      <w:lvlJc w:val="left"/>
    </w:lvl>
    <w:lvl w:ilvl="4" w:tplc="189678FE">
      <w:numFmt w:val="decimal"/>
      <w:lvlText w:val=""/>
      <w:lvlJc w:val="left"/>
    </w:lvl>
    <w:lvl w:ilvl="5" w:tplc="0B9014C2">
      <w:numFmt w:val="decimal"/>
      <w:lvlText w:val=""/>
      <w:lvlJc w:val="left"/>
    </w:lvl>
    <w:lvl w:ilvl="6" w:tplc="BD5E433A">
      <w:numFmt w:val="decimal"/>
      <w:lvlText w:val=""/>
      <w:lvlJc w:val="left"/>
    </w:lvl>
    <w:lvl w:ilvl="7" w:tplc="6F7EBECE">
      <w:numFmt w:val="decimal"/>
      <w:lvlText w:val=""/>
      <w:lvlJc w:val="left"/>
    </w:lvl>
    <w:lvl w:ilvl="8" w:tplc="5F5012C2">
      <w:numFmt w:val="decimal"/>
      <w:lvlText w:val=""/>
      <w:lvlJc w:val="left"/>
    </w:lvl>
  </w:abstractNum>
  <w:abstractNum w:abstractNumId="1" w15:restartNumberingAfterBreak="0">
    <w:nsid w:val="2FF75F6B"/>
    <w:multiLevelType w:val="hybridMultilevel"/>
    <w:tmpl w:val="95660F62"/>
    <w:lvl w:ilvl="0" w:tplc="86525B40">
      <w:start w:val="1"/>
      <w:numFmt w:val="bullet"/>
      <w:lvlText w:val="●"/>
      <w:lvlJc w:val="left"/>
      <w:pPr>
        <w:ind w:left="720" w:hanging="360"/>
      </w:pPr>
    </w:lvl>
    <w:lvl w:ilvl="1" w:tplc="331AB838">
      <w:start w:val="1"/>
      <w:numFmt w:val="bullet"/>
      <w:lvlText w:val="○"/>
      <w:lvlJc w:val="left"/>
      <w:pPr>
        <w:ind w:left="1440" w:hanging="360"/>
      </w:pPr>
    </w:lvl>
    <w:lvl w:ilvl="2" w:tplc="C2DC12E0">
      <w:start w:val="1"/>
      <w:numFmt w:val="bullet"/>
      <w:lvlText w:val="■"/>
      <w:lvlJc w:val="left"/>
      <w:pPr>
        <w:ind w:left="2160" w:hanging="360"/>
      </w:pPr>
    </w:lvl>
    <w:lvl w:ilvl="3" w:tplc="847054DE">
      <w:start w:val="1"/>
      <w:numFmt w:val="bullet"/>
      <w:lvlText w:val="●"/>
      <w:lvlJc w:val="left"/>
      <w:pPr>
        <w:ind w:left="2880" w:hanging="360"/>
      </w:pPr>
    </w:lvl>
    <w:lvl w:ilvl="4" w:tplc="2DDCA650">
      <w:start w:val="1"/>
      <w:numFmt w:val="bullet"/>
      <w:lvlText w:val="○"/>
      <w:lvlJc w:val="left"/>
      <w:pPr>
        <w:ind w:left="3600" w:hanging="360"/>
      </w:pPr>
    </w:lvl>
    <w:lvl w:ilvl="5" w:tplc="BD2A95E6">
      <w:start w:val="1"/>
      <w:numFmt w:val="bullet"/>
      <w:lvlText w:val="■"/>
      <w:lvlJc w:val="left"/>
      <w:pPr>
        <w:ind w:left="4320" w:hanging="360"/>
      </w:pPr>
    </w:lvl>
    <w:lvl w:ilvl="6" w:tplc="1598AD02">
      <w:start w:val="1"/>
      <w:numFmt w:val="bullet"/>
      <w:lvlText w:val="●"/>
      <w:lvlJc w:val="left"/>
      <w:pPr>
        <w:ind w:left="5040" w:hanging="360"/>
      </w:pPr>
    </w:lvl>
    <w:lvl w:ilvl="7" w:tplc="C4EAF7F8">
      <w:start w:val="1"/>
      <w:numFmt w:val="bullet"/>
      <w:lvlText w:val="●"/>
      <w:lvlJc w:val="left"/>
      <w:pPr>
        <w:ind w:left="5760" w:hanging="360"/>
      </w:pPr>
    </w:lvl>
    <w:lvl w:ilvl="8" w:tplc="8026D9C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DDE"/>
    <w:rsid w:val="00000AE3"/>
    <w:rsid w:val="00380140"/>
    <w:rsid w:val="003C57AC"/>
    <w:rsid w:val="00783B17"/>
    <w:rsid w:val="00D30D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2AEA"/>
  <w15:docId w15:val="{F0F7E90F-CEDD-46E7-B57C-D3B7974D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0"/>
      <w:szCs w:val="3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3-nfasis6">
    <w:name w:val="Grid Table 3 Accent 6"/>
    <w:basedOn w:val="Tablanormal"/>
    <w:uiPriority w:val="48"/>
    <w:rsid w:val="00000AE3"/>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E1" w:themeFill="accent6" w:themeFillTint="33"/>
      </w:tcPr>
    </w:tblStylePr>
    <w:tblStylePr w:type="band1Horz">
      <w:tblPr/>
      <w:tcPr>
        <w:shd w:val="clear" w:color="auto" w:fill="EBE1E1" w:themeFill="accent6" w:themeFillTint="33"/>
      </w:tcPr>
    </w:tblStylePr>
    <w:tblStylePr w:type="neCell">
      <w:tblPr/>
      <w:tcPr>
        <w:tcBorders>
          <w:bottom w:val="single" w:sz="4" w:space="0" w:color="C3A5A5" w:themeColor="accent6" w:themeTint="99"/>
        </w:tcBorders>
      </w:tcPr>
    </w:tblStylePr>
    <w:tblStylePr w:type="nwCell">
      <w:tblPr/>
      <w:tcPr>
        <w:tcBorders>
          <w:bottom w:val="single" w:sz="4" w:space="0" w:color="C3A5A5" w:themeColor="accent6" w:themeTint="99"/>
        </w:tcBorders>
      </w:tcPr>
    </w:tblStylePr>
    <w:tblStylePr w:type="seCell">
      <w:tblPr/>
      <w:tcPr>
        <w:tcBorders>
          <w:top w:val="single" w:sz="4" w:space="0" w:color="C3A5A5" w:themeColor="accent6" w:themeTint="99"/>
        </w:tcBorders>
      </w:tcPr>
    </w:tblStylePr>
    <w:tblStylePr w:type="swCell">
      <w:tblPr/>
      <w:tcPr>
        <w:tcBorders>
          <w:top w:val="single" w:sz="4" w:space="0" w:color="C3A5A5" w:themeColor="accent6" w:themeTint="99"/>
        </w:tcBorders>
      </w:tcPr>
    </w:tblStylePr>
  </w:style>
  <w:style w:type="table" w:styleId="Tablaconcuadrcula3-nfasis1">
    <w:name w:val="Grid Table 3 Accent 1"/>
    <w:basedOn w:val="Tablanormal"/>
    <w:uiPriority w:val="48"/>
    <w:rsid w:val="00000AE3"/>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D" w:themeFill="accent1" w:themeFillTint="33"/>
      </w:tcPr>
    </w:tblStylePr>
    <w:tblStylePr w:type="band1Horz">
      <w:tblPr/>
      <w:tcPr>
        <w:shd w:val="clear" w:color="auto" w:fill="FFF4CD" w:themeFill="accent1" w:themeFillTint="33"/>
      </w:tcPr>
    </w:tblStylePr>
    <w:tblStylePr w:type="neCell">
      <w:tblPr/>
      <w:tcPr>
        <w:tcBorders>
          <w:bottom w:val="single" w:sz="4" w:space="0" w:color="FFDF6A" w:themeColor="accent1" w:themeTint="99"/>
        </w:tcBorders>
      </w:tcPr>
    </w:tblStylePr>
    <w:tblStylePr w:type="nwCell">
      <w:tblPr/>
      <w:tcPr>
        <w:tcBorders>
          <w:bottom w:val="single" w:sz="4" w:space="0" w:color="FFDF6A" w:themeColor="accent1" w:themeTint="99"/>
        </w:tcBorders>
      </w:tcPr>
    </w:tblStylePr>
    <w:tblStylePr w:type="seCell">
      <w:tblPr/>
      <w:tcPr>
        <w:tcBorders>
          <w:top w:val="single" w:sz="4" w:space="0" w:color="FFDF6A" w:themeColor="accent1" w:themeTint="99"/>
        </w:tcBorders>
      </w:tcPr>
    </w:tblStylePr>
    <w:tblStylePr w:type="swCell">
      <w:tblPr/>
      <w:tcPr>
        <w:tcBorders>
          <w:top w:val="single" w:sz="4" w:space="0" w:color="FFDF6A" w:themeColor="accent1" w:themeTint="99"/>
        </w:tcBorders>
      </w:tcPr>
    </w:tblStylePr>
  </w:style>
  <w:style w:type="table" w:styleId="Tablaconcuadrcula3-nfasis5">
    <w:name w:val="Grid Table 3 Accent 5"/>
    <w:basedOn w:val="Tablanormal"/>
    <w:uiPriority w:val="48"/>
    <w:rsid w:val="00380140"/>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AD3" w:themeFill="accent5" w:themeFillTint="33"/>
      </w:tcPr>
    </w:tblStylePr>
    <w:tblStylePr w:type="band1Horz">
      <w:tblPr/>
      <w:tcPr>
        <w:shd w:val="clear" w:color="auto" w:fill="FADAD3" w:themeFill="accent5" w:themeFillTint="33"/>
      </w:tcPr>
    </w:tblStylePr>
    <w:tblStylePr w:type="neCell">
      <w:tblPr/>
      <w:tcPr>
        <w:tcBorders>
          <w:bottom w:val="single" w:sz="4" w:space="0" w:color="F0917B" w:themeColor="accent5" w:themeTint="99"/>
        </w:tcBorders>
      </w:tcPr>
    </w:tblStylePr>
    <w:tblStylePr w:type="nwCell">
      <w:tblPr/>
      <w:tcPr>
        <w:tcBorders>
          <w:bottom w:val="single" w:sz="4" w:space="0" w:color="F0917B" w:themeColor="accent5" w:themeTint="99"/>
        </w:tcBorders>
      </w:tcPr>
    </w:tblStylePr>
    <w:tblStylePr w:type="seCell">
      <w:tblPr/>
      <w:tcPr>
        <w:tcBorders>
          <w:top w:val="single" w:sz="4" w:space="0" w:color="F0917B" w:themeColor="accent5" w:themeTint="99"/>
        </w:tcBorders>
      </w:tcPr>
    </w:tblStylePr>
    <w:tblStylePr w:type="swCell">
      <w:tblPr/>
      <w:tcPr>
        <w:tcBorders>
          <w:top w:val="single" w:sz="4" w:space="0" w:color="F0917B" w:themeColor="accent5" w:themeTint="99"/>
        </w:tcBorders>
      </w:tcPr>
    </w:tblStylePr>
  </w:style>
  <w:style w:type="table" w:styleId="Tablaconcuadrcula2-nfasis5">
    <w:name w:val="Grid Table 2 Accent 5"/>
    <w:basedOn w:val="Tablanormal"/>
    <w:uiPriority w:val="47"/>
    <w:rsid w:val="00380140"/>
    <w:tblPr>
      <w:tblStyleRowBandSize w:val="1"/>
      <w:tblStyleColBandSize w:val="1"/>
      <w:tblBorders>
        <w:top w:val="single" w:sz="2" w:space="0" w:color="F0917B" w:themeColor="accent5" w:themeTint="99"/>
        <w:bottom w:val="single" w:sz="2" w:space="0" w:color="F0917B" w:themeColor="accent5" w:themeTint="99"/>
        <w:insideH w:val="single" w:sz="2" w:space="0" w:color="F0917B" w:themeColor="accent5" w:themeTint="99"/>
        <w:insideV w:val="single" w:sz="2" w:space="0" w:color="F0917B" w:themeColor="accent5" w:themeTint="99"/>
      </w:tblBorders>
    </w:tblPr>
    <w:tblStylePr w:type="firstRow">
      <w:rPr>
        <w:b/>
        <w:bCs/>
      </w:rPr>
      <w:tblPr/>
      <w:tcPr>
        <w:tcBorders>
          <w:top w:val="nil"/>
          <w:bottom w:val="single" w:sz="12" w:space="0" w:color="F0917B" w:themeColor="accent5" w:themeTint="99"/>
          <w:insideH w:val="nil"/>
          <w:insideV w:val="nil"/>
        </w:tcBorders>
        <w:shd w:val="clear" w:color="auto" w:fill="FFFFFF" w:themeFill="background1"/>
      </w:tcPr>
    </w:tblStylePr>
    <w:tblStylePr w:type="lastRow">
      <w:rPr>
        <w:b/>
        <w:bCs/>
      </w:rPr>
      <w:tblPr/>
      <w:tcPr>
        <w:tcBorders>
          <w:top w:val="double" w:sz="2" w:space="0" w:color="F0917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6concolores-nfasis5">
    <w:name w:val="Grid Table 6 Colorful Accent 5"/>
    <w:basedOn w:val="Tablanormal"/>
    <w:uiPriority w:val="51"/>
    <w:rsid w:val="00380140"/>
    <w:rPr>
      <w:color w:val="B23214" w:themeColor="accent5" w:themeShade="BF"/>
    </w:r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4</Pages>
  <Words>797</Words>
  <Characters>4384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Margareth Villanueva Ramirez</cp:lastModifiedBy>
  <cp:revision>4</cp:revision>
  <dcterms:created xsi:type="dcterms:W3CDTF">2026-04-28T21:48:00Z</dcterms:created>
  <dcterms:modified xsi:type="dcterms:W3CDTF">2026-04-29T02:21:00Z</dcterms:modified>
</cp:coreProperties>
</file>