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19788" cy="2530797"/>
            <wp:effectExtent b="0" l="0" r="0" t="0"/>
            <wp:docPr descr="Illustration of school books, pencils, and lab tools." id="8" name="image24.jpg"/>
            <a:graphic>
              <a:graphicData uri="http://schemas.openxmlformats.org/drawingml/2006/picture">
                <pic:pic>
                  <pic:nvPicPr>
                    <pic:cNvPr descr="Illustration of school books, pencils, and lab tools."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53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720" w:line="276" w:lineRule="auto"/>
        <w:contextualSpacing w:val="0"/>
        <w:jc w:val="center"/>
        <w:rPr>
          <w:rFonts w:ascii="Roboto Slab" w:cs="Roboto Slab" w:eastAsia="Roboto Slab" w:hAnsi="Roboto Slab"/>
          <w:color w:val="999999"/>
          <w:sz w:val="24"/>
          <w:szCs w:val="24"/>
        </w:rPr>
      </w:pPr>
      <w:bookmarkStart w:colFirst="0" w:colLast="0" w:name="_h1c4mdrtxt6u" w:id="0"/>
      <w:bookmarkEnd w:id="0"/>
      <w:r w:rsidDel="00000000" w:rsidR="00000000" w:rsidRPr="00000000">
        <w:rPr>
          <w:rtl w:val="0"/>
        </w:rPr>
        <w:t xml:space="preserve">Signal flow Assignment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jc w:val="center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Mohamed el-maghraby Mohamed     55</w:t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jc w:val="center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jc w:val="center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Abdelrahman Ahmed Mohamed Abdelfttah Omran   37</w:t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contextualSpacing w:val="0"/>
        <w:jc w:val="left"/>
        <w:rPr/>
      </w:pPr>
      <w:bookmarkStart w:colFirst="0" w:colLast="0" w:name="_wgxrzte7jgmq" w:id="1"/>
      <w:bookmarkEnd w:id="1"/>
      <w:r w:rsidDel="00000000" w:rsidR="00000000" w:rsidRPr="00000000">
        <w:rPr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ff5722"/>
          <w:sz w:val="28"/>
          <w:szCs w:val="28"/>
          <w:rtl w:val="0"/>
        </w:rPr>
        <w:t xml:space="preserve">Given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Signal flow graph representation of the system. Assume that total number of nodes and numeric</w:t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branches gains are given.</w:t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ff5722"/>
          <w:sz w:val="28"/>
          <w:szCs w:val="28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1- Graphical interface.</w:t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2- Draw the signal flow graph showing nodes, branches, gains, …</w:t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3- Listing all forward paths, individual loops, all combination of n non-touching loops.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4- The values of  , 1 , …, m where m is number of forward paths.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5- Overall system transfer function.</w:t>
      </w:r>
    </w:p>
    <w:p w:rsidR="00000000" w:rsidDel="00000000" w:rsidP="00000000" w:rsidRDefault="00000000" w:rsidRPr="00000000" w14:paraId="0000001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widowControl w:val="0"/>
        <w:contextualSpacing w:val="0"/>
        <w:jc w:val="left"/>
        <w:rPr>
          <w:i w:val="1"/>
          <w:color w:val="b7b7b7"/>
        </w:rPr>
      </w:pPr>
      <w:bookmarkStart w:colFirst="0" w:colLast="0" w:name="_9ql8y9pgm17x" w:id="2"/>
      <w:bookmarkEnd w:id="2"/>
      <w:r w:rsidDel="00000000" w:rsidR="00000000" w:rsidRPr="00000000">
        <w:rPr>
          <w:rtl w:val="0"/>
        </w:rPr>
        <w:t xml:space="preserve">Main features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User friendly gui made with javafx 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Drawing without any restrictions on the position of node 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Adding the node’s name and the arrow gain immediately on the draw 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the connections between the nodes are designed to be either straight line or curve to avoid intersections (most of the time).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Showing the solution with the graph to track forward paths.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user can switch between forward paths ,loops ,untouched loops and the total transfer function with single click 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any error happened the user will be notified that his graph has an error in the solution pane.</w:t>
      </w:r>
    </w:p>
    <w:p w:rsidR="00000000" w:rsidDel="00000000" w:rsidP="00000000" w:rsidRDefault="00000000" w:rsidRPr="00000000" w14:paraId="00000021">
      <w:pPr>
        <w:widowControl w:val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widowControl w:val="0"/>
        <w:contextualSpacing w:val="0"/>
        <w:jc w:val="left"/>
        <w:rPr>
          <w:i w:val="1"/>
          <w:color w:val="b7b7b7"/>
        </w:rPr>
      </w:pPr>
      <w:bookmarkStart w:colFirst="0" w:colLast="0" w:name="_3borz3gxk0q9" w:id="3"/>
      <w:bookmarkEnd w:id="3"/>
      <w:r w:rsidDel="00000000" w:rsidR="00000000" w:rsidRPr="00000000">
        <w:rPr>
          <w:rtl w:val="0"/>
        </w:rPr>
        <w:t xml:space="preserve">Bonus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The user can find the Transfer function between any two nodes even there weren’t a sink or source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widowControl w:val="0"/>
        <w:contextualSpacing w:val="0"/>
        <w:jc w:val="left"/>
        <w:rPr>
          <w:i w:val="1"/>
          <w:color w:val="b7b7b7"/>
        </w:rPr>
      </w:pPr>
      <w:bookmarkStart w:colFirst="0" w:colLast="0" w:name="_98bkyloxf5fn" w:id="4"/>
      <w:bookmarkEnd w:id="4"/>
      <w:r w:rsidDel="00000000" w:rsidR="00000000" w:rsidRPr="00000000">
        <w:rPr>
          <w:rtl w:val="0"/>
        </w:rPr>
        <w:t xml:space="preserve">Data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0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Class for nodes, Arrows, loops and forward paths.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0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Arraylists to keep nodes, Arrows, forward paths and loops.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0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Arraylist of Arraylists to keep untouched loops.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0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Hashmap to store the icons with their names as keys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0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Linked Lists for the gui nodes and arrows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widowControl w:val="0"/>
        <w:contextualSpacing w:val="0"/>
        <w:jc w:val="left"/>
        <w:rPr>
          <w:i w:val="1"/>
          <w:color w:val="b7b7b7"/>
        </w:rPr>
      </w:pPr>
      <w:bookmarkStart w:colFirst="0" w:colLast="0" w:name="_5ycfbfokyifi" w:id="5"/>
      <w:bookmarkEnd w:id="5"/>
      <w:r w:rsidDel="00000000" w:rsidR="00000000" w:rsidRPr="00000000">
        <w:rPr>
          <w:rtl w:val="0"/>
        </w:rPr>
        <w:t xml:space="preserve">Main modules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 module called SFG that handle all operations 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View module to handle GUI 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Structure Module that keep all data (Nodes, Arrows, Forward paths  and loops).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widowControl w:val="0"/>
        <w:contextualSpacing w:val="0"/>
        <w:jc w:val="left"/>
        <w:rPr>
          <w:i w:val="1"/>
          <w:color w:val="b7b7b7"/>
        </w:rPr>
      </w:pPr>
      <w:bookmarkStart w:colFirst="0" w:colLast="0" w:name="_h2lbzlwb7tr3" w:id="6"/>
      <w:bookmarkEnd w:id="6"/>
      <w:r w:rsidDel="00000000" w:rsidR="00000000" w:rsidRPr="00000000">
        <w:rPr>
          <w:rtl w:val="0"/>
        </w:rPr>
        <w:t xml:space="preserve">Algorithms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DFS to find the forward paths.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DFS to find loops</w:t>
      </w:r>
      <w:r w:rsidDel="00000000" w:rsidR="00000000" w:rsidRPr="00000000">
        <w:rPr>
          <w:rtl w:val="0"/>
        </w:rPr>
        <w:t xml:space="preserve">t.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find untouched loops, I found all ….. And removed touched and repeated ones.</w:t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xsq4c4y99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h6tz0eshmoq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y4nn0s53e2j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h4ydm66kwsv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ii3ynji6th3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shfkmcugawz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t4afpj5h6uwu" w:id="13"/>
      <w:bookmarkEnd w:id="13"/>
      <w:r w:rsidDel="00000000" w:rsidR="00000000" w:rsidRPr="00000000">
        <w:rPr>
          <w:rtl w:val="0"/>
        </w:rPr>
        <w:t xml:space="preserve">Sample runs 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1.  </w:t>
      </w:r>
      <w:r w:rsidDel="00000000" w:rsidR="00000000" w:rsidRPr="00000000">
        <w:rPr>
          <w:rtl w:val="0"/>
        </w:rPr>
        <w:t xml:space="preserve">Main layout : Three main actions : draw node , draw connection and solve the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36600" cy="2678113"/>
            <wp:effectExtent b="0" l="0" r="0" t="0"/>
            <wp:docPr id="2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6600" cy="267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2. Constructing node and write its name , the user can put the node wherever  with no restrictions on node positions or name .</w:t>
      </w:r>
    </w:p>
    <w:p w:rsidR="00000000" w:rsidDel="00000000" w:rsidP="00000000" w:rsidRDefault="00000000" w:rsidRPr="00000000" w14:paraId="0000003D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72666" cy="2097087"/>
            <wp:effectExtent b="0" l="0" r="0" t="0"/>
            <wp:docPr id="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666" cy="209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4203" cy="2097087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203" cy="209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86082" cy="4021137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082" cy="402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 The user clicks on the connection tab , and select two nodes to draw a connection from the first selected to the second .</w:t>
      </w:r>
    </w:p>
    <w:p w:rsidR="00000000" w:rsidDel="00000000" w:rsidP="00000000" w:rsidRDefault="00000000" w:rsidRPr="00000000" w14:paraId="0000004C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70613" cy="2801938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613" cy="280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6013" cy="139669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39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Note that if the user entered non integer gain , the gui tells him that it is invalid .</w:t>
      </w:r>
    </w:p>
    <w:p w:rsidR="00000000" w:rsidDel="00000000" w:rsidP="00000000" w:rsidRDefault="00000000" w:rsidRPr="00000000" w14:paraId="0000004E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57488" cy="2006172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00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2492" cy="149066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492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Here is what connections will look like :</w:t>
      </w:r>
    </w:p>
    <w:p w:rsidR="00000000" w:rsidDel="00000000" w:rsidP="00000000" w:rsidRDefault="00000000" w:rsidRPr="00000000" w14:paraId="00000051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533525" cy="122324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2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 Another Sample Run with big sfg to show the results :</w:t>
      </w:r>
    </w:p>
    <w:p w:rsidR="00000000" w:rsidDel="00000000" w:rsidP="00000000" w:rsidRDefault="00000000" w:rsidRPr="00000000" w14:paraId="00000054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5. On clicking on the third tab , the gui asks the user to choose two nodes as source node and sink node .</w:t>
      </w:r>
    </w:p>
    <w:p w:rsidR="00000000" w:rsidDel="00000000" w:rsidP="00000000" w:rsidRDefault="00000000" w:rsidRPr="00000000" w14:paraId="0000005C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80459" cy="2957513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459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5721" cy="2052638"/>
            <wp:effectExtent b="0" l="0" r="0" t="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721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6. After choosing node a  then b (marked on the previous image) , the gui views the result .</w:t>
      </w:r>
    </w:p>
    <w:p w:rsidR="00000000" w:rsidDel="00000000" w:rsidP="00000000" w:rsidRDefault="00000000" w:rsidRPr="00000000" w14:paraId="0000005E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63965" cy="378301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965" cy="378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5764" cy="4129088"/>
            <wp:effectExtent b="0" l="0" r="0" t="0"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764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86275" cy="3985778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8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9900" cy="41005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900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5li3l6epkpk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widowControl w:val="0"/>
        <w:contextualSpacing w:val="0"/>
        <w:jc w:val="left"/>
        <w:rPr/>
      </w:pPr>
      <w:bookmarkStart w:colFirst="0" w:colLast="0" w:name="_fhea2bmas30t" w:id="15"/>
      <w:bookmarkEnd w:id="15"/>
      <w:r w:rsidDel="00000000" w:rsidR="00000000" w:rsidRPr="00000000">
        <w:rPr>
          <w:rtl w:val="0"/>
        </w:rPr>
        <w:t xml:space="preserve">Simple user guide  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draw node 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Move the mouse towards the upper tab 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tab will move down 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 “Node”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Choose where to place the node on the white pane by clicking 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Then the gui will ask you to name the node .</w:t>
      </w:r>
      <w:r w:rsidDel="00000000" w:rsidR="00000000" w:rsidRPr="00000000">
        <w:rPr/>
        <w:drawing>
          <wp:inline distB="114300" distT="114300" distL="114300" distR="114300">
            <wp:extent cx="1671638" cy="14859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node’s name must be unique .</w:t>
      </w:r>
    </w:p>
    <w:p w:rsidR="00000000" w:rsidDel="00000000" w:rsidP="00000000" w:rsidRDefault="00000000" w:rsidRPr="00000000" w14:paraId="00000068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draw a connection :</w:t>
      </w:r>
    </w:p>
    <w:p w:rsidR="00000000" w:rsidDel="00000000" w:rsidP="00000000" w:rsidRDefault="00000000" w:rsidRPr="00000000" w14:paraId="0000006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Move the mouse towards the upper tab.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“connection”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Choose the node to draw the connection from 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node will turn orange .</w:t>
      </w:r>
    </w:p>
    <w:p w:rsidR="00000000" w:rsidDel="00000000" w:rsidP="00000000" w:rsidRDefault="00000000" w:rsidRPr="00000000" w14:paraId="0000006F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86013" cy="139669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39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Choose the second node 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gui will draw the connection and ask you to enter the gain .</w:t>
      </w:r>
    </w:p>
    <w:p w:rsidR="00000000" w:rsidDel="00000000" w:rsidP="00000000" w:rsidRDefault="00000000" w:rsidRPr="00000000" w14:paraId="00000072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533525" cy="1223240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2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Then the gui will put that gain on the canvas </w:t>
      </w:r>
    </w:p>
    <w:p w:rsidR="00000000" w:rsidDel="00000000" w:rsidP="00000000" w:rsidRDefault="00000000" w:rsidRPr="00000000" w14:paraId="00000074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show result :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2033588" cy="1838505"/>
            <wp:effectExtent b="0" l="0" r="0" t="0"/>
            <wp:docPr id="2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838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Move the mouse towards the upper tab.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“solver”.                                         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small gray pane called the solution pase will appear on the left side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Moving the mouse on it , it will expand 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solution pane will ask you to choose 2 nodes the source and the sink .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Then the forward paths will appear there.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By clicking  on anywhere on the solution pane , it will show loops then untouched loops then the transfer function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2903148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0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180"/>
      <w:contextualSpacing w:val="0"/>
      <w:jc w:val="right"/>
      <w:rPr>
        <w:rFonts w:ascii="Roboto Slab" w:cs="Roboto Slab" w:eastAsia="Roboto Slab" w:hAnsi="Roboto Slab"/>
        <w:color w:val="ff5722"/>
      </w:rPr>
    </w:pPr>
    <w:r w:rsidDel="00000000" w:rsidR="00000000" w:rsidRPr="00000000">
      <w:rPr>
        <w:rFonts w:ascii="Roboto Slab" w:cs="Roboto Slab" w:eastAsia="Roboto Slab" w:hAnsi="Roboto Slab"/>
        <w:color w:val="ff57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90" w:right="-90" w:firstLine="0"/>
      <w:contextualSpacing w:val="0"/>
      <w:jc w:val="left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A long, thin line to divide sections of the document" id="16" name="image32.png"/>
          <a:graphic>
            <a:graphicData uri="http://schemas.openxmlformats.org/drawingml/2006/picture">
              <pic:pic>
                <pic:nvPicPr>
                  <pic:cNvPr descr="A long, thin line to divide sections of the document" id="0" name="image3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4"/>
        <w:szCs w:val="24"/>
        <w:lang w:val="en"/>
      </w:rPr>
    </w:rPrDefault>
    <w:pPrDefault>
      <w:pPr>
        <w:spacing w:before="200" w:line="312" w:lineRule="auto"/>
        <w:contextualSpacing w:val="1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Roboto Slab" w:cs="Roboto Slab" w:eastAsia="Roboto Slab" w:hAnsi="Roboto Slab"/>
      <w:b w:val="1"/>
      <w:color w:val="8bc34a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Rule="auto"/>
      <w:jc w:val="left"/>
    </w:pPr>
    <w:rPr>
      <w:rFonts w:ascii="Roboto Slab" w:cs="Roboto Slab" w:eastAsia="Roboto Slab" w:hAnsi="Roboto Slab"/>
      <w:color w:val="ff5722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left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jc w:val="left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jc w:val="left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720" w:lineRule="auto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jc w:val="center"/>
    </w:pPr>
    <w:rPr>
      <w:rFonts w:ascii="Roboto Slab" w:cs="Roboto Slab" w:eastAsia="Roboto Slab" w:hAnsi="Roboto Slab"/>
      <w:i w:val="1"/>
      <w:color w:val="99999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5.png"/><Relationship Id="rId21" Type="http://schemas.openxmlformats.org/officeDocument/2006/relationships/image" Target="media/image31.png"/><Relationship Id="rId24" Type="http://schemas.openxmlformats.org/officeDocument/2006/relationships/image" Target="media/image2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41.png"/><Relationship Id="rId25" Type="http://schemas.openxmlformats.org/officeDocument/2006/relationships/image" Target="media/image33.png"/><Relationship Id="rId28" Type="http://schemas.openxmlformats.org/officeDocument/2006/relationships/header" Target="header1.xml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29" Type="http://schemas.openxmlformats.org/officeDocument/2006/relationships/header" Target="header2.xml"/><Relationship Id="rId7" Type="http://schemas.openxmlformats.org/officeDocument/2006/relationships/image" Target="media/image36.png"/><Relationship Id="rId8" Type="http://schemas.openxmlformats.org/officeDocument/2006/relationships/image" Target="media/image35.png"/><Relationship Id="rId30" Type="http://schemas.openxmlformats.org/officeDocument/2006/relationships/footer" Target="footer1.xml"/><Relationship Id="rId11" Type="http://schemas.openxmlformats.org/officeDocument/2006/relationships/image" Target="media/image26.png"/><Relationship Id="rId10" Type="http://schemas.openxmlformats.org/officeDocument/2006/relationships/image" Target="media/image38.png"/><Relationship Id="rId13" Type="http://schemas.openxmlformats.org/officeDocument/2006/relationships/image" Target="media/image25.png"/><Relationship Id="rId12" Type="http://schemas.openxmlformats.org/officeDocument/2006/relationships/image" Target="media/image10.png"/><Relationship Id="rId15" Type="http://schemas.openxmlformats.org/officeDocument/2006/relationships/image" Target="media/image21.png"/><Relationship Id="rId14" Type="http://schemas.openxmlformats.org/officeDocument/2006/relationships/image" Target="media/image19.png"/><Relationship Id="rId17" Type="http://schemas.openxmlformats.org/officeDocument/2006/relationships/image" Target="media/image22.png"/><Relationship Id="rId16" Type="http://schemas.openxmlformats.org/officeDocument/2006/relationships/image" Target="media/image27.png"/><Relationship Id="rId19" Type="http://schemas.openxmlformats.org/officeDocument/2006/relationships/image" Target="media/image20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