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CED79" w14:textId="0F0B18A3" w:rsidR="385CFA18" w:rsidRDefault="413C36C5" w:rsidP="413C36C5">
      <w:pPr>
        <w:pStyle w:val="Titel"/>
        <w:spacing w:after="0"/>
        <w:rPr>
          <w:b/>
          <w:bCs/>
          <w:sz w:val="28"/>
          <w:szCs w:val="28"/>
        </w:rPr>
      </w:pPr>
      <w:r>
        <w:t>Opdracht 2 - Hybride IT</w:t>
      </w:r>
    </w:p>
    <w:p w14:paraId="1A114216" w14:textId="1251A819" w:rsidR="4D29490C" w:rsidRDefault="4D29490C" w:rsidP="413C36C5">
      <w:pPr>
        <w:spacing w:after="0"/>
        <w:rPr>
          <w:b/>
          <w:bCs/>
        </w:rPr>
      </w:pPr>
    </w:p>
    <w:p w14:paraId="61E7372E" w14:textId="2D2D3B2E" w:rsidR="0BDAEFB4" w:rsidRDefault="413C36C5" w:rsidP="413C36C5">
      <w:pPr>
        <w:pStyle w:val="Ondertitel"/>
        <w:spacing w:after="0"/>
      </w:pPr>
      <w:r>
        <w:t>In de wolken met beide voeten op de grond</w:t>
      </w:r>
    </w:p>
    <w:p w14:paraId="6554AB18" w14:textId="522F367C" w:rsidR="3BF74237" w:rsidRDefault="3BF74237" w:rsidP="413C36C5">
      <w:pPr>
        <w:spacing w:after="0"/>
        <w:rPr>
          <w:b/>
          <w:bCs/>
        </w:rPr>
      </w:pPr>
    </w:p>
    <w:p w14:paraId="2FEBCA29" w14:textId="565A63D0" w:rsidR="413C36C5" w:rsidRDefault="413C36C5" w:rsidP="413C36C5">
      <w:pPr>
        <w:spacing w:after="0"/>
        <w:rPr>
          <w:b/>
          <w:bCs/>
        </w:rPr>
      </w:pPr>
    </w:p>
    <w:p w14:paraId="3C8E6E1E" w14:textId="43815470" w:rsidR="413C36C5" w:rsidRDefault="413C36C5" w:rsidP="413C36C5">
      <w:pPr>
        <w:spacing w:after="0"/>
        <w:rPr>
          <w:b/>
          <w:bCs/>
        </w:rPr>
      </w:pPr>
    </w:p>
    <w:p w14:paraId="27ADAF0F" w14:textId="61983489" w:rsidR="413C36C5" w:rsidRDefault="413C36C5" w:rsidP="413C36C5">
      <w:pPr>
        <w:spacing w:after="0"/>
        <w:rPr>
          <w:b/>
          <w:bCs/>
        </w:rPr>
      </w:pPr>
    </w:p>
    <w:p w14:paraId="38616CFF" w14:textId="458F8BF6" w:rsidR="3BF74237" w:rsidRDefault="3BF74237" w:rsidP="413C36C5">
      <w:pPr>
        <w:spacing w:after="0"/>
        <w:rPr>
          <w:b/>
          <w:bCs/>
        </w:rPr>
      </w:pPr>
    </w:p>
    <w:p w14:paraId="02F7DD8A" w14:textId="2E4520D5" w:rsidR="3BF74237" w:rsidRDefault="3BF74237" w:rsidP="413C36C5">
      <w:pPr>
        <w:spacing w:after="0"/>
        <w:rPr>
          <w:b/>
          <w:bCs/>
        </w:rPr>
      </w:pPr>
    </w:p>
    <w:p w14:paraId="12464CBD" w14:textId="6A9DA1BB" w:rsidR="3BF74237" w:rsidRDefault="3BF74237" w:rsidP="413C36C5">
      <w:pPr>
        <w:spacing w:after="0"/>
        <w:jc w:val="center"/>
      </w:pPr>
      <w:r>
        <w:rPr>
          <w:noProof/>
        </w:rPr>
        <w:drawing>
          <wp:inline distT="0" distB="0" distL="0" distR="0" wp14:anchorId="544EE6CC" wp14:editId="274EE869">
            <wp:extent cx="4772445" cy="3771900"/>
            <wp:effectExtent l="0" t="0" r="0" b="0"/>
            <wp:docPr id="360898476" name="drawing" descr="Infographic Informatievisie Gemeente Heer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772445" cy="3771900"/>
                    </a:xfrm>
                    <a:prstGeom prst="rect">
                      <a:avLst/>
                    </a:prstGeom>
                  </pic:spPr>
                </pic:pic>
              </a:graphicData>
            </a:graphic>
          </wp:inline>
        </w:drawing>
      </w:r>
    </w:p>
    <w:p w14:paraId="1267DBCE" w14:textId="49BFCFF9" w:rsidR="3BF74237" w:rsidRDefault="413C36C5" w:rsidP="413C36C5">
      <w:pPr>
        <w:spacing w:after="0"/>
        <w:ind w:firstLine="708"/>
        <w:rPr>
          <w:i/>
          <w:iCs/>
          <w:color w:val="0F4761" w:themeColor="accent1" w:themeShade="BF"/>
          <w:sz w:val="20"/>
          <w:szCs w:val="20"/>
        </w:rPr>
      </w:pPr>
      <w:proofErr w:type="spellStart"/>
      <w:r w:rsidRPr="413C36C5">
        <w:rPr>
          <w:i/>
          <w:iCs/>
          <w:color w:val="0F4761" w:themeColor="accent1" w:themeShade="BF"/>
          <w:sz w:val="20"/>
          <w:szCs w:val="20"/>
        </w:rPr>
        <w:t>Infographic</w:t>
      </w:r>
      <w:proofErr w:type="spellEnd"/>
      <w:r w:rsidRPr="413C36C5">
        <w:rPr>
          <w:i/>
          <w:iCs/>
          <w:color w:val="0F4761" w:themeColor="accent1" w:themeShade="BF"/>
          <w:sz w:val="20"/>
          <w:szCs w:val="20"/>
        </w:rPr>
        <w:t xml:space="preserve"> Informatievisie Gemeente Heerlen</w:t>
      </w:r>
    </w:p>
    <w:p w14:paraId="4454CEC4" w14:textId="5196F16D" w:rsidR="3BF74237" w:rsidRDefault="3BF74237" w:rsidP="413C36C5">
      <w:pPr>
        <w:spacing w:after="0"/>
        <w:rPr>
          <w:b/>
          <w:bCs/>
        </w:rPr>
      </w:pPr>
    </w:p>
    <w:p w14:paraId="7EA07DA7" w14:textId="0F7ACBFD" w:rsidR="3BF74237" w:rsidRDefault="3BF74237" w:rsidP="413C36C5">
      <w:pPr>
        <w:spacing w:after="0"/>
        <w:rPr>
          <w:b/>
          <w:bCs/>
        </w:rPr>
      </w:pPr>
    </w:p>
    <w:p w14:paraId="59D59C95" w14:textId="5461A3DD" w:rsidR="3BF74237" w:rsidRDefault="3BF74237" w:rsidP="413C36C5">
      <w:pPr>
        <w:spacing w:after="0"/>
        <w:rPr>
          <w:b/>
          <w:bCs/>
        </w:rPr>
      </w:pPr>
    </w:p>
    <w:p w14:paraId="13C7E42D" w14:textId="5E313410" w:rsidR="3BF74237" w:rsidRDefault="3BF74237" w:rsidP="413C36C5">
      <w:pPr>
        <w:spacing w:after="0"/>
        <w:rPr>
          <w:b/>
          <w:bCs/>
        </w:rPr>
      </w:pPr>
    </w:p>
    <w:p w14:paraId="08509214" w14:textId="34C4C993" w:rsidR="3BF74237" w:rsidRDefault="3BF74237" w:rsidP="413C36C5">
      <w:pPr>
        <w:spacing w:after="0"/>
        <w:rPr>
          <w:b/>
          <w:bCs/>
        </w:rPr>
      </w:pPr>
    </w:p>
    <w:p w14:paraId="3C0E5838" w14:textId="047E4257" w:rsidR="3BF74237" w:rsidRDefault="3BF74237" w:rsidP="413C36C5">
      <w:pPr>
        <w:spacing w:after="0"/>
        <w:rPr>
          <w:b/>
          <w:bCs/>
        </w:rPr>
      </w:pPr>
    </w:p>
    <w:p w14:paraId="03BE3133" w14:textId="0D55DC87" w:rsidR="3BF74237" w:rsidRDefault="3BF74237" w:rsidP="413C36C5">
      <w:pPr>
        <w:spacing w:after="0"/>
        <w:rPr>
          <w:b/>
          <w:bCs/>
        </w:rPr>
      </w:pPr>
    </w:p>
    <w:p w14:paraId="3230CB81" w14:textId="1BC6E92E" w:rsidR="3BF74237" w:rsidRDefault="3BF74237" w:rsidP="413C36C5">
      <w:pPr>
        <w:spacing w:after="0"/>
        <w:rPr>
          <w:b/>
          <w:bCs/>
        </w:rPr>
      </w:pPr>
    </w:p>
    <w:p w14:paraId="7BE3B078" w14:textId="536EB484" w:rsidR="3BF74237" w:rsidRDefault="413C36C5" w:rsidP="413C36C5">
      <w:pPr>
        <w:spacing w:after="0"/>
        <w:rPr>
          <w:b/>
          <w:bCs/>
        </w:rPr>
      </w:pPr>
      <w:r w:rsidRPr="413C36C5">
        <w:rPr>
          <w:b/>
          <w:bCs/>
        </w:rPr>
        <w:t xml:space="preserve">Naam: </w:t>
      </w:r>
      <w:r w:rsidR="3BF74237">
        <w:tab/>
      </w:r>
      <w:r w:rsidRPr="413C36C5">
        <w:rPr>
          <w:b/>
          <w:bCs/>
        </w:rPr>
        <w:t>Eloy Hoofs</w:t>
      </w:r>
    </w:p>
    <w:p w14:paraId="3C45EFF9" w14:textId="3A714686" w:rsidR="3BF74237" w:rsidRDefault="413C36C5" w:rsidP="413C36C5">
      <w:pPr>
        <w:spacing w:after="0"/>
        <w:rPr>
          <w:b/>
          <w:bCs/>
        </w:rPr>
      </w:pPr>
      <w:r w:rsidRPr="413C36C5">
        <w:rPr>
          <w:b/>
          <w:bCs/>
        </w:rPr>
        <w:t xml:space="preserve">Datum: </w:t>
      </w:r>
      <w:r w:rsidR="3BF74237">
        <w:tab/>
      </w:r>
      <w:r w:rsidRPr="413C36C5">
        <w:rPr>
          <w:b/>
          <w:bCs/>
        </w:rPr>
        <w:t>07-11-2025</w:t>
      </w:r>
    </w:p>
    <w:p w14:paraId="37749C16" w14:textId="238599C9" w:rsidR="11D8057A" w:rsidRDefault="413C36C5" w:rsidP="413C36C5">
      <w:pPr>
        <w:spacing w:after="0"/>
        <w:rPr>
          <w:b/>
          <w:bCs/>
        </w:rPr>
      </w:pPr>
      <w:r w:rsidRPr="413C36C5">
        <w:rPr>
          <w:b/>
          <w:bCs/>
        </w:rPr>
        <w:t>Organisatie:</w:t>
      </w:r>
      <w:r w:rsidR="11D8057A">
        <w:tab/>
      </w:r>
      <w:r w:rsidRPr="413C36C5">
        <w:rPr>
          <w:b/>
          <w:bCs/>
        </w:rPr>
        <w:t>Gemeente Heerlen</w:t>
      </w:r>
    </w:p>
    <w:p w14:paraId="3768BD3A" w14:textId="518590EB" w:rsidR="413C36C5" w:rsidRDefault="413C36C5" w:rsidP="00964564">
      <w:pPr>
        <w:spacing w:after="0"/>
      </w:pPr>
      <w:r w:rsidRPr="413C36C5">
        <w:rPr>
          <w:b/>
          <w:bCs/>
        </w:rPr>
        <w:t>Afdeling:</w:t>
      </w:r>
      <w:r w:rsidR="11D8057A">
        <w:tab/>
      </w:r>
      <w:r w:rsidRPr="413C36C5">
        <w:rPr>
          <w:b/>
          <w:bCs/>
        </w:rPr>
        <w:t>Informatiemanagement (IM)</w:t>
      </w:r>
      <w:r>
        <w:br w:type="page"/>
      </w:r>
    </w:p>
    <w:p w14:paraId="08C4619C" w14:textId="23A32662" w:rsidR="18E01BFA" w:rsidRDefault="22110F30" w:rsidP="22110F30">
      <w:pPr>
        <w:spacing w:after="0"/>
        <w:rPr>
          <w:rFonts w:asciiTheme="majorHAnsi" w:eastAsiaTheme="majorEastAsia" w:hAnsiTheme="majorHAnsi" w:cstheme="majorBidi"/>
          <w:color w:val="0F4761" w:themeColor="accent1" w:themeShade="BF"/>
          <w:sz w:val="40"/>
          <w:szCs w:val="40"/>
        </w:rPr>
      </w:pPr>
      <w:r w:rsidRPr="22110F30">
        <w:rPr>
          <w:rFonts w:asciiTheme="majorHAnsi" w:eastAsiaTheme="majorEastAsia" w:hAnsiTheme="majorHAnsi" w:cstheme="majorBidi"/>
          <w:color w:val="0F4761" w:themeColor="accent1" w:themeShade="BF"/>
          <w:sz w:val="40"/>
          <w:szCs w:val="40"/>
        </w:rPr>
        <w:lastRenderedPageBreak/>
        <w:t>Inhoudsopgave</w:t>
      </w:r>
    </w:p>
    <w:sdt>
      <w:sdtPr>
        <w:id w:val="532728870"/>
        <w:docPartObj>
          <w:docPartGallery w:val="Table of Contents"/>
          <w:docPartUnique/>
        </w:docPartObj>
      </w:sdtPr>
      <w:sdtContent>
        <w:p w14:paraId="08C65001" w14:textId="29184455" w:rsidR="0069675C" w:rsidRDefault="22110F30">
          <w:pPr>
            <w:pStyle w:val="Inhopg1"/>
            <w:tabs>
              <w:tab w:val="right" w:leader="dot" w:pos="9016"/>
            </w:tabs>
            <w:rPr>
              <w:rFonts w:eastAsiaTheme="minorEastAsia"/>
              <w:noProof/>
              <w:kern w:val="2"/>
              <w:lang w:eastAsia="nl-NL"/>
              <w14:ligatures w14:val="standardContextual"/>
            </w:rPr>
          </w:pPr>
          <w:r>
            <w:fldChar w:fldCharType="begin"/>
          </w:r>
          <w:r>
            <w:instrText>TOC \o \z \u \h</w:instrText>
          </w:r>
          <w:r>
            <w:fldChar w:fldCharType="separate"/>
          </w:r>
          <w:hyperlink w:anchor="_Toc213449689" w:history="1">
            <w:r w:rsidR="0069675C" w:rsidRPr="00D711AB">
              <w:rPr>
                <w:rStyle w:val="Hyperlink"/>
                <w:noProof/>
              </w:rPr>
              <w:t>1. Inleiding</w:t>
            </w:r>
            <w:r w:rsidR="0069675C">
              <w:rPr>
                <w:noProof/>
                <w:webHidden/>
              </w:rPr>
              <w:tab/>
            </w:r>
            <w:r w:rsidR="0069675C">
              <w:rPr>
                <w:noProof/>
                <w:webHidden/>
              </w:rPr>
              <w:fldChar w:fldCharType="begin"/>
            </w:r>
            <w:r w:rsidR="0069675C">
              <w:rPr>
                <w:noProof/>
                <w:webHidden/>
              </w:rPr>
              <w:instrText xml:space="preserve"> PAGEREF _Toc213449689 \h </w:instrText>
            </w:r>
            <w:r w:rsidR="0069675C">
              <w:rPr>
                <w:noProof/>
                <w:webHidden/>
              </w:rPr>
            </w:r>
            <w:r w:rsidR="0069675C">
              <w:rPr>
                <w:noProof/>
                <w:webHidden/>
              </w:rPr>
              <w:fldChar w:fldCharType="separate"/>
            </w:r>
            <w:r w:rsidR="0069675C">
              <w:rPr>
                <w:noProof/>
                <w:webHidden/>
              </w:rPr>
              <w:t>3</w:t>
            </w:r>
            <w:r w:rsidR="0069675C">
              <w:rPr>
                <w:noProof/>
                <w:webHidden/>
              </w:rPr>
              <w:fldChar w:fldCharType="end"/>
            </w:r>
          </w:hyperlink>
        </w:p>
        <w:p w14:paraId="3AF7F920" w14:textId="0EA6B661" w:rsidR="0069675C" w:rsidRDefault="0069675C">
          <w:pPr>
            <w:pStyle w:val="Inhopg1"/>
            <w:tabs>
              <w:tab w:val="right" w:leader="dot" w:pos="9016"/>
            </w:tabs>
            <w:rPr>
              <w:rFonts w:eastAsiaTheme="minorEastAsia"/>
              <w:noProof/>
              <w:kern w:val="2"/>
              <w:lang w:eastAsia="nl-NL"/>
              <w14:ligatures w14:val="standardContextual"/>
            </w:rPr>
          </w:pPr>
          <w:hyperlink w:anchor="_Toc213449690" w:history="1">
            <w:r w:rsidRPr="00D711AB">
              <w:rPr>
                <w:rStyle w:val="Hyperlink"/>
                <w:noProof/>
              </w:rPr>
              <w:t>2. Huidige inzet van hardware, operating systemen en infrastructuur</w:t>
            </w:r>
            <w:r>
              <w:rPr>
                <w:noProof/>
                <w:webHidden/>
              </w:rPr>
              <w:tab/>
            </w:r>
            <w:r>
              <w:rPr>
                <w:noProof/>
                <w:webHidden/>
              </w:rPr>
              <w:fldChar w:fldCharType="begin"/>
            </w:r>
            <w:r>
              <w:rPr>
                <w:noProof/>
                <w:webHidden/>
              </w:rPr>
              <w:instrText xml:space="preserve"> PAGEREF _Toc213449690 \h </w:instrText>
            </w:r>
            <w:r>
              <w:rPr>
                <w:noProof/>
                <w:webHidden/>
              </w:rPr>
            </w:r>
            <w:r>
              <w:rPr>
                <w:noProof/>
                <w:webHidden/>
              </w:rPr>
              <w:fldChar w:fldCharType="separate"/>
            </w:r>
            <w:r>
              <w:rPr>
                <w:noProof/>
                <w:webHidden/>
              </w:rPr>
              <w:t>3</w:t>
            </w:r>
            <w:r>
              <w:rPr>
                <w:noProof/>
                <w:webHidden/>
              </w:rPr>
              <w:fldChar w:fldCharType="end"/>
            </w:r>
          </w:hyperlink>
        </w:p>
        <w:p w14:paraId="561D1465" w14:textId="79EC97B3" w:rsidR="0069675C" w:rsidRDefault="0069675C">
          <w:pPr>
            <w:pStyle w:val="Inhopg2"/>
            <w:tabs>
              <w:tab w:val="right" w:leader="dot" w:pos="9016"/>
            </w:tabs>
            <w:rPr>
              <w:rFonts w:eastAsiaTheme="minorEastAsia"/>
              <w:noProof/>
              <w:kern w:val="2"/>
              <w:lang w:eastAsia="nl-NL"/>
              <w14:ligatures w14:val="standardContextual"/>
            </w:rPr>
          </w:pPr>
          <w:hyperlink w:anchor="_Toc213449691" w:history="1">
            <w:r w:rsidRPr="00D711AB">
              <w:rPr>
                <w:rStyle w:val="Hyperlink"/>
                <w:noProof/>
              </w:rPr>
              <w:t>2.1 Gemeenschappelijke Regeling Solido</w:t>
            </w:r>
            <w:r>
              <w:rPr>
                <w:noProof/>
                <w:webHidden/>
              </w:rPr>
              <w:tab/>
            </w:r>
            <w:r>
              <w:rPr>
                <w:noProof/>
                <w:webHidden/>
              </w:rPr>
              <w:fldChar w:fldCharType="begin"/>
            </w:r>
            <w:r>
              <w:rPr>
                <w:noProof/>
                <w:webHidden/>
              </w:rPr>
              <w:instrText xml:space="preserve"> PAGEREF _Toc213449691 \h </w:instrText>
            </w:r>
            <w:r>
              <w:rPr>
                <w:noProof/>
                <w:webHidden/>
              </w:rPr>
            </w:r>
            <w:r>
              <w:rPr>
                <w:noProof/>
                <w:webHidden/>
              </w:rPr>
              <w:fldChar w:fldCharType="separate"/>
            </w:r>
            <w:r>
              <w:rPr>
                <w:noProof/>
                <w:webHidden/>
              </w:rPr>
              <w:t>3</w:t>
            </w:r>
            <w:r>
              <w:rPr>
                <w:noProof/>
                <w:webHidden/>
              </w:rPr>
              <w:fldChar w:fldCharType="end"/>
            </w:r>
          </w:hyperlink>
        </w:p>
        <w:p w14:paraId="34A44361" w14:textId="2D8356D4" w:rsidR="0069675C" w:rsidRDefault="0069675C">
          <w:pPr>
            <w:pStyle w:val="Inhopg2"/>
            <w:tabs>
              <w:tab w:val="right" w:leader="dot" w:pos="9016"/>
            </w:tabs>
            <w:rPr>
              <w:rFonts w:eastAsiaTheme="minorEastAsia"/>
              <w:noProof/>
              <w:kern w:val="2"/>
              <w:lang w:eastAsia="nl-NL"/>
              <w14:ligatures w14:val="standardContextual"/>
            </w:rPr>
          </w:pPr>
          <w:hyperlink w:anchor="_Toc213449692" w:history="1">
            <w:r w:rsidRPr="00D711AB">
              <w:rPr>
                <w:rStyle w:val="Hyperlink"/>
                <w:noProof/>
              </w:rPr>
              <w:t>2.2 Infrastructuur en hardware</w:t>
            </w:r>
            <w:r>
              <w:rPr>
                <w:noProof/>
                <w:webHidden/>
              </w:rPr>
              <w:tab/>
            </w:r>
            <w:r>
              <w:rPr>
                <w:noProof/>
                <w:webHidden/>
              </w:rPr>
              <w:fldChar w:fldCharType="begin"/>
            </w:r>
            <w:r>
              <w:rPr>
                <w:noProof/>
                <w:webHidden/>
              </w:rPr>
              <w:instrText xml:space="preserve"> PAGEREF _Toc213449692 \h </w:instrText>
            </w:r>
            <w:r>
              <w:rPr>
                <w:noProof/>
                <w:webHidden/>
              </w:rPr>
            </w:r>
            <w:r>
              <w:rPr>
                <w:noProof/>
                <w:webHidden/>
              </w:rPr>
              <w:fldChar w:fldCharType="separate"/>
            </w:r>
            <w:r>
              <w:rPr>
                <w:noProof/>
                <w:webHidden/>
              </w:rPr>
              <w:t>4</w:t>
            </w:r>
            <w:r>
              <w:rPr>
                <w:noProof/>
                <w:webHidden/>
              </w:rPr>
              <w:fldChar w:fldCharType="end"/>
            </w:r>
          </w:hyperlink>
        </w:p>
        <w:p w14:paraId="1CB9AE2B" w14:textId="01F9DBC1" w:rsidR="0069675C" w:rsidRDefault="0069675C">
          <w:pPr>
            <w:pStyle w:val="Inhopg2"/>
            <w:tabs>
              <w:tab w:val="right" w:leader="dot" w:pos="9016"/>
            </w:tabs>
            <w:rPr>
              <w:rFonts w:eastAsiaTheme="minorEastAsia"/>
              <w:noProof/>
              <w:kern w:val="2"/>
              <w:lang w:eastAsia="nl-NL"/>
              <w14:ligatures w14:val="standardContextual"/>
            </w:rPr>
          </w:pPr>
          <w:hyperlink w:anchor="_Toc213449693" w:history="1">
            <w:r w:rsidRPr="00D711AB">
              <w:rPr>
                <w:rStyle w:val="Hyperlink"/>
                <w:noProof/>
              </w:rPr>
              <w:t>2.3 Operating systemen</w:t>
            </w:r>
            <w:r>
              <w:rPr>
                <w:noProof/>
                <w:webHidden/>
              </w:rPr>
              <w:tab/>
            </w:r>
            <w:r>
              <w:rPr>
                <w:noProof/>
                <w:webHidden/>
              </w:rPr>
              <w:fldChar w:fldCharType="begin"/>
            </w:r>
            <w:r>
              <w:rPr>
                <w:noProof/>
                <w:webHidden/>
              </w:rPr>
              <w:instrText xml:space="preserve"> PAGEREF _Toc213449693 \h </w:instrText>
            </w:r>
            <w:r>
              <w:rPr>
                <w:noProof/>
                <w:webHidden/>
              </w:rPr>
            </w:r>
            <w:r>
              <w:rPr>
                <w:noProof/>
                <w:webHidden/>
              </w:rPr>
              <w:fldChar w:fldCharType="separate"/>
            </w:r>
            <w:r>
              <w:rPr>
                <w:noProof/>
                <w:webHidden/>
              </w:rPr>
              <w:t>4</w:t>
            </w:r>
            <w:r>
              <w:rPr>
                <w:noProof/>
                <w:webHidden/>
              </w:rPr>
              <w:fldChar w:fldCharType="end"/>
            </w:r>
          </w:hyperlink>
        </w:p>
        <w:p w14:paraId="1A5B5781" w14:textId="0D836FF8" w:rsidR="0069675C" w:rsidRDefault="0069675C">
          <w:pPr>
            <w:pStyle w:val="Inhopg2"/>
            <w:tabs>
              <w:tab w:val="right" w:leader="dot" w:pos="9016"/>
            </w:tabs>
            <w:rPr>
              <w:rFonts w:eastAsiaTheme="minorEastAsia"/>
              <w:noProof/>
              <w:kern w:val="2"/>
              <w:lang w:eastAsia="nl-NL"/>
              <w14:ligatures w14:val="standardContextual"/>
            </w:rPr>
          </w:pPr>
          <w:hyperlink w:anchor="_Toc213449694" w:history="1">
            <w:r w:rsidRPr="00D711AB">
              <w:rPr>
                <w:rStyle w:val="Hyperlink"/>
                <w:noProof/>
              </w:rPr>
              <w:t>2.4 Applicaties en virtuele infrastructuur</w:t>
            </w:r>
            <w:r>
              <w:rPr>
                <w:noProof/>
                <w:webHidden/>
              </w:rPr>
              <w:tab/>
            </w:r>
            <w:r>
              <w:rPr>
                <w:noProof/>
                <w:webHidden/>
              </w:rPr>
              <w:fldChar w:fldCharType="begin"/>
            </w:r>
            <w:r>
              <w:rPr>
                <w:noProof/>
                <w:webHidden/>
              </w:rPr>
              <w:instrText xml:space="preserve"> PAGEREF _Toc213449694 \h </w:instrText>
            </w:r>
            <w:r>
              <w:rPr>
                <w:noProof/>
                <w:webHidden/>
              </w:rPr>
            </w:r>
            <w:r>
              <w:rPr>
                <w:noProof/>
                <w:webHidden/>
              </w:rPr>
              <w:fldChar w:fldCharType="separate"/>
            </w:r>
            <w:r>
              <w:rPr>
                <w:noProof/>
                <w:webHidden/>
              </w:rPr>
              <w:t>4</w:t>
            </w:r>
            <w:r>
              <w:rPr>
                <w:noProof/>
                <w:webHidden/>
              </w:rPr>
              <w:fldChar w:fldCharType="end"/>
            </w:r>
          </w:hyperlink>
        </w:p>
        <w:p w14:paraId="3D38A5F6" w14:textId="436BC658" w:rsidR="0069675C" w:rsidRDefault="0069675C">
          <w:pPr>
            <w:pStyle w:val="Inhopg1"/>
            <w:tabs>
              <w:tab w:val="right" w:leader="dot" w:pos="9016"/>
            </w:tabs>
            <w:rPr>
              <w:rFonts w:eastAsiaTheme="minorEastAsia"/>
              <w:noProof/>
              <w:kern w:val="2"/>
              <w:lang w:eastAsia="nl-NL"/>
              <w14:ligatures w14:val="standardContextual"/>
            </w:rPr>
          </w:pPr>
          <w:hyperlink w:anchor="_Toc213449695" w:history="1">
            <w:r w:rsidRPr="00D711AB">
              <w:rPr>
                <w:rStyle w:val="Hyperlink"/>
                <w:noProof/>
              </w:rPr>
              <w:t>3. Keuzes en overwegingen</w:t>
            </w:r>
            <w:r>
              <w:rPr>
                <w:noProof/>
                <w:webHidden/>
              </w:rPr>
              <w:tab/>
            </w:r>
            <w:r>
              <w:rPr>
                <w:noProof/>
                <w:webHidden/>
              </w:rPr>
              <w:fldChar w:fldCharType="begin"/>
            </w:r>
            <w:r>
              <w:rPr>
                <w:noProof/>
                <w:webHidden/>
              </w:rPr>
              <w:instrText xml:space="preserve"> PAGEREF _Toc213449695 \h </w:instrText>
            </w:r>
            <w:r>
              <w:rPr>
                <w:noProof/>
                <w:webHidden/>
              </w:rPr>
            </w:r>
            <w:r>
              <w:rPr>
                <w:noProof/>
                <w:webHidden/>
              </w:rPr>
              <w:fldChar w:fldCharType="separate"/>
            </w:r>
            <w:r>
              <w:rPr>
                <w:noProof/>
                <w:webHidden/>
              </w:rPr>
              <w:t>5</w:t>
            </w:r>
            <w:r>
              <w:rPr>
                <w:noProof/>
                <w:webHidden/>
              </w:rPr>
              <w:fldChar w:fldCharType="end"/>
            </w:r>
          </w:hyperlink>
        </w:p>
        <w:p w14:paraId="4143ADC0" w14:textId="0DFAE495" w:rsidR="0069675C" w:rsidRDefault="0069675C">
          <w:pPr>
            <w:pStyle w:val="Inhopg2"/>
            <w:tabs>
              <w:tab w:val="right" w:leader="dot" w:pos="9016"/>
            </w:tabs>
            <w:rPr>
              <w:rFonts w:eastAsiaTheme="minorEastAsia"/>
              <w:noProof/>
              <w:kern w:val="2"/>
              <w:lang w:eastAsia="nl-NL"/>
              <w14:ligatures w14:val="standardContextual"/>
            </w:rPr>
          </w:pPr>
          <w:hyperlink w:anchor="_Toc213449696" w:history="1">
            <w:r w:rsidRPr="00D711AB">
              <w:rPr>
                <w:rStyle w:val="Hyperlink"/>
                <w:noProof/>
              </w:rPr>
              <w:t>3.1 Cloud-tenzij-beleid en soevereiniteit</w:t>
            </w:r>
            <w:r>
              <w:rPr>
                <w:noProof/>
                <w:webHidden/>
              </w:rPr>
              <w:tab/>
            </w:r>
            <w:r>
              <w:rPr>
                <w:noProof/>
                <w:webHidden/>
              </w:rPr>
              <w:fldChar w:fldCharType="begin"/>
            </w:r>
            <w:r>
              <w:rPr>
                <w:noProof/>
                <w:webHidden/>
              </w:rPr>
              <w:instrText xml:space="preserve"> PAGEREF _Toc213449696 \h </w:instrText>
            </w:r>
            <w:r>
              <w:rPr>
                <w:noProof/>
                <w:webHidden/>
              </w:rPr>
            </w:r>
            <w:r>
              <w:rPr>
                <w:noProof/>
                <w:webHidden/>
              </w:rPr>
              <w:fldChar w:fldCharType="separate"/>
            </w:r>
            <w:r>
              <w:rPr>
                <w:noProof/>
                <w:webHidden/>
              </w:rPr>
              <w:t>5</w:t>
            </w:r>
            <w:r>
              <w:rPr>
                <w:noProof/>
                <w:webHidden/>
              </w:rPr>
              <w:fldChar w:fldCharType="end"/>
            </w:r>
          </w:hyperlink>
        </w:p>
        <w:p w14:paraId="5C6D815B" w14:textId="514F4387" w:rsidR="0069675C" w:rsidRDefault="0069675C">
          <w:pPr>
            <w:pStyle w:val="Inhopg2"/>
            <w:tabs>
              <w:tab w:val="right" w:leader="dot" w:pos="9016"/>
            </w:tabs>
            <w:rPr>
              <w:rFonts w:eastAsiaTheme="minorEastAsia"/>
              <w:noProof/>
              <w:kern w:val="2"/>
              <w:lang w:eastAsia="nl-NL"/>
              <w14:ligatures w14:val="standardContextual"/>
            </w:rPr>
          </w:pPr>
          <w:hyperlink w:anchor="_Toc213449697" w:history="1">
            <w:r w:rsidRPr="00D711AB">
              <w:rPr>
                <w:rStyle w:val="Hyperlink"/>
                <w:noProof/>
              </w:rPr>
              <w:t>3.2 SaaS versus on-premise</w:t>
            </w:r>
            <w:r>
              <w:rPr>
                <w:noProof/>
                <w:webHidden/>
              </w:rPr>
              <w:tab/>
            </w:r>
            <w:r>
              <w:rPr>
                <w:noProof/>
                <w:webHidden/>
              </w:rPr>
              <w:fldChar w:fldCharType="begin"/>
            </w:r>
            <w:r>
              <w:rPr>
                <w:noProof/>
                <w:webHidden/>
              </w:rPr>
              <w:instrText xml:space="preserve"> PAGEREF _Toc213449697 \h </w:instrText>
            </w:r>
            <w:r>
              <w:rPr>
                <w:noProof/>
                <w:webHidden/>
              </w:rPr>
            </w:r>
            <w:r>
              <w:rPr>
                <w:noProof/>
                <w:webHidden/>
              </w:rPr>
              <w:fldChar w:fldCharType="separate"/>
            </w:r>
            <w:r>
              <w:rPr>
                <w:noProof/>
                <w:webHidden/>
              </w:rPr>
              <w:t>6</w:t>
            </w:r>
            <w:r>
              <w:rPr>
                <w:noProof/>
                <w:webHidden/>
              </w:rPr>
              <w:fldChar w:fldCharType="end"/>
            </w:r>
          </w:hyperlink>
        </w:p>
        <w:p w14:paraId="70085B65" w14:textId="37A42DE4" w:rsidR="0069675C" w:rsidRDefault="0069675C">
          <w:pPr>
            <w:pStyle w:val="Inhopg2"/>
            <w:tabs>
              <w:tab w:val="right" w:leader="dot" w:pos="9016"/>
            </w:tabs>
            <w:rPr>
              <w:rFonts w:eastAsiaTheme="minorEastAsia"/>
              <w:noProof/>
              <w:kern w:val="2"/>
              <w:lang w:eastAsia="nl-NL"/>
              <w14:ligatures w14:val="standardContextual"/>
            </w:rPr>
          </w:pPr>
          <w:hyperlink w:anchor="_Toc213449698" w:history="1">
            <w:r w:rsidRPr="00D711AB">
              <w:rPr>
                <w:rStyle w:val="Hyperlink"/>
                <w:noProof/>
              </w:rPr>
              <w:t>3.3 Common Ground als toekomstig fundament</w:t>
            </w:r>
            <w:r>
              <w:rPr>
                <w:noProof/>
                <w:webHidden/>
              </w:rPr>
              <w:tab/>
            </w:r>
            <w:r>
              <w:rPr>
                <w:noProof/>
                <w:webHidden/>
              </w:rPr>
              <w:fldChar w:fldCharType="begin"/>
            </w:r>
            <w:r>
              <w:rPr>
                <w:noProof/>
                <w:webHidden/>
              </w:rPr>
              <w:instrText xml:space="preserve"> PAGEREF _Toc213449698 \h </w:instrText>
            </w:r>
            <w:r>
              <w:rPr>
                <w:noProof/>
                <w:webHidden/>
              </w:rPr>
            </w:r>
            <w:r>
              <w:rPr>
                <w:noProof/>
                <w:webHidden/>
              </w:rPr>
              <w:fldChar w:fldCharType="separate"/>
            </w:r>
            <w:r>
              <w:rPr>
                <w:noProof/>
                <w:webHidden/>
              </w:rPr>
              <w:t>6</w:t>
            </w:r>
            <w:r>
              <w:rPr>
                <w:noProof/>
                <w:webHidden/>
              </w:rPr>
              <w:fldChar w:fldCharType="end"/>
            </w:r>
          </w:hyperlink>
        </w:p>
        <w:p w14:paraId="0BA71BA5" w14:textId="6E6706E4" w:rsidR="0069675C" w:rsidRDefault="0069675C">
          <w:pPr>
            <w:pStyle w:val="Inhopg2"/>
            <w:tabs>
              <w:tab w:val="right" w:leader="dot" w:pos="9016"/>
            </w:tabs>
            <w:rPr>
              <w:rFonts w:eastAsiaTheme="minorEastAsia"/>
              <w:noProof/>
              <w:kern w:val="2"/>
              <w:lang w:eastAsia="nl-NL"/>
              <w14:ligatures w14:val="standardContextual"/>
            </w:rPr>
          </w:pPr>
          <w:hyperlink w:anchor="_Toc213449699" w:history="1">
            <w:r w:rsidRPr="00D711AB">
              <w:rPr>
                <w:rStyle w:val="Hyperlink"/>
                <w:noProof/>
              </w:rPr>
              <w:t>3.4 Regie en governance</w:t>
            </w:r>
            <w:r>
              <w:rPr>
                <w:noProof/>
                <w:webHidden/>
              </w:rPr>
              <w:tab/>
            </w:r>
            <w:r>
              <w:rPr>
                <w:noProof/>
                <w:webHidden/>
              </w:rPr>
              <w:fldChar w:fldCharType="begin"/>
            </w:r>
            <w:r>
              <w:rPr>
                <w:noProof/>
                <w:webHidden/>
              </w:rPr>
              <w:instrText xml:space="preserve"> PAGEREF _Toc213449699 \h </w:instrText>
            </w:r>
            <w:r>
              <w:rPr>
                <w:noProof/>
                <w:webHidden/>
              </w:rPr>
            </w:r>
            <w:r>
              <w:rPr>
                <w:noProof/>
                <w:webHidden/>
              </w:rPr>
              <w:fldChar w:fldCharType="separate"/>
            </w:r>
            <w:r>
              <w:rPr>
                <w:noProof/>
                <w:webHidden/>
              </w:rPr>
              <w:t>7</w:t>
            </w:r>
            <w:r>
              <w:rPr>
                <w:noProof/>
                <w:webHidden/>
              </w:rPr>
              <w:fldChar w:fldCharType="end"/>
            </w:r>
          </w:hyperlink>
        </w:p>
        <w:p w14:paraId="24DC366D" w14:textId="7034F195" w:rsidR="0069675C" w:rsidRDefault="0069675C">
          <w:pPr>
            <w:pStyle w:val="Inhopg1"/>
            <w:tabs>
              <w:tab w:val="right" w:leader="dot" w:pos="9016"/>
            </w:tabs>
            <w:rPr>
              <w:rFonts w:eastAsiaTheme="minorEastAsia"/>
              <w:noProof/>
              <w:kern w:val="2"/>
              <w:lang w:eastAsia="nl-NL"/>
              <w14:ligatures w14:val="standardContextual"/>
            </w:rPr>
          </w:pPr>
          <w:hyperlink w:anchor="_Toc213449700" w:history="1">
            <w:r w:rsidRPr="00D711AB">
              <w:rPr>
                <w:rStyle w:val="Hyperlink"/>
                <w:noProof/>
              </w:rPr>
              <w:t>4. Risico’s voor continuïteit</w:t>
            </w:r>
            <w:r>
              <w:rPr>
                <w:noProof/>
                <w:webHidden/>
              </w:rPr>
              <w:tab/>
            </w:r>
            <w:r>
              <w:rPr>
                <w:noProof/>
                <w:webHidden/>
              </w:rPr>
              <w:fldChar w:fldCharType="begin"/>
            </w:r>
            <w:r>
              <w:rPr>
                <w:noProof/>
                <w:webHidden/>
              </w:rPr>
              <w:instrText xml:space="preserve"> PAGEREF _Toc213449700 \h </w:instrText>
            </w:r>
            <w:r>
              <w:rPr>
                <w:noProof/>
                <w:webHidden/>
              </w:rPr>
            </w:r>
            <w:r>
              <w:rPr>
                <w:noProof/>
                <w:webHidden/>
              </w:rPr>
              <w:fldChar w:fldCharType="separate"/>
            </w:r>
            <w:r>
              <w:rPr>
                <w:noProof/>
                <w:webHidden/>
              </w:rPr>
              <w:t>7</w:t>
            </w:r>
            <w:r>
              <w:rPr>
                <w:noProof/>
                <w:webHidden/>
              </w:rPr>
              <w:fldChar w:fldCharType="end"/>
            </w:r>
          </w:hyperlink>
        </w:p>
        <w:p w14:paraId="2F20B0E4" w14:textId="22557E68" w:rsidR="0069675C" w:rsidRDefault="0069675C">
          <w:pPr>
            <w:pStyle w:val="Inhopg2"/>
            <w:tabs>
              <w:tab w:val="right" w:leader="dot" w:pos="9016"/>
            </w:tabs>
            <w:rPr>
              <w:rFonts w:eastAsiaTheme="minorEastAsia"/>
              <w:noProof/>
              <w:kern w:val="2"/>
              <w:lang w:eastAsia="nl-NL"/>
              <w14:ligatures w14:val="standardContextual"/>
            </w:rPr>
          </w:pPr>
          <w:hyperlink w:anchor="_Toc213449701" w:history="1">
            <w:r w:rsidRPr="00D711AB">
              <w:rPr>
                <w:rStyle w:val="Hyperlink"/>
                <w:noProof/>
              </w:rPr>
              <w:t>4.1 Afhankelijkheid van Solido</w:t>
            </w:r>
            <w:r>
              <w:rPr>
                <w:noProof/>
                <w:webHidden/>
              </w:rPr>
              <w:tab/>
            </w:r>
            <w:r>
              <w:rPr>
                <w:noProof/>
                <w:webHidden/>
              </w:rPr>
              <w:fldChar w:fldCharType="begin"/>
            </w:r>
            <w:r>
              <w:rPr>
                <w:noProof/>
                <w:webHidden/>
              </w:rPr>
              <w:instrText xml:space="preserve"> PAGEREF _Toc213449701 \h </w:instrText>
            </w:r>
            <w:r>
              <w:rPr>
                <w:noProof/>
                <w:webHidden/>
              </w:rPr>
            </w:r>
            <w:r>
              <w:rPr>
                <w:noProof/>
                <w:webHidden/>
              </w:rPr>
              <w:fldChar w:fldCharType="separate"/>
            </w:r>
            <w:r>
              <w:rPr>
                <w:noProof/>
                <w:webHidden/>
              </w:rPr>
              <w:t>7</w:t>
            </w:r>
            <w:r>
              <w:rPr>
                <w:noProof/>
                <w:webHidden/>
              </w:rPr>
              <w:fldChar w:fldCharType="end"/>
            </w:r>
          </w:hyperlink>
        </w:p>
        <w:p w14:paraId="142EE4A3" w14:textId="07FC41A5" w:rsidR="0069675C" w:rsidRDefault="0069675C">
          <w:pPr>
            <w:pStyle w:val="Inhopg2"/>
            <w:tabs>
              <w:tab w:val="right" w:leader="dot" w:pos="9016"/>
            </w:tabs>
            <w:rPr>
              <w:rFonts w:eastAsiaTheme="minorEastAsia"/>
              <w:noProof/>
              <w:kern w:val="2"/>
              <w:lang w:eastAsia="nl-NL"/>
              <w14:ligatures w14:val="standardContextual"/>
            </w:rPr>
          </w:pPr>
          <w:hyperlink w:anchor="_Toc213449702" w:history="1">
            <w:r w:rsidRPr="00D711AB">
              <w:rPr>
                <w:rStyle w:val="Hyperlink"/>
                <w:noProof/>
              </w:rPr>
              <w:t>4.2 Leveranciersafhankelijkheid (SaaS)</w:t>
            </w:r>
            <w:r>
              <w:rPr>
                <w:noProof/>
                <w:webHidden/>
              </w:rPr>
              <w:tab/>
            </w:r>
            <w:r>
              <w:rPr>
                <w:noProof/>
                <w:webHidden/>
              </w:rPr>
              <w:fldChar w:fldCharType="begin"/>
            </w:r>
            <w:r>
              <w:rPr>
                <w:noProof/>
                <w:webHidden/>
              </w:rPr>
              <w:instrText xml:space="preserve"> PAGEREF _Toc213449702 \h </w:instrText>
            </w:r>
            <w:r>
              <w:rPr>
                <w:noProof/>
                <w:webHidden/>
              </w:rPr>
            </w:r>
            <w:r>
              <w:rPr>
                <w:noProof/>
                <w:webHidden/>
              </w:rPr>
              <w:fldChar w:fldCharType="separate"/>
            </w:r>
            <w:r>
              <w:rPr>
                <w:noProof/>
                <w:webHidden/>
              </w:rPr>
              <w:t>8</w:t>
            </w:r>
            <w:r>
              <w:rPr>
                <w:noProof/>
                <w:webHidden/>
              </w:rPr>
              <w:fldChar w:fldCharType="end"/>
            </w:r>
          </w:hyperlink>
        </w:p>
        <w:p w14:paraId="6605F177" w14:textId="47CF0C99" w:rsidR="0069675C" w:rsidRDefault="0069675C">
          <w:pPr>
            <w:pStyle w:val="Inhopg2"/>
            <w:tabs>
              <w:tab w:val="right" w:leader="dot" w:pos="9016"/>
            </w:tabs>
            <w:rPr>
              <w:rFonts w:eastAsiaTheme="minorEastAsia"/>
              <w:noProof/>
              <w:kern w:val="2"/>
              <w:lang w:eastAsia="nl-NL"/>
              <w14:ligatures w14:val="standardContextual"/>
            </w:rPr>
          </w:pPr>
          <w:hyperlink w:anchor="_Toc213449703" w:history="1">
            <w:r w:rsidRPr="00D711AB">
              <w:rPr>
                <w:rStyle w:val="Hyperlink"/>
                <w:noProof/>
              </w:rPr>
              <w:t>4.3 Beveiliging en privacy</w:t>
            </w:r>
            <w:r>
              <w:rPr>
                <w:noProof/>
                <w:webHidden/>
              </w:rPr>
              <w:tab/>
            </w:r>
            <w:r>
              <w:rPr>
                <w:noProof/>
                <w:webHidden/>
              </w:rPr>
              <w:fldChar w:fldCharType="begin"/>
            </w:r>
            <w:r>
              <w:rPr>
                <w:noProof/>
                <w:webHidden/>
              </w:rPr>
              <w:instrText xml:space="preserve"> PAGEREF _Toc213449703 \h </w:instrText>
            </w:r>
            <w:r>
              <w:rPr>
                <w:noProof/>
                <w:webHidden/>
              </w:rPr>
            </w:r>
            <w:r>
              <w:rPr>
                <w:noProof/>
                <w:webHidden/>
              </w:rPr>
              <w:fldChar w:fldCharType="separate"/>
            </w:r>
            <w:r>
              <w:rPr>
                <w:noProof/>
                <w:webHidden/>
              </w:rPr>
              <w:t>8</w:t>
            </w:r>
            <w:r>
              <w:rPr>
                <w:noProof/>
                <w:webHidden/>
              </w:rPr>
              <w:fldChar w:fldCharType="end"/>
            </w:r>
          </w:hyperlink>
        </w:p>
        <w:p w14:paraId="0D0D6189" w14:textId="3246D8BC" w:rsidR="0069675C" w:rsidRDefault="0069675C">
          <w:pPr>
            <w:pStyle w:val="Inhopg2"/>
            <w:tabs>
              <w:tab w:val="right" w:leader="dot" w:pos="9016"/>
            </w:tabs>
            <w:rPr>
              <w:rFonts w:eastAsiaTheme="minorEastAsia"/>
              <w:noProof/>
              <w:kern w:val="2"/>
              <w:lang w:eastAsia="nl-NL"/>
              <w14:ligatures w14:val="standardContextual"/>
            </w:rPr>
          </w:pPr>
          <w:hyperlink w:anchor="_Toc213449704" w:history="1">
            <w:r w:rsidRPr="00D711AB">
              <w:rPr>
                <w:rStyle w:val="Hyperlink"/>
                <w:noProof/>
              </w:rPr>
              <w:t>4.4 Kennis en personele afhankelijkheid</w:t>
            </w:r>
            <w:r>
              <w:rPr>
                <w:noProof/>
                <w:webHidden/>
              </w:rPr>
              <w:tab/>
            </w:r>
            <w:r>
              <w:rPr>
                <w:noProof/>
                <w:webHidden/>
              </w:rPr>
              <w:fldChar w:fldCharType="begin"/>
            </w:r>
            <w:r>
              <w:rPr>
                <w:noProof/>
                <w:webHidden/>
              </w:rPr>
              <w:instrText xml:space="preserve"> PAGEREF _Toc213449704 \h </w:instrText>
            </w:r>
            <w:r>
              <w:rPr>
                <w:noProof/>
                <w:webHidden/>
              </w:rPr>
            </w:r>
            <w:r>
              <w:rPr>
                <w:noProof/>
                <w:webHidden/>
              </w:rPr>
              <w:fldChar w:fldCharType="separate"/>
            </w:r>
            <w:r>
              <w:rPr>
                <w:noProof/>
                <w:webHidden/>
              </w:rPr>
              <w:t>8</w:t>
            </w:r>
            <w:r>
              <w:rPr>
                <w:noProof/>
                <w:webHidden/>
              </w:rPr>
              <w:fldChar w:fldCharType="end"/>
            </w:r>
          </w:hyperlink>
        </w:p>
        <w:p w14:paraId="55638F8C" w14:textId="33DA29F0" w:rsidR="0069675C" w:rsidRDefault="0069675C">
          <w:pPr>
            <w:pStyle w:val="Inhopg1"/>
            <w:tabs>
              <w:tab w:val="right" w:leader="dot" w:pos="9016"/>
            </w:tabs>
            <w:rPr>
              <w:rFonts w:eastAsiaTheme="minorEastAsia"/>
              <w:noProof/>
              <w:kern w:val="2"/>
              <w:lang w:eastAsia="nl-NL"/>
              <w14:ligatures w14:val="standardContextual"/>
            </w:rPr>
          </w:pPr>
          <w:hyperlink w:anchor="_Toc213449705" w:history="1">
            <w:r w:rsidRPr="00D711AB">
              <w:rPr>
                <w:rStyle w:val="Hyperlink"/>
                <w:noProof/>
              </w:rPr>
              <w:t>5. Toekomstige richting</w:t>
            </w:r>
            <w:r>
              <w:rPr>
                <w:noProof/>
                <w:webHidden/>
              </w:rPr>
              <w:tab/>
            </w:r>
            <w:r>
              <w:rPr>
                <w:noProof/>
                <w:webHidden/>
              </w:rPr>
              <w:fldChar w:fldCharType="begin"/>
            </w:r>
            <w:r>
              <w:rPr>
                <w:noProof/>
                <w:webHidden/>
              </w:rPr>
              <w:instrText xml:space="preserve"> PAGEREF _Toc213449705 \h </w:instrText>
            </w:r>
            <w:r>
              <w:rPr>
                <w:noProof/>
                <w:webHidden/>
              </w:rPr>
            </w:r>
            <w:r>
              <w:rPr>
                <w:noProof/>
                <w:webHidden/>
              </w:rPr>
              <w:fldChar w:fldCharType="separate"/>
            </w:r>
            <w:r>
              <w:rPr>
                <w:noProof/>
                <w:webHidden/>
              </w:rPr>
              <w:t>8</w:t>
            </w:r>
            <w:r>
              <w:rPr>
                <w:noProof/>
                <w:webHidden/>
              </w:rPr>
              <w:fldChar w:fldCharType="end"/>
            </w:r>
          </w:hyperlink>
        </w:p>
        <w:p w14:paraId="6786D256" w14:textId="0949F72F" w:rsidR="0069675C" w:rsidRDefault="0069675C">
          <w:pPr>
            <w:pStyle w:val="Inhopg1"/>
            <w:tabs>
              <w:tab w:val="right" w:leader="dot" w:pos="9016"/>
            </w:tabs>
            <w:rPr>
              <w:rFonts w:eastAsiaTheme="minorEastAsia"/>
              <w:noProof/>
              <w:kern w:val="2"/>
              <w:lang w:eastAsia="nl-NL"/>
              <w14:ligatures w14:val="standardContextual"/>
            </w:rPr>
          </w:pPr>
          <w:hyperlink w:anchor="_Toc213449706" w:history="1">
            <w:r w:rsidRPr="00D711AB">
              <w:rPr>
                <w:rStyle w:val="Hyperlink"/>
                <w:noProof/>
              </w:rPr>
              <w:t>6. Beoordeling van gemaakte keuzes</w:t>
            </w:r>
            <w:r>
              <w:rPr>
                <w:noProof/>
                <w:webHidden/>
              </w:rPr>
              <w:tab/>
            </w:r>
            <w:r>
              <w:rPr>
                <w:noProof/>
                <w:webHidden/>
              </w:rPr>
              <w:fldChar w:fldCharType="begin"/>
            </w:r>
            <w:r>
              <w:rPr>
                <w:noProof/>
                <w:webHidden/>
              </w:rPr>
              <w:instrText xml:space="preserve"> PAGEREF _Toc213449706 \h </w:instrText>
            </w:r>
            <w:r>
              <w:rPr>
                <w:noProof/>
                <w:webHidden/>
              </w:rPr>
            </w:r>
            <w:r>
              <w:rPr>
                <w:noProof/>
                <w:webHidden/>
              </w:rPr>
              <w:fldChar w:fldCharType="separate"/>
            </w:r>
            <w:r>
              <w:rPr>
                <w:noProof/>
                <w:webHidden/>
              </w:rPr>
              <w:t>9</w:t>
            </w:r>
            <w:r>
              <w:rPr>
                <w:noProof/>
                <w:webHidden/>
              </w:rPr>
              <w:fldChar w:fldCharType="end"/>
            </w:r>
          </w:hyperlink>
        </w:p>
        <w:p w14:paraId="3A401D56" w14:textId="504A63AA" w:rsidR="0069675C" w:rsidRDefault="0069675C">
          <w:pPr>
            <w:pStyle w:val="Inhopg1"/>
            <w:tabs>
              <w:tab w:val="right" w:leader="dot" w:pos="9016"/>
            </w:tabs>
            <w:rPr>
              <w:rFonts w:eastAsiaTheme="minorEastAsia"/>
              <w:noProof/>
              <w:kern w:val="2"/>
              <w:lang w:eastAsia="nl-NL"/>
              <w14:ligatures w14:val="standardContextual"/>
            </w:rPr>
          </w:pPr>
          <w:hyperlink w:anchor="_Toc213449707" w:history="1">
            <w:r w:rsidRPr="00D711AB">
              <w:rPr>
                <w:rStyle w:val="Hyperlink"/>
                <w:noProof/>
              </w:rPr>
              <w:t>7. Conclusie</w:t>
            </w:r>
            <w:r>
              <w:rPr>
                <w:noProof/>
                <w:webHidden/>
              </w:rPr>
              <w:tab/>
            </w:r>
            <w:r>
              <w:rPr>
                <w:noProof/>
                <w:webHidden/>
              </w:rPr>
              <w:fldChar w:fldCharType="begin"/>
            </w:r>
            <w:r>
              <w:rPr>
                <w:noProof/>
                <w:webHidden/>
              </w:rPr>
              <w:instrText xml:space="preserve"> PAGEREF _Toc213449707 \h </w:instrText>
            </w:r>
            <w:r>
              <w:rPr>
                <w:noProof/>
                <w:webHidden/>
              </w:rPr>
            </w:r>
            <w:r>
              <w:rPr>
                <w:noProof/>
                <w:webHidden/>
              </w:rPr>
              <w:fldChar w:fldCharType="separate"/>
            </w:r>
            <w:r>
              <w:rPr>
                <w:noProof/>
                <w:webHidden/>
              </w:rPr>
              <w:t>9</w:t>
            </w:r>
            <w:r>
              <w:rPr>
                <w:noProof/>
                <w:webHidden/>
              </w:rPr>
              <w:fldChar w:fldCharType="end"/>
            </w:r>
          </w:hyperlink>
        </w:p>
        <w:p w14:paraId="48B23BE4" w14:textId="558484DD" w:rsidR="0069675C" w:rsidRDefault="0069675C">
          <w:pPr>
            <w:pStyle w:val="Inhopg1"/>
            <w:tabs>
              <w:tab w:val="right" w:leader="dot" w:pos="9016"/>
            </w:tabs>
            <w:rPr>
              <w:rFonts w:eastAsiaTheme="minorEastAsia"/>
              <w:noProof/>
              <w:kern w:val="2"/>
              <w:lang w:eastAsia="nl-NL"/>
              <w14:ligatures w14:val="standardContextual"/>
            </w:rPr>
          </w:pPr>
          <w:hyperlink w:anchor="_Toc213449708" w:history="1">
            <w:r w:rsidRPr="00D711AB">
              <w:rPr>
                <w:rStyle w:val="Hyperlink"/>
                <w:noProof/>
              </w:rPr>
              <w:t>Geraadpleegde bronnen</w:t>
            </w:r>
            <w:r>
              <w:rPr>
                <w:noProof/>
                <w:webHidden/>
              </w:rPr>
              <w:tab/>
            </w:r>
            <w:r>
              <w:rPr>
                <w:noProof/>
                <w:webHidden/>
              </w:rPr>
              <w:fldChar w:fldCharType="begin"/>
            </w:r>
            <w:r>
              <w:rPr>
                <w:noProof/>
                <w:webHidden/>
              </w:rPr>
              <w:instrText xml:space="preserve"> PAGEREF _Toc213449708 \h </w:instrText>
            </w:r>
            <w:r>
              <w:rPr>
                <w:noProof/>
                <w:webHidden/>
              </w:rPr>
            </w:r>
            <w:r>
              <w:rPr>
                <w:noProof/>
                <w:webHidden/>
              </w:rPr>
              <w:fldChar w:fldCharType="separate"/>
            </w:r>
            <w:r>
              <w:rPr>
                <w:noProof/>
                <w:webHidden/>
              </w:rPr>
              <w:t>9</w:t>
            </w:r>
            <w:r>
              <w:rPr>
                <w:noProof/>
                <w:webHidden/>
              </w:rPr>
              <w:fldChar w:fldCharType="end"/>
            </w:r>
          </w:hyperlink>
        </w:p>
        <w:p w14:paraId="78B076E3" w14:textId="51B3A940" w:rsidR="0069675C" w:rsidRDefault="0069675C">
          <w:pPr>
            <w:pStyle w:val="Inhopg2"/>
            <w:tabs>
              <w:tab w:val="right" w:leader="dot" w:pos="9016"/>
            </w:tabs>
            <w:rPr>
              <w:rFonts w:eastAsiaTheme="minorEastAsia"/>
              <w:noProof/>
              <w:kern w:val="2"/>
              <w:lang w:eastAsia="nl-NL"/>
              <w14:ligatures w14:val="standardContextual"/>
            </w:rPr>
          </w:pPr>
          <w:hyperlink w:anchor="_Toc213449709" w:history="1">
            <w:r w:rsidRPr="00D711AB">
              <w:rPr>
                <w:rStyle w:val="Hyperlink"/>
                <w:noProof/>
              </w:rPr>
              <w:t>Interne documentatie</w:t>
            </w:r>
            <w:r>
              <w:rPr>
                <w:noProof/>
                <w:webHidden/>
              </w:rPr>
              <w:tab/>
            </w:r>
            <w:r>
              <w:rPr>
                <w:noProof/>
                <w:webHidden/>
              </w:rPr>
              <w:fldChar w:fldCharType="begin"/>
            </w:r>
            <w:r>
              <w:rPr>
                <w:noProof/>
                <w:webHidden/>
              </w:rPr>
              <w:instrText xml:space="preserve"> PAGEREF _Toc213449709 \h </w:instrText>
            </w:r>
            <w:r>
              <w:rPr>
                <w:noProof/>
                <w:webHidden/>
              </w:rPr>
            </w:r>
            <w:r>
              <w:rPr>
                <w:noProof/>
                <w:webHidden/>
              </w:rPr>
              <w:fldChar w:fldCharType="separate"/>
            </w:r>
            <w:r>
              <w:rPr>
                <w:noProof/>
                <w:webHidden/>
              </w:rPr>
              <w:t>9</w:t>
            </w:r>
            <w:r>
              <w:rPr>
                <w:noProof/>
                <w:webHidden/>
              </w:rPr>
              <w:fldChar w:fldCharType="end"/>
            </w:r>
          </w:hyperlink>
        </w:p>
        <w:p w14:paraId="24CDD33C" w14:textId="4807F738" w:rsidR="0069675C" w:rsidRDefault="0069675C">
          <w:pPr>
            <w:pStyle w:val="Inhopg1"/>
            <w:tabs>
              <w:tab w:val="right" w:leader="dot" w:pos="9016"/>
            </w:tabs>
            <w:rPr>
              <w:rFonts w:eastAsiaTheme="minorEastAsia"/>
              <w:noProof/>
              <w:kern w:val="2"/>
              <w:lang w:eastAsia="nl-NL"/>
              <w14:ligatures w14:val="standardContextual"/>
            </w:rPr>
          </w:pPr>
          <w:hyperlink w:anchor="_Toc213449710" w:history="1">
            <w:r w:rsidRPr="00D711AB">
              <w:rPr>
                <w:rStyle w:val="Hyperlink"/>
                <w:noProof/>
              </w:rPr>
              <w:t>Bijlage 1: Vijflagenmodel Common Ground</w:t>
            </w:r>
            <w:r>
              <w:rPr>
                <w:noProof/>
                <w:webHidden/>
              </w:rPr>
              <w:tab/>
            </w:r>
            <w:r>
              <w:rPr>
                <w:noProof/>
                <w:webHidden/>
              </w:rPr>
              <w:fldChar w:fldCharType="begin"/>
            </w:r>
            <w:r>
              <w:rPr>
                <w:noProof/>
                <w:webHidden/>
              </w:rPr>
              <w:instrText xml:space="preserve"> PAGEREF _Toc213449710 \h </w:instrText>
            </w:r>
            <w:r>
              <w:rPr>
                <w:noProof/>
                <w:webHidden/>
              </w:rPr>
            </w:r>
            <w:r>
              <w:rPr>
                <w:noProof/>
                <w:webHidden/>
              </w:rPr>
              <w:fldChar w:fldCharType="separate"/>
            </w:r>
            <w:r>
              <w:rPr>
                <w:noProof/>
                <w:webHidden/>
              </w:rPr>
              <w:t>10</w:t>
            </w:r>
            <w:r>
              <w:rPr>
                <w:noProof/>
                <w:webHidden/>
              </w:rPr>
              <w:fldChar w:fldCharType="end"/>
            </w:r>
          </w:hyperlink>
        </w:p>
        <w:p w14:paraId="5E78BE98" w14:textId="072D6683" w:rsidR="22110F30" w:rsidRDefault="22110F30" w:rsidP="22110F30">
          <w:pPr>
            <w:pStyle w:val="Inhopg1"/>
            <w:tabs>
              <w:tab w:val="right" w:leader="dot" w:pos="9015"/>
            </w:tabs>
            <w:rPr>
              <w:rStyle w:val="Hyperlink"/>
            </w:rPr>
          </w:pPr>
          <w:r>
            <w:fldChar w:fldCharType="end"/>
          </w:r>
        </w:p>
      </w:sdtContent>
    </w:sdt>
    <w:p w14:paraId="3474D78E" w14:textId="49B02F18" w:rsidR="385CFA18" w:rsidRDefault="385CFA18" w:rsidP="413C36C5">
      <w:pPr>
        <w:spacing w:after="0"/>
      </w:pPr>
    </w:p>
    <w:p w14:paraId="18BAAF05" w14:textId="422B4C8C" w:rsidR="385CFA18" w:rsidRDefault="385CFA18" w:rsidP="413C36C5">
      <w:pPr>
        <w:spacing w:after="0"/>
      </w:pPr>
    </w:p>
    <w:p w14:paraId="7BA617BA" w14:textId="395995A2" w:rsidR="18E01BFA" w:rsidRDefault="18E01BFA" w:rsidP="413C36C5">
      <w:pPr>
        <w:spacing w:after="0"/>
      </w:pPr>
      <w:r>
        <w:br w:type="page"/>
      </w:r>
    </w:p>
    <w:p w14:paraId="57D77B6A" w14:textId="6B3917EC" w:rsidR="18E01BFA" w:rsidRDefault="22110F30" w:rsidP="413C36C5">
      <w:pPr>
        <w:pStyle w:val="Kop1"/>
        <w:spacing w:after="0"/>
        <w:rPr>
          <w:b/>
          <w:bCs/>
        </w:rPr>
      </w:pPr>
      <w:bookmarkStart w:id="0" w:name="_Toc1080068624"/>
      <w:bookmarkStart w:id="1" w:name="_Toc1338936672"/>
      <w:bookmarkStart w:id="2" w:name="_Toc1924289166"/>
      <w:bookmarkStart w:id="3" w:name="_Toc1406367457"/>
      <w:bookmarkStart w:id="4" w:name="_Toc1916525459"/>
      <w:bookmarkStart w:id="5" w:name="_Toc1315656552"/>
      <w:bookmarkStart w:id="6" w:name="_Toc702881873"/>
      <w:bookmarkStart w:id="7" w:name="_Toc1541897024"/>
      <w:bookmarkStart w:id="8" w:name="_Toc213449689"/>
      <w:r>
        <w:lastRenderedPageBreak/>
        <w:t>1. Inleiding</w:t>
      </w:r>
      <w:bookmarkEnd w:id="0"/>
      <w:bookmarkEnd w:id="1"/>
      <w:bookmarkEnd w:id="2"/>
      <w:bookmarkEnd w:id="3"/>
      <w:bookmarkEnd w:id="4"/>
      <w:bookmarkEnd w:id="5"/>
      <w:bookmarkEnd w:id="6"/>
      <w:bookmarkEnd w:id="7"/>
      <w:bookmarkEnd w:id="8"/>
    </w:p>
    <w:p w14:paraId="3C295DA0" w14:textId="4CD2EDAB" w:rsidR="0BDAEFB4" w:rsidRDefault="59A6D8D4" w:rsidP="413C36C5">
      <w:pPr>
        <w:spacing w:after="0"/>
        <w:rPr>
          <w:rFonts w:ascii="Aptos" w:eastAsia="Aptos" w:hAnsi="Aptos"/>
        </w:rPr>
      </w:pPr>
      <w:r w:rsidRPr="59A6D8D4">
        <w:rPr>
          <w:rFonts w:ascii="Aptos" w:eastAsia="Aptos" w:hAnsi="Aptos"/>
        </w:rPr>
        <w:t>Binnen de Gemeente Heerlen is de informatievoorziening complex en voortdurend in ontwikkeling. Gemeenten krijgen steeds meer taken, waardoor ook de technische infrastructuur en het applicatielandschap omvangrijker worden. De inrichting van IT is hybride: sommige onderdelen worden on-</w:t>
      </w:r>
      <w:proofErr w:type="spellStart"/>
      <w:r w:rsidRPr="59A6D8D4">
        <w:rPr>
          <w:rFonts w:ascii="Aptos" w:eastAsia="Aptos" w:hAnsi="Aptos"/>
        </w:rPr>
        <w:t>premise</w:t>
      </w:r>
      <w:proofErr w:type="spellEnd"/>
      <w:r w:rsidRPr="59A6D8D4">
        <w:rPr>
          <w:rFonts w:ascii="Aptos" w:eastAsia="Aptos" w:hAnsi="Aptos"/>
        </w:rPr>
        <w:t xml:space="preserve"> beheerd, andere zijn uitbesteed of worden als </w:t>
      </w:r>
      <w:proofErr w:type="spellStart"/>
      <w:r w:rsidRPr="59A6D8D4">
        <w:rPr>
          <w:rFonts w:ascii="Aptos" w:eastAsia="Aptos" w:hAnsi="Aptos"/>
        </w:rPr>
        <w:t>cloud</w:t>
      </w:r>
      <w:proofErr w:type="spellEnd"/>
      <w:r w:rsidRPr="59A6D8D4">
        <w:rPr>
          <w:rFonts w:ascii="Aptos" w:eastAsia="Aptos" w:hAnsi="Aptos"/>
        </w:rPr>
        <w:t>- of SaaS-dienst afgenomen.</w:t>
      </w:r>
      <w:r w:rsidR="0BDAEFB4">
        <w:br/>
      </w:r>
      <w:r w:rsidR="0BDAEFB4">
        <w:br/>
      </w:r>
      <w:r w:rsidRPr="59A6D8D4">
        <w:rPr>
          <w:rFonts w:ascii="Aptos" w:eastAsia="Aptos" w:hAnsi="Aptos"/>
        </w:rPr>
        <w:t>De inrichting en keuzes rondom deze hybride omgeving worden vastgelegd via verschillende beheer- en architectuurinstrumenten:</w:t>
      </w:r>
      <w:r w:rsidR="0BDAEFB4">
        <w:br/>
      </w:r>
      <w:r w:rsidRPr="59A6D8D4">
        <w:rPr>
          <w:rFonts w:ascii="Aptos" w:eastAsia="Aptos" w:hAnsi="Aptos"/>
        </w:rPr>
        <w:t xml:space="preserve"> - i-Navigator: overzicht van applicaties, hun eigenaarschap, technische status en koppelingen;</w:t>
      </w:r>
      <w:r w:rsidR="0BDAEFB4">
        <w:br/>
      </w:r>
      <w:r w:rsidRPr="59A6D8D4">
        <w:rPr>
          <w:rFonts w:ascii="Aptos" w:eastAsia="Aptos" w:hAnsi="Aptos"/>
        </w:rPr>
        <w:t xml:space="preserve"> - </w:t>
      </w:r>
      <w:proofErr w:type="spellStart"/>
      <w:r w:rsidRPr="59A6D8D4">
        <w:rPr>
          <w:rFonts w:ascii="Aptos" w:eastAsia="Aptos" w:hAnsi="Aptos"/>
        </w:rPr>
        <w:t>Topdesk</w:t>
      </w:r>
      <w:proofErr w:type="spellEnd"/>
      <w:r w:rsidRPr="59A6D8D4">
        <w:rPr>
          <w:rFonts w:ascii="Aptos" w:eastAsia="Aptos" w:hAnsi="Aptos"/>
        </w:rPr>
        <w:t>: bevat informatie over functioneel beheer, leveranciers, SaaS/on-</w:t>
      </w:r>
      <w:proofErr w:type="spellStart"/>
      <w:r w:rsidRPr="59A6D8D4">
        <w:rPr>
          <w:rFonts w:ascii="Aptos" w:eastAsia="Aptos" w:hAnsi="Aptos"/>
        </w:rPr>
        <w:t>premise</w:t>
      </w:r>
      <w:proofErr w:type="spellEnd"/>
      <w:r w:rsidRPr="59A6D8D4">
        <w:rPr>
          <w:rFonts w:ascii="Aptos" w:eastAsia="Aptos" w:hAnsi="Aptos"/>
        </w:rPr>
        <w:t>-status en contactpersonen;</w:t>
      </w:r>
      <w:r w:rsidR="0BDAEFB4">
        <w:br/>
      </w:r>
      <w:r w:rsidRPr="59A6D8D4">
        <w:rPr>
          <w:rFonts w:ascii="Aptos" w:eastAsia="Aptos" w:hAnsi="Aptos"/>
        </w:rPr>
        <w:t xml:space="preserve"> - </w:t>
      </w:r>
      <w:proofErr w:type="spellStart"/>
      <w:r w:rsidRPr="59A6D8D4">
        <w:rPr>
          <w:rFonts w:ascii="Aptos" w:eastAsia="Aptos" w:hAnsi="Aptos"/>
        </w:rPr>
        <w:t>Archi</w:t>
      </w:r>
      <w:proofErr w:type="spellEnd"/>
      <w:r w:rsidRPr="59A6D8D4">
        <w:rPr>
          <w:rFonts w:ascii="Aptos" w:eastAsia="Aptos" w:hAnsi="Aptos"/>
        </w:rPr>
        <w:t>: toont de samenhang tussen applicaties, koppelingen en infrastructuur (on-</w:t>
      </w:r>
      <w:proofErr w:type="spellStart"/>
      <w:r w:rsidRPr="59A6D8D4">
        <w:rPr>
          <w:rFonts w:ascii="Aptos" w:eastAsia="Aptos" w:hAnsi="Aptos"/>
        </w:rPr>
        <w:t>premise</w:t>
      </w:r>
      <w:proofErr w:type="spellEnd"/>
      <w:r w:rsidRPr="59A6D8D4">
        <w:rPr>
          <w:rFonts w:ascii="Aptos" w:eastAsia="Aptos" w:hAnsi="Aptos"/>
        </w:rPr>
        <w:t xml:space="preserve">, </w:t>
      </w:r>
      <w:proofErr w:type="spellStart"/>
      <w:r w:rsidRPr="59A6D8D4">
        <w:rPr>
          <w:rFonts w:ascii="Aptos" w:eastAsia="Aptos" w:hAnsi="Aptos"/>
        </w:rPr>
        <w:t>cloud</w:t>
      </w:r>
      <w:proofErr w:type="spellEnd"/>
      <w:r w:rsidRPr="59A6D8D4">
        <w:rPr>
          <w:rFonts w:ascii="Aptos" w:eastAsia="Aptos" w:hAnsi="Aptos"/>
        </w:rPr>
        <w:t xml:space="preserve"> of DMZ);</w:t>
      </w:r>
      <w:r w:rsidR="0BDAEFB4">
        <w:br/>
      </w:r>
      <w:r w:rsidRPr="59A6D8D4">
        <w:rPr>
          <w:rFonts w:ascii="Aptos" w:eastAsia="Aptos" w:hAnsi="Aptos"/>
        </w:rPr>
        <w:t xml:space="preserve"> - Kroonjuwelenlijst: benoemt </w:t>
      </w:r>
      <w:proofErr w:type="spellStart"/>
      <w:r w:rsidRPr="59A6D8D4">
        <w:rPr>
          <w:rFonts w:ascii="Aptos" w:eastAsia="Aptos" w:hAnsi="Aptos"/>
        </w:rPr>
        <w:t>bedrijfskritische</w:t>
      </w:r>
      <w:proofErr w:type="spellEnd"/>
      <w:r w:rsidRPr="59A6D8D4">
        <w:rPr>
          <w:rFonts w:ascii="Aptos" w:eastAsia="Aptos" w:hAnsi="Aptos"/>
        </w:rPr>
        <w:t xml:space="preserve"> systemen en hun beveiliging en redundantie.</w:t>
      </w:r>
      <w:r w:rsidR="0BDAEFB4">
        <w:br/>
      </w:r>
      <w:r w:rsidR="0BDAEFB4">
        <w:br/>
      </w:r>
      <w:r w:rsidRPr="59A6D8D4">
        <w:rPr>
          <w:rFonts w:ascii="Aptos" w:eastAsia="Aptos" w:hAnsi="Aptos"/>
        </w:rPr>
        <w:t xml:space="preserve">Daarnaast geven beleidsdocumenten zoals de </w:t>
      </w:r>
      <w:r w:rsidRPr="59A6D8D4">
        <w:rPr>
          <w:rFonts w:ascii="Aptos" w:eastAsia="Aptos" w:hAnsi="Aptos"/>
          <w:i/>
          <w:iCs/>
        </w:rPr>
        <w:t>Architectuurvisie</w:t>
      </w:r>
      <w:r w:rsidRPr="59A6D8D4">
        <w:rPr>
          <w:rFonts w:ascii="Aptos" w:eastAsia="Aptos" w:hAnsi="Aptos"/>
        </w:rPr>
        <w:t xml:space="preserve">, </w:t>
      </w:r>
      <w:r w:rsidRPr="59A6D8D4">
        <w:rPr>
          <w:rFonts w:ascii="Aptos" w:eastAsia="Aptos" w:hAnsi="Aptos"/>
          <w:i/>
          <w:iCs/>
        </w:rPr>
        <w:t xml:space="preserve">Beleidsnotitie Cloudstrategie Gemeente Heerlen, Leidraad koppelingen en Notitie Common </w:t>
      </w:r>
      <w:proofErr w:type="spellStart"/>
      <w:r w:rsidRPr="59A6D8D4">
        <w:rPr>
          <w:rFonts w:ascii="Aptos" w:eastAsia="Aptos" w:hAnsi="Aptos"/>
          <w:i/>
          <w:iCs/>
        </w:rPr>
        <w:t>Ground</w:t>
      </w:r>
      <w:proofErr w:type="spellEnd"/>
      <w:r w:rsidRPr="59A6D8D4">
        <w:rPr>
          <w:rFonts w:ascii="Aptos" w:eastAsia="Aptos" w:hAnsi="Aptos"/>
        </w:rPr>
        <w:t xml:space="preserve"> richting aan de strategische keuzes.</w:t>
      </w:r>
    </w:p>
    <w:p w14:paraId="4190F15D" w14:textId="5D422AB3" w:rsidR="0BDAEFB4" w:rsidRDefault="0BDAEFB4" w:rsidP="413C36C5">
      <w:pPr>
        <w:spacing w:after="0"/>
      </w:pPr>
    </w:p>
    <w:p w14:paraId="1F0D992E" w14:textId="5B0D6947" w:rsidR="0BDAEFB4" w:rsidRDefault="22110F30" w:rsidP="59A6D8D4">
      <w:pPr>
        <w:pStyle w:val="Kop1"/>
        <w:spacing w:after="0"/>
      </w:pPr>
      <w:bookmarkStart w:id="9" w:name="_Toc1529852657"/>
      <w:bookmarkStart w:id="10" w:name="_Toc1945356541"/>
      <w:bookmarkStart w:id="11" w:name="_Toc1936291999"/>
      <w:bookmarkStart w:id="12" w:name="_Toc471508187"/>
      <w:bookmarkStart w:id="13" w:name="_Toc503299883"/>
      <w:bookmarkStart w:id="14" w:name="_Toc1454307629"/>
      <w:bookmarkStart w:id="15" w:name="_Toc24372121"/>
      <w:bookmarkStart w:id="16" w:name="_Toc1169507992"/>
      <w:bookmarkStart w:id="17" w:name="_Toc213449690"/>
      <w:r>
        <w:t>2. Huidige inzet van hardware, operating systemen en infrastructuur</w:t>
      </w:r>
      <w:bookmarkEnd w:id="9"/>
      <w:bookmarkEnd w:id="10"/>
      <w:bookmarkEnd w:id="11"/>
      <w:bookmarkEnd w:id="12"/>
      <w:bookmarkEnd w:id="13"/>
      <w:bookmarkEnd w:id="14"/>
      <w:bookmarkEnd w:id="15"/>
      <w:bookmarkEnd w:id="16"/>
      <w:bookmarkEnd w:id="17"/>
    </w:p>
    <w:p w14:paraId="6728744F" w14:textId="6AB52375" w:rsidR="0BDAEFB4" w:rsidRDefault="22110F30" w:rsidP="59A6D8D4">
      <w:pPr>
        <w:pStyle w:val="Kop2"/>
      </w:pPr>
      <w:bookmarkStart w:id="18" w:name="_Toc1379155792"/>
      <w:bookmarkStart w:id="19" w:name="_Toc515335118"/>
      <w:bookmarkStart w:id="20" w:name="_Toc1147634842"/>
      <w:bookmarkStart w:id="21" w:name="_Toc2078876485"/>
      <w:bookmarkStart w:id="22" w:name="_Toc2010452021"/>
      <w:bookmarkStart w:id="23" w:name="_Toc1396762175"/>
      <w:bookmarkStart w:id="24" w:name="_Toc2122043207"/>
      <w:bookmarkStart w:id="25" w:name="_Toc1530146958"/>
      <w:bookmarkStart w:id="26" w:name="_Toc213449691"/>
      <w:r>
        <w:t>2.1 Gemeenschappelijke Regeling Solido</w:t>
      </w:r>
      <w:bookmarkEnd w:id="18"/>
      <w:bookmarkEnd w:id="19"/>
      <w:bookmarkEnd w:id="20"/>
      <w:bookmarkEnd w:id="21"/>
      <w:bookmarkEnd w:id="22"/>
      <w:bookmarkEnd w:id="23"/>
      <w:bookmarkEnd w:id="24"/>
      <w:bookmarkEnd w:id="25"/>
      <w:bookmarkEnd w:id="26"/>
    </w:p>
    <w:p w14:paraId="1AFD8988" w14:textId="451A4C52" w:rsidR="0BDAEFB4" w:rsidRDefault="413C36C5" w:rsidP="413C36C5">
      <w:pPr>
        <w:spacing w:after="0"/>
        <w:rPr>
          <w:rFonts w:ascii="Aptos" w:eastAsia="Aptos" w:hAnsi="Aptos"/>
        </w:rPr>
      </w:pPr>
      <w:r w:rsidRPr="413C36C5">
        <w:rPr>
          <w:rFonts w:eastAsiaTheme="minorEastAsia"/>
        </w:rPr>
        <w:t>De gemeente neemt deel aan de Gemeenschappelijke Regeling (GR) Solido, een samenwerkingsverband van meerdere gemeenten in de regio. Solido verzorgt voor de deelnemers een groot deel van de IT-infrastructuur, hardware, kantoorautomatisering en basissoftware (Microsoft-producten).</w:t>
      </w:r>
      <w:r w:rsidR="0BDAEFB4">
        <w:br/>
      </w:r>
      <w:r w:rsidR="0BDAEFB4">
        <w:br/>
      </w:r>
      <w:r w:rsidRPr="413C36C5">
        <w:rPr>
          <w:rFonts w:eastAsiaTheme="minorEastAsia"/>
        </w:rPr>
        <w:t>Naast de deelnemende gemeenten zijn er ook organisaties, zoals het Gegevenshuis en de Veiligheidsregio, die klant zijn van Solido. Door deze constructie profiteren we van schaalvoordelen, gedeelde kennis en uniforme beveiligingsstandaarden, maar zijn we ook gedeeltelijk afhankelijk van Solido bij technische keuzes — bijvoorbeeld bij leveranciersselectie, platformen of migratiestrategieën.</w:t>
      </w:r>
      <w:r w:rsidR="0BDAEFB4">
        <w:br/>
      </w:r>
      <w:r w:rsidRPr="413C36C5">
        <w:rPr>
          <w:rFonts w:eastAsiaTheme="minorEastAsia"/>
        </w:rPr>
        <w:t xml:space="preserve">De gemeente heeft zelf geen ontwikkelaars in dienst en kiest daarom strategisch voor het zoveel mogelijk uitbesteden van technische werkzaamheden. Functioneel </w:t>
      </w:r>
      <w:r w:rsidRPr="413C36C5">
        <w:rPr>
          <w:rFonts w:eastAsiaTheme="minorEastAsia"/>
        </w:rPr>
        <w:lastRenderedPageBreak/>
        <w:t>beheerders zijn in dienst van de gemeente, maar technisch beheer ligt bij Solido of de betreffende softwareleverancier.</w:t>
      </w:r>
    </w:p>
    <w:p w14:paraId="0631D7E6" w14:textId="586C9E66" w:rsidR="413C36C5" w:rsidRDefault="413C36C5" w:rsidP="413C36C5">
      <w:pPr>
        <w:spacing w:after="0"/>
        <w:rPr>
          <w:rFonts w:eastAsiaTheme="minorEastAsia"/>
        </w:rPr>
      </w:pPr>
    </w:p>
    <w:p w14:paraId="3CE8A7C5" w14:textId="7DC486FD" w:rsidR="0BDAEFB4" w:rsidRDefault="22110F30" w:rsidP="413C36C5">
      <w:pPr>
        <w:pStyle w:val="Kop2"/>
        <w:spacing w:after="0"/>
        <w:rPr>
          <w:rFonts w:ascii="Aptos" w:eastAsia="Aptos" w:hAnsi="Aptos"/>
          <w:sz w:val="24"/>
          <w:szCs w:val="24"/>
        </w:rPr>
      </w:pPr>
      <w:bookmarkStart w:id="27" w:name="_Toc1057995455"/>
      <w:bookmarkStart w:id="28" w:name="_Toc429022723"/>
      <w:bookmarkStart w:id="29" w:name="_Toc951276968"/>
      <w:bookmarkStart w:id="30" w:name="_Toc618592257"/>
      <w:bookmarkStart w:id="31" w:name="_Toc856194591"/>
      <w:bookmarkStart w:id="32" w:name="_Toc1112887108"/>
      <w:bookmarkStart w:id="33" w:name="_Toc2125978974"/>
      <w:bookmarkStart w:id="34" w:name="_Toc1298324769"/>
      <w:bookmarkStart w:id="35" w:name="_Toc213449692"/>
      <w:r>
        <w:t>2.2 Infrastructuur en hardware</w:t>
      </w:r>
      <w:bookmarkEnd w:id="27"/>
      <w:bookmarkEnd w:id="28"/>
      <w:bookmarkEnd w:id="29"/>
      <w:bookmarkEnd w:id="30"/>
      <w:bookmarkEnd w:id="31"/>
      <w:bookmarkEnd w:id="32"/>
      <w:bookmarkEnd w:id="33"/>
      <w:bookmarkEnd w:id="34"/>
      <w:bookmarkEnd w:id="35"/>
    </w:p>
    <w:p w14:paraId="4B69EFB9" w14:textId="55FDD0D2" w:rsidR="0BDAEFB4" w:rsidRDefault="413C36C5" w:rsidP="413C36C5">
      <w:pPr>
        <w:spacing w:after="0"/>
        <w:rPr>
          <w:rFonts w:ascii="Aptos" w:eastAsia="Aptos" w:hAnsi="Aptos"/>
        </w:rPr>
      </w:pPr>
      <w:r w:rsidRPr="413C36C5">
        <w:rPr>
          <w:rFonts w:eastAsiaTheme="minorEastAsia"/>
        </w:rPr>
        <w:t>De fysieke infrastructuur bevindt zich in de datacenters die door Solido worden beheerd. Het betreft een virtuele serveromgeving waarin gemeentelijke applicaties draaien, aangevuld met cloudoplossingen.</w:t>
      </w:r>
    </w:p>
    <w:p w14:paraId="235A14B5" w14:textId="766700E7" w:rsidR="0BDAEFB4" w:rsidRDefault="0BDAEFB4" w:rsidP="413C36C5">
      <w:pPr>
        <w:spacing w:after="0"/>
        <w:rPr>
          <w:rFonts w:ascii="Aptos" w:eastAsia="Aptos" w:hAnsi="Aptos"/>
        </w:rPr>
      </w:pPr>
      <w:r>
        <w:br/>
      </w:r>
      <w:r w:rsidR="413C36C5" w:rsidRPr="413C36C5">
        <w:rPr>
          <w:rFonts w:eastAsiaTheme="minorEastAsia"/>
        </w:rPr>
        <w:t xml:space="preserve"> Belangrijkste kenmerken:</w:t>
      </w:r>
    </w:p>
    <w:p w14:paraId="41498829" w14:textId="039C54EB" w:rsidR="0BDAEFB4" w:rsidRDefault="413C36C5" w:rsidP="413C36C5">
      <w:pPr>
        <w:pStyle w:val="Lijstalinea"/>
        <w:numPr>
          <w:ilvl w:val="0"/>
          <w:numId w:val="13"/>
        </w:numPr>
        <w:spacing w:after="0"/>
        <w:rPr>
          <w:rFonts w:ascii="Aptos" w:eastAsia="Aptos" w:hAnsi="Aptos"/>
        </w:rPr>
      </w:pPr>
      <w:r w:rsidRPr="413C36C5">
        <w:rPr>
          <w:rFonts w:eastAsiaTheme="minorEastAsia"/>
        </w:rPr>
        <w:t>Virtuele servers (</w:t>
      </w:r>
      <w:proofErr w:type="spellStart"/>
      <w:r w:rsidRPr="413C36C5">
        <w:rPr>
          <w:rFonts w:eastAsiaTheme="minorEastAsia"/>
        </w:rPr>
        <w:t>VM’s</w:t>
      </w:r>
      <w:proofErr w:type="spellEnd"/>
      <w:r w:rsidRPr="413C36C5">
        <w:rPr>
          <w:rFonts w:eastAsiaTheme="minorEastAsia"/>
        </w:rPr>
        <w:t xml:space="preserve">) op redundante </w:t>
      </w:r>
      <w:proofErr w:type="spellStart"/>
      <w:r w:rsidRPr="413C36C5">
        <w:rPr>
          <w:rFonts w:eastAsiaTheme="minorEastAsia"/>
        </w:rPr>
        <w:t>hardwareclusters</w:t>
      </w:r>
      <w:proofErr w:type="spellEnd"/>
      <w:r w:rsidRPr="413C36C5">
        <w:rPr>
          <w:rFonts w:eastAsiaTheme="minorEastAsia"/>
        </w:rPr>
        <w:t>;</w:t>
      </w:r>
    </w:p>
    <w:p w14:paraId="6A0BE39C" w14:textId="38B3A87D" w:rsidR="0BDAEFB4" w:rsidRDefault="413C36C5" w:rsidP="413C36C5">
      <w:pPr>
        <w:pStyle w:val="Lijstalinea"/>
        <w:numPr>
          <w:ilvl w:val="0"/>
          <w:numId w:val="13"/>
        </w:numPr>
        <w:spacing w:after="0"/>
        <w:rPr>
          <w:rFonts w:ascii="Aptos" w:eastAsia="Aptos" w:hAnsi="Aptos"/>
        </w:rPr>
      </w:pPr>
      <w:r w:rsidRPr="413C36C5">
        <w:rPr>
          <w:rFonts w:eastAsiaTheme="minorEastAsia"/>
        </w:rPr>
        <w:t>Centrale opslag en netwerkvoorzieningen via Solido;</w:t>
      </w:r>
    </w:p>
    <w:p w14:paraId="555214FC" w14:textId="618D5FBF" w:rsidR="0BDAEFB4" w:rsidRDefault="413C36C5" w:rsidP="413C36C5">
      <w:pPr>
        <w:pStyle w:val="Lijstalinea"/>
        <w:numPr>
          <w:ilvl w:val="0"/>
          <w:numId w:val="13"/>
        </w:numPr>
        <w:spacing w:after="0"/>
        <w:rPr>
          <w:rFonts w:ascii="Aptos" w:eastAsia="Aptos" w:hAnsi="Aptos"/>
        </w:rPr>
      </w:pPr>
      <w:r w:rsidRPr="413C36C5">
        <w:rPr>
          <w:rFonts w:eastAsiaTheme="minorEastAsia"/>
        </w:rPr>
        <w:t>Beveiligde verbindingen tussen gemeentelijke locaties en de Solido-omgeving;</w:t>
      </w:r>
    </w:p>
    <w:p w14:paraId="450A3FD5" w14:textId="1C51BA16" w:rsidR="0BDAEFB4" w:rsidRDefault="413C36C5" w:rsidP="413C36C5">
      <w:pPr>
        <w:pStyle w:val="Lijstalinea"/>
        <w:numPr>
          <w:ilvl w:val="0"/>
          <w:numId w:val="13"/>
        </w:numPr>
        <w:spacing w:after="0"/>
        <w:rPr>
          <w:rFonts w:ascii="Aptos" w:eastAsia="Aptos" w:hAnsi="Aptos"/>
        </w:rPr>
      </w:pPr>
      <w:r w:rsidRPr="413C36C5">
        <w:rPr>
          <w:rFonts w:eastAsiaTheme="minorEastAsia"/>
        </w:rPr>
        <w:t>Monitoring, updates en back-ups door Solido uitgevoerd.</w:t>
      </w:r>
    </w:p>
    <w:p w14:paraId="3BBD2BCC" w14:textId="2B9E9051" w:rsidR="0BDAEFB4" w:rsidRDefault="0BDAEFB4" w:rsidP="413C36C5">
      <w:pPr>
        <w:spacing w:after="0"/>
        <w:rPr>
          <w:rFonts w:ascii="Aptos" w:eastAsia="Aptos" w:hAnsi="Aptos"/>
        </w:rPr>
      </w:pPr>
      <w:r>
        <w:br/>
      </w:r>
      <w:r w:rsidR="413C36C5" w:rsidRPr="413C36C5">
        <w:rPr>
          <w:rFonts w:eastAsiaTheme="minorEastAsia"/>
        </w:rPr>
        <w:t>De gemeente beschikt dus niet over een eigen datacenter, maar behoudt wel de regierol over informatieveiligheid, functioneel beheer en architectuur.</w:t>
      </w:r>
    </w:p>
    <w:p w14:paraId="78095CBE" w14:textId="2E724E4E" w:rsidR="0BDAEFB4" w:rsidRDefault="0BDAEFB4" w:rsidP="413C36C5">
      <w:pPr>
        <w:spacing w:after="0"/>
      </w:pPr>
    </w:p>
    <w:p w14:paraId="1F4624F2" w14:textId="33BDBE4F" w:rsidR="0BDAEFB4" w:rsidRDefault="22110F30" w:rsidP="413C36C5">
      <w:pPr>
        <w:pStyle w:val="Kop2"/>
        <w:rPr>
          <w:rFonts w:ascii="Aptos" w:eastAsia="Aptos" w:hAnsi="Aptos"/>
          <w:sz w:val="24"/>
          <w:szCs w:val="24"/>
        </w:rPr>
      </w:pPr>
      <w:bookmarkStart w:id="36" w:name="_Toc1685245345"/>
      <w:bookmarkStart w:id="37" w:name="_Toc1470489878"/>
      <w:bookmarkStart w:id="38" w:name="_Toc1480218245"/>
      <w:bookmarkStart w:id="39" w:name="_Toc1531798694"/>
      <w:bookmarkStart w:id="40" w:name="_Toc278984002"/>
      <w:bookmarkStart w:id="41" w:name="_Toc1068155261"/>
      <w:bookmarkStart w:id="42" w:name="_Toc2011544591"/>
      <w:bookmarkStart w:id="43" w:name="_Toc1881625866"/>
      <w:bookmarkStart w:id="44" w:name="_Toc213449693"/>
      <w:r>
        <w:t>2.3 Operating systemen</w:t>
      </w:r>
      <w:bookmarkEnd w:id="36"/>
      <w:bookmarkEnd w:id="37"/>
      <w:bookmarkEnd w:id="38"/>
      <w:bookmarkEnd w:id="39"/>
      <w:bookmarkEnd w:id="40"/>
      <w:bookmarkEnd w:id="41"/>
      <w:bookmarkEnd w:id="42"/>
      <w:bookmarkEnd w:id="43"/>
      <w:bookmarkEnd w:id="44"/>
    </w:p>
    <w:p w14:paraId="5EC35669" w14:textId="6D2E17E2" w:rsidR="0BDAEFB4" w:rsidRDefault="413C36C5" w:rsidP="413C36C5">
      <w:pPr>
        <w:spacing w:after="0"/>
        <w:rPr>
          <w:rFonts w:ascii="Aptos" w:eastAsia="Aptos" w:hAnsi="Aptos"/>
        </w:rPr>
      </w:pPr>
      <w:r w:rsidRPr="413C36C5">
        <w:rPr>
          <w:rFonts w:eastAsiaTheme="minorEastAsia"/>
        </w:rPr>
        <w:t xml:space="preserve">De infrastructuur draait grotendeels op Microsoft Windows Server met Active Directory en </w:t>
      </w:r>
      <w:proofErr w:type="spellStart"/>
      <w:r w:rsidRPr="413C36C5">
        <w:rPr>
          <w:rFonts w:eastAsiaTheme="minorEastAsia"/>
        </w:rPr>
        <w:t>Azure</w:t>
      </w:r>
      <w:proofErr w:type="spellEnd"/>
      <w:r w:rsidRPr="413C36C5">
        <w:rPr>
          <w:rFonts w:eastAsiaTheme="minorEastAsia"/>
        </w:rPr>
        <w:t xml:space="preserve"> AD. Voor specifieke toepassingen worden Linux-servers ingezet. Werkplekken maken gebruik van Microsoft 365 (</w:t>
      </w:r>
      <w:proofErr w:type="spellStart"/>
      <w:r w:rsidRPr="413C36C5">
        <w:rPr>
          <w:rFonts w:eastAsiaTheme="minorEastAsia"/>
        </w:rPr>
        <w:t>Intune</w:t>
      </w:r>
      <w:proofErr w:type="spellEnd"/>
      <w:r w:rsidRPr="413C36C5">
        <w:rPr>
          <w:rFonts w:eastAsiaTheme="minorEastAsia"/>
        </w:rPr>
        <w:t xml:space="preserve">, Teams, SharePoint, OneDrive), waarmee de kantoorautomatisering inmiddels grotendeels </w:t>
      </w:r>
      <w:proofErr w:type="spellStart"/>
      <w:r w:rsidRPr="413C36C5">
        <w:rPr>
          <w:rFonts w:eastAsiaTheme="minorEastAsia"/>
        </w:rPr>
        <w:t>cloudgebaseerd</w:t>
      </w:r>
      <w:proofErr w:type="spellEnd"/>
      <w:r w:rsidRPr="413C36C5">
        <w:rPr>
          <w:rFonts w:eastAsiaTheme="minorEastAsia"/>
        </w:rPr>
        <w:t xml:space="preserve"> is.</w:t>
      </w:r>
    </w:p>
    <w:p w14:paraId="7636CEE7" w14:textId="3D0966AE" w:rsidR="0BDAEFB4" w:rsidRDefault="0BDAEFB4" w:rsidP="413C36C5">
      <w:pPr>
        <w:spacing w:after="0"/>
        <w:rPr>
          <w:rFonts w:eastAsiaTheme="minorEastAsia"/>
        </w:rPr>
      </w:pPr>
    </w:p>
    <w:p w14:paraId="341BADFD" w14:textId="7A9005E8" w:rsidR="0BDAEFB4" w:rsidRDefault="22110F30" w:rsidP="413C36C5">
      <w:pPr>
        <w:pStyle w:val="Kop2"/>
        <w:rPr>
          <w:rFonts w:ascii="Aptos" w:eastAsia="Aptos" w:hAnsi="Aptos"/>
          <w:sz w:val="24"/>
          <w:szCs w:val="24"/>
        </w:rPr>
      </w:pPr>
      <w:bookmarkStart w:id="45" w:name="_Toc875372419"/>
      <w:bookmarkStart w:id="46" w:name="_Toc483918343"/>
      <w:bookmarkStart w:id="47" w:name="_Toc1604195950"/>
      <w:bookmarkStart w:id="48" w:name="_Toc1482882644"/>
      <w:bookmarkStart w:id="49" w:name="_Toc1595692813"/>
      <w:bookmarkStart w:id="50" w:name="_Toc1472169962"/>
      <w:bookmarkStart w:id="51" w:name="_Toc168119943"/>
      <w:bookmarkStart w:id="52" w:name="_Toc220298985"/>
      <w:bookmarkStart w:id="53" w:name="_Toc213449694"/>
      <w:r>
        <w:t>2.4 Applicaties en virtuele infrastructuur</w:t>
      </w:r>
      <w:bookmarkEnd w:id="45"/>
      <w:bookmarkEnd w:id="46"/>
      <w:bookmarkEnd w:id="47"/>
      <w:bookmarkEnd w:id="48"/>
      <w:bookmarkEnd w:id="49"/>
      <w:bookmarkEnd w:id="50"/>
      <w:bookmarkEnd w:id="51"/>
      <w:bookmarkEnd w:id="52"/>
      <w:bookmarkEnd w:id="53"/>
    </w:p>
    <w:p w14:paraId="41D7032E" w14:textId="7B212DD5" w:rsidR="0BDAEFB4" w:rsidRDefault="413C36C5" w:rsidP="413C36C5">
      <w:pPr>
        <w:spacing w:after="0"/>
        <w:rPr>
          <w:rFonts w:eastAsiaTheme="minorEastAsia"/>
        </w:rPr>
      </w:pPr>
      <w:r w:rsidRPr="413C36C5">
        <w:rPr>
          <w:rFonts w:eastAsiaTheme="minorEastAsia"/>
        </w:rPr>
        <w:t>Het applicatielandschap is een mix van:</w:t>
      </w:r>
    </w:p>
    <w:p w14:paraId="6539495C" w14:textId="1E286080" w:rsidR="0BDAEFB4" w:rsidRDefault="413C36C5" w:rsidP="413C36C5">
      <w:pPr>
        <w:pStyle w:val="Lijstalinea"/>
        <w:numPr>
          <w:ilvl w:val="0"/>
          <w:numId w:val="10"/>
        </w:numPr>
        <w:spacing w:after="0"/>
        <w:rPr>
          <w:rFonts w:eastAsiaTheme="minorEastAsia"/>
        </w:rPr>
      </w:pPr>
      <w:r w:rsidRPr="413C36C5">
        <w:rPr>
          <w:rFonts w:eastAsiaTheme="minorEastAsia"/>
        </w:rPr>
        <w:t xml:space="preserve">SaaS-applicaties (zoals zaaksysteem </w:t>
      </w:r>
      <w:proofErr w:type="spellStart"/>
      <w:r w:rsidRPr="413C36C5">
        <w:rPr>
          <w:rFonts w:eastAsiaTheme="minorEastAsia"/>
        </w:rPr>
        <w:t>Djuma</w:t>
      </w:r>
      <w:proofErr w:type="spellEnd"/>
      <w:r w:rsidRPr="413C36C5">
        <w:rPr>
          <w:rFonts w:eastAsiaTheme="minorEastAsia"/>
        </w:rPr>
        <w:t>, HR-systeem AFAS);</w:t>
      </w:r>
    </w:p>
    <w:p w14:paraId="606E6E3C" w14:textId="2D473815" w:rsidR="0BDAEFB4" w:rsidRDefault="413C36C5" w:rsidP="413C36C5">
      <w:pPr>
        <w:pStyle w:val="Lijstalinea"/>
        <w:numPr>
          <w:ilvl w:val="0"/>
          <w:numId w:val="10"/>
        </w:numPr>
        <w:spacing w:after="0"/>
        <w:rPr>
          <w:rFonts w:eastAsiaTheme="minorEastAsia"/>
        </w:rPr>
      </w:pPr>
      <w:r w:rsidRPr="413C36C5">
        <w:rPr>
          <w:rFonts w:eastAsiaTheme="minorEastAsia"/>
        </w:rPr>
        <w:t>On-</w:t>
      </w:r>
      <w:proofErr w:type="spellStart"/>
      <w:r w:rsidRPr="413C36C5">
        <w:rPr>
          <w:rFonts w:eastAsiaTheme="minorEastAsia"/>
        </w:rPr>
        <w:t>premise</w:t>
      </w:r>
      <w:proofErr w:type="spellEnd"/>
      <w:r w:rsidRPr="413C36C5">
        <w:rPr>
          <w:rFonts w:eastAsiaTheme="minorEastAsia"/>
        </w:rPr>
        <w:t xml:space="preserve"> applicaties in de virtuele omgeving van Solido (zoals Suite4Zorg of Key2Datadistributie);</w:t>
      </w:r>
    </w:p>
    <w:p w14:paraId="493D1360" w14:textId="33902090" w:rsidR="0BDAEFB4" w:rsidRDefault="1D760670" w:rsidP="413C36C5">
      <w:pPr>
        <w:pStyle w:val="Lijstalinea"/>
        <w:numPr>
          <w:ilvl w:val="0"/>
          <w:numId w:val="10"/>
        </w:numPr>
        <w:spacing w:after="0"/>
        <w:rPr>
          <w:rFonts w:eastAsiaTheme="minorEastAsia"/>
        </w:rPr>
      </w:pPr>
      <w:r w:rsidRPr="1D760670">
        <w:rPr>
          <w:rFonts w:eastAsiaTheme="minorEastAsia"/>
        </w:rPr>
        <w:t>Common-</w:t>
      </w:r>
      <w:proofErr w:type="spellStart"/>
      <w:r w:rsidRPr="1D760670">
        <w:rPr>
          <w:rFonts w:eastAsiaTheme="minorEastAsia"/>
        </w:rPr>
        <w:t>Ground</w:t>
      </w:r>
      <w:proofErr w:type="spellEnd"/>
      <w:r w:rsidR="0BDAEFB4" w:rsidRPr="1D760670">
        <w:rPr>
          <w:rStyle w:val="Voetnootmarkering"/>
          <w:rFonts w:eastAsiaTheme="minorEastAsia"/>
        </w:rPr>
        <w:footnoteReference w:id="1"/>
      </w:r>
      <w:r w:rsidRPr="1D760670">
        <w:rPr>
          <w:rFonts w:eastAsiaTheme="minorEastAsia"/>
        </w:rPr>
        <w:t xml:space="preserve">-gebaseerde toepassingen (zoals Signalen, draaiend op een Haven-omgeving in </w:t>
      </w:r>
      <w:proofErr w:type="spellStart"/>
      <w:r w:rsidRPr="1D760670">
        <w:rPr>
          <w:rFonts w:eastAsiaTheme="minorEastAsia"/>
        </w:rPr>
        <w:t>Azure</w:t>
      </w:r>
      <w:proofErr w:type="spellEnd"/>
      <w:r w:rsidRPr="1D760670">
        <w:rPr>
          <w:rFonts w:eastAsiaTheme="minorEastAsia"/>
        </w:rPr>
        <w:t>);</w:t>
      </w:r>
    </w:p>
    <w:p w14:paraId="2F369FDA" w14:textId="627EE753" w:rsidR="01D510A2" w:rsidRDefault="01D510A2" w:rsidP="01D510A2">
      <w:pPr>
        <w:spacing w:after="0"/>
      </w:pPr>
    </w:p>
    <w:p w14:paraId="69A8BED7" w14:textId="0AD9265C" w:rsidR="4BB64204" w:rsidRDefault="4BB64204" w:rsidP="4BB64204">
      <w:pPr>
        <w:spacing w:after="0"/>
        <w:rPr>
          <w:rFonts w:ascii="Aptos" w:eastAsia="Aptos" w:hAnsi="Aptos"/>
        </w:rPr>
      </w:pPr>
      <w:r w:rsidRPr="4BB64204">
        <w:rPr>
          <w:rFonts w:eastAsiaTheme="minorEastAsia"/>
        </w:rPr>
        <w:t xml:space="preserve">De Enterprise Service Bus (ESB) wordt gebruikt om gegevensuitwisseling tussen systemen beheersbaar, veilig en inzichtelijk te houden. Volgens de </w:t>
      </w:r>
      <w:r w:rsidRPr="4BB64204">
        <w:rPr>
          <w:rFonts w:eastAsiaTheme="minorEastAsia"/>
          <w:i/>
          <w:iCs/>
        </w:rPr>
        <w:t>Leidraad koppelingen</w:t>
      </w:r>
      <w:r w:rsidRPr="4BB64204">
        <w:rPr>
          <w:rFonts w:eastAsiaTheme="minorEastAsia"/>
        </w:rPr>
        <w:t xml:space="preserve"> worden koppelingen niet altijd standaard via de ESB gerealiseerd, maar wordt per koppelingstype een afweging gemaakt.</w:t>
      </w:r>
    </w:p>
    <w:p w14:paraId="1199C7A2" w14:textId="66ED87DE" w:rsidR="4BB64204" w:rsidRDefault="4BB64204" w:rsidP="4BB64204">
      <w:pPr>
        <w:spacing w:after="0"/>
        <w:rPr>
          <w:rFonts w:eastAsiaTheme="minorEastAsia"/>
        </w:rPr>
      </w:pPr>
    </w:p>
    <w:p w14:paraId="4A2535BE" w14:textId="4DD1FE92" w:rsidR="4BB64204" w:rsidRDefault="4BB64204" w:rsidP="4BB64204">
      <w:pPr>
        <w:spacing w:after="0"/>
      </w:pPr>
      <w:r w:rsidRPr="4BB64204">
        <w:rPr>
          <w:rFonts w:eastAsiaTheme="minorEastAsia"/>
        </w:rPr>
        <w:lastRenderedPageBreak/>
        <w:t>Voor interne koppelingen (binnen de gemeentelijke omgeving) is de ESB het uitgangspunt. Voor koppelingen tussen on-</w:t>
      </w:r>
      <w:proofErr w:type="spellStart"/>
      <w:r w:rsidRPr="4BB64204">
        <w:rPr>
          <w:rFonts w:eastAsiaTheme="minorEastAsia"/>
        </w:rPr>
        <w:t>premise</w:t>
      </w:r>
      <w:proofErr w:type="spellEnd"/>
      <w:r w:rsidRPr="4BB64204">
        <w:rPr>
          <w:rFonts w:eastAsiaTheme="minorEastAsia"/>
        </w:rPr>
        <w:t xml:space="preserve"> en </w:t>
      </w:r>
      <w:proofErr w:type="spellStart"/>
      <w:r w:rsidRPr="4BB64204">
        <w:rPr>
          <w:rFonts w:eastAsiaTheme="minorEastAsia"/>
        </w:rPr>
        <w:t>cloud</w:t>
      </w:r>
      <w:proofErr w:type="spellEnd"/>
      <w:r w:rsidRPr="4BB64204">
        <w:rPr>
          <w:rFonts w:eastAsiaTheme="minorEastAsia"/>
        </w:rPr>
        <w:t xml:space="preserve"> wordt doorgaans gebruikgemaakt van de Secure Gateway in combinatie met de ESB, zodat dataverkeer gecontroleerd en gemonitord blijft.</w:t>
      </w:r>
    </w:p>
    <w:p w14:paraId="2D48B4E5" w14:textId="6979C6D8" w:rsidR="4BB64204" w:rsidRDefault="4BB64204" w:rsidP="4BB64204">
      <w:pPr>
        <w:spacing w:after="0"/>
        <w:rPr>
          <w:rFonts w:eastAsiaTheme="minorEastAsia"/>
        </w:rPr>
      </w:pPr>
    </w:p>
    <w:p w14:paraId="3B1DC7D5" w14:textId="3B73272B" w:rsidR="4BB64204" w:rsidRDefault="4BB64204" w:rsidP="4BB64204">
      <w:pPr>
        <w:spacing w:after="0"/>
      </w:pPr>
      <w:r w:rsidRPr="4BB64204">
        <w:rPr>
          <w:rFonts w:eastAsiaTheme="minorEastAsia"/>
        </w:rPr>
        <w:t xml:space="preserve">Bij koppelingen tussen </w:t>
      </w:r>
      <w:proofErr w:type="spellStart"/>
      <w:r w:rsidRPr="4BB64204">
        <w:rPr>
          <w:rFonts w:eastAsiaTheme="minorEastAsia"/>
        </w:rPr>
        <w:t>cloudtoepassingen</w:t>
      </w:r>
      <w:proofErr w:type="spellEnd"/>
      <w:r w:rsidRPr="4BB64204">
        <w:rPr>
          <w:rFonts w:eastAsiaTheme="minorEastAsia"/>
        </w:rPr>
        <w:t xml:space="preserve"> onderling wordt per geval beoordeeld of inzet van de ESB toegevoegde waarde heeft — bijvoorbeeld bij behoefte aan </w:t>
      </w:r>
      <w:proofErr w:type="spellStart"/>
      <w:r w:rsidRPr="4BB64204">
        <w:rPr>
          <w:rFonts w:eastAsiaTheme="minorEastAsia"/>
        </w:rPr>
        <w:t>logging</w:t>
      </w:r>
      <w:proofErr w:type="spellEnd"/>
      <w:r w:rsidRPr="4BB64204">
        <w:rPr>
          <w:rFonts w:eastAsiaTheme="minorEastAsia"/>
        </w:rPr>
        <w:t>, transformaties, privacybescherming of regie. Zo wordt een balans gehouden tussen beheersbaarheid, veiligheid en kosten.</w:t>
      </w:r>
    </w:p>
    <w:p w14:paraId="29BC0E23" w14:textId="5589CE78" w:rsidR="0BDAEFB4" w:rsidRDefault="0BDAEFB4" w:rsidP="413C36C5">
      <w:pPr>
        <w:spacing w:after="0"/>
      </w:pPr>
    </w:p>
    <w:p w14:paraId="4B5F7CCB" w14:textId="01A71AC2" w:rsidR="0BDAEFB4" w:rsidRDefault="22110F30" w:rsidP="57F8EEAD">
      <w:pPr>
        <w:pStyle w:val="Kop1"/>
        <w:rPr>
          <w:rFonts w:ascii="Aptos" w:eastAsia="Aptos" w:hAnsi="Aptos"/>
          <w:sz w:val="24"/>
          <w:szCs w:val="24"/>
        </w:rPr>
      </w:pPr>
      <w:bookmarkStart w:id="54" w:name="_Toc1469549122"/>
      <w:bookmarkStart w:id="55" w:name="_Toc2011535706"/>
      <w:bookmarkStart w:id="56" w:name="_Toc1704290278"/>
      <w:bookmarkStart w:id="57" w:name="_Toc1830457428"/>
      <w:bookmarkStart w:id="58" w:name="_Toc169212873"/>
      <w:bookmarkStart w:id="59" w:name="_Toc250526741"/>
      <w:bookmarkStart w:id="60" w:name="_Toc1054639474"/>
      <w:bookmarkStart w:id="61" w:name="_Toc216162508"/>
      <w:bookmarkStart w:id="62" w:name="_Toc213449695"/>
      <w:r>
        <w:t>3. Keuzes en overwegingen</w:t>
      </w:r>
      <w:bookmarkEnd w:id="54"/>
      <w:bookmarkEnd w:id="55"/>
      <w:bookmarkEnd w:id="56"/>
      <w:bookmarkEnd w:id="57"/>
      <w:bookmarkEnd w:id="58"/>
      <w:bookmarkEnd w:id="59"/>
      <w:bookmarkEnd w:id="60"/>
      <w:bookmarkEnd w:id="61"/>
      <w:bookmarkEnd w:id="62"/>
    </w:p>
    <w:p w14:paraId="3BBA7770" w14:textId="78418EAE" w:rsidR="0BDAEFB4" w:rsidRDefault="22110F30" w:rsidP="57F8EEAD">
      <w:pPr>
        <w:pStyle w:val="Kop2"/>
        <w:rPr>
          <w:rFonts w:ascii="Aptos" w:eastAsia="Aptos" w:hAnsi="Aptos"/>
          <w:sz w:val="24"/>
          <w:szCs w:val="24"/>
        </w:rPr>
      </w:pPr>
      <w:bookmarkStart w:id="63" w:name="_Toc374963745"/>
      <w:bookmarkStart w:id="64" w:name="_Toc1413591289"/>
      <w:bookmarkStart w:id="65" w:name="_Toc1952386767"/>
      <w:bookmarkStart w:id="66" w:name="_Toc1156003102"/>
      <w:bookmarkStart w:id="67" w:name="_Toc526882147"/>
      <w:bookmarkStart w:id="68" w:name="_Toc1765048605"/>
      <w:bookmarkStart w:id="69" w:name="_Toc3081975"/>
      <w:bookmarkStart w:id="70" w:name="_Toc2073079295"/>
      <w:bookmarkStart w:id="71" w:name="_Toc213449696"/>
      <w:r>
        <w:t>3.1 Cloud-tenzij-beleid en soevereiniteit</w:t>
      </w:r>
      <w:bookmarkEnd w:id="63"/>
      <w:bookmarkEnd w:id="64"/>
      <w:bookmarkEnd w:id="65"/>
      <w:bookmarkEnd w:id="66"/>
      <w:bookmarkEnd w:id="67"/>
      <w:bookmarkEnd w:id="68"/>
      <w:bookmarkEnd w:id="69"/>
      <w:bookmarkEnd w:id="70"/>
      <w:bookmarkEnd w:id="71"/>
    </w:p>
    <w:p w14:paraId="0CE0679D" w14:textId="711FAF90" w:rsidR="0BDAEFB4" w:rsidRDefault="59A6D8D4" w:rsidP="76797040">
      <w:pPr>
        <w:spacing w:after="0"/>
        <w:rPr>
          <w:rFonts w:ascii="Aptos" w:eastAsia="Aptos" w:hAnsi="Aptos"/>
        </w:rPr>
      </w:pPr>
      <w:r w:rsidRPr="59A6D8D4">
        <w:rPr>
          <w:rFonts w:eastAsiaTheme="minorEastAsia"/>
        </w:rPr>
        <w:t xml:space="preserve">De gemeente volgt de </w:t>
      </w:r>
      <w:r w:rsidRPr="59A6D8D4">
        <w:rPr>
          <w:rFonts w:eastAsiaTheme="minorEastAsia"/>
          <w:i/>
          <w:iCs/>
        </w:rPr>
        <w:t>Cloudstrategie Gemeente Heerlen (versie 2.0, mei 2025)</w:t>
      </w:r>
      <w:r w:rsidRPr="59A6D8D4">
        <w:rPr>
          <w:rFonts w:eastAsiaTheme="minorEastAsia"/>
        </w:rPr>
        <w:t>, waarin het principe ‘</w:t>
      </w:r>
      <w:proofErr w:type="spellStart"/>
      <w:r w:rsidRPr="59A6D8D4">
        <w:rPr>
          <w:rFonts w:eastAsiaTheme="minorEastAsia"/>
        </w:rPr>
        <w:t>cloud</w:t>
      </w:r>
      <w:proofErr w:type="spellEnd"/>
      <w:r w:rsidRPr="59A6D8D4">
        <w:rPr>
          <w:rFonts w:eastAsiaTheme="minorEastAsia"/>
        </w:rPr>
        <w:t xml:space="preserve"> tenzij’ centraal staat. Dit houdt in dat bij nieuwe ontwikkelingen standaard wordt gekozen voor een cloudoplossing, tenzij zwaarwegende redenen zich daartegen verzetten. Bijvoorbeeld wettelijke beperkingen of gegevens met een hoog risicoprofiel.</w:t>
      </w:r>
    </w:p>
    <w:p w14:paraId="23865AA9" w14:textId="66F01F06" w:rsidR="0BDAEFB4" w:rsidRDefault="0BDAEFB4" w:rsidP="76797040">
      <w:pPr>
        <w:spacing w:after="0"/>
        <w:rPr>
          <w:rFonts w:ascii="Aptos" w:eastAsia="Aptos" w:hAnsi="Aptos"/>
        </w:rPr>
      </w:pPr>
      <w:r>
        <w:br/>
      </w:r>
      <w:r w:rsidR="76797040" w:rsidRPr="76797040">
        <w:rPr>
          <w:rFonts w:eastAsiaTheme="minorEastAsia"/>
        </w:rPr>
        <w:t xml:space="preserve">De gemeente blijft echter regiehouder over alle uitbestede informatievoorzieningsdiensten. Ook bij </w:t>
      </w:r>
      <w:proofErr w:type="spellStart"/>
      <w:r w:rsidR="76797040" w:rsidRPr="76797040">
        <w:rPr>
          <w:rFonts w:eastAsiaTheme="minorEastAsia"/>
        </w:rPr>
        <w:t>cloudtoepassingen</w:t>
      </w:r>
      <w:proofErr w:type="spellEnd"/>
      <w:r w:rsidR="76797040" w:rsidRPr="76797040">
        <w:rPr>
          <w:rFonts w:eastAsiaTheme="minorEastAsia"/>
        </w:rPr>
        <w:t xml:space="preserve"> blijft de eindverantwoordelijkheid voor de kwaliteit en beveiliging van gegevens bij de gemeente liggen.</w:t>
      </w:r>
    </w:p>
    <w:p w14:paraId="5696F774" w14:textId="6C5ADD9D" w:rsidR="0BDAEFB4" w:rsidRDefault="0BDAEFB4" w:rsidP="413C36C5">
      <w:pPr>
        <w:spacing w:after="0"/>
      </w:pPr>
    </w:p>
    <w:p w14:paraId="756B7202" w14:textId="696E7B99" w:rsidR="0BDAEFB4" w:rsidRDefault="59A6D8D4" w:rsidP="59A6D8D4">
      <w:pPr>
        <w:spacing w:after="0"/>
        <w:rPr>
          <w:rFonts w:ascii="Aptos" w:eastAsia="Aptos" w:hAnsi="Aptos"/>
        </w:rPr>
      </w:pPr>
      <w:r w:rsidRPr="59A6D8D4">
        <w:rPr>
          <w:rFonts w:eastAsiaTheme="minorEastAsia"/>
        </w:rPr>
        <w:t xml:space="preserve">Volgens de </w:t>
      </w:r>
      <w:proofErr w:type="spellStart"/>
      <w:r w:rsidRPr="59A6D8D4">
        <w:rPr>
          <w:rFonts w:eastAsiaTheme="minorEastAsia"/>
        </w:rPr>
        <w:t>cloudstrategie</w:t>
      </w:r>
      <w:proofErr w:type="spellEnd"/>
      <w:r w:rsidRPr="59A6D8D4">
        <w:rPr>
          <w:rFonts w:eastAsiaTheme="minorEastAsia"/>
        </w:rPr>
        <w:t xml:space="preserve"> komen in principe alle applicaties in aanmerking voor migratie naar de </w:t>
      </w:r>
      <w:proofErr w:type="spellStart"/>
      <w:r w:rsidRPr="59A6D8D4">
        <w:rPr>
          <w:rFonts w:eastAsiaTheme="minorEastAsia"/>
        </w:rPr>
        <w:t>cloud</w:t>
      </w:r>
      <w:proofErr w:type="spellEnd"/>
      <w:r w:rsidRPr="59A6D8D4">
        <w:rPr>
          <w:rFonts w:eastAsiaTheme="minorEastAsia"/>
        </w:rPr>
        <w:t xml:space="preserve">, met uitzondering van basisregistraties (zoals Burgerzaken en het gegevensmagazijn), die niet in een publieke </w:t>
      </w:r>
      <w:proofErr w:type="spellStart"/>
      <w:r w:rsidRPr="59A6D8D4">
        <w:rPr>
          <w:rFonts w:eastAsiaTheme="minorEastAsia"/>
        </w:rPr>
        <w:t>cloud</w:t>
      </w:r>
      <w:proofErr w:type="spellEnd"/>
      <w:r w:rsidRPr="59A6D8D4">
        <w:rPr>
          <w:rFonts w:eastAsiaTheme="minorEastAsia"/>
        </w:rPr>
        <w:t xml:space="preserve"> mogen draaien.</w:t>
      </w:r>
      <w:r w:rsidR="0BDAEFB4">
        <w:br/>
      </w:r>
      <w:r w:rsidRPr="59A6D8D4">
        <w:rPr>
          <w:rFonts w:eastAsiaTheme="minorEastAsia"/>
        </w:rPr>
        <w:t xml:space="preserve"> </w:t>
      </w:r>
      <w:r w:rsidR="0BDAEFB4">
        <w:br/>
      </w:r>
      <w:r w:rsidRPr="59A6D8D4">
        <w:rPr>
          <w:rFonts w:eastAsiaTheme="minorEastAsia"/>
        </w:rPr>
        <w:t>Belangrijke randvoorwaarden zijn:</w:t>
      </w:r>
    </w:p>
    <w:p w14:paraId="58D88FC4" w14:textId="4A576AB8" w:rsidR="0BDAEFB4" w:rsidRDefault="59A6D8D4" w:rsidP="59A6D8D4">
      <w:pPr>
        <w:pStyle w:val="Lijstalinea"/>
        <w:numPr>
          <w:ilvl w:val="0"/>
          <w:numId w:val="9"/>
        </w:numPr>
        <w:spacing w:after="0"/>
        <w:rPr>
          <w:rFonts w:ascii="Aptos" w:eastAsia="Aptos" w:hAnsi="Aptos"/>
        </w:rPr>
      </w:pPr>
      <w:proofErr w:type="spellStart"/>
      <w:r w:rsidRPr="59A6D8D4">
        <w:rPr>
          <w:rFonts w:eastAsiaTheme="minorEastAsia"/>
        </w:rPr>
        <w:t>Dataportabiliteit</w:t>
      </w:r>
      <w:proofErr w:type="spellEnd"/>
      <w:r w:rsidRPr="59A6D8D4">
        <w:rPr>
          <w:rFonts w:eastAsiaTheme="minorEastAsia"/>
        </w:rPr>
        <w:t>: gegevens moeten altijd overdraagbaar blijven naar een andere leverancier of de gemeente zelf;</w:t>
      </w:r>
    </w:p>
    <w:p w14:paraId="42807266" w14:textId="4D81CC94" w:rsidR="0BDAEFB4" w:rsidRDefault="59A6D8D4" w:rsidP="59A6D8D4">
      <w:pPr>
        <w:pStyle w:val="Lijstalinea"/>
        <w:numPr>
          <w:ilvl w:val="0"/>
          <w:numId w:val="9"/>
        </w:numPr>
        <w:spacing w:after="0"/>
        <w:rPr>
          <w:rFonts w:ascii="Aptos" w:eastAsia="Aptos" w:hAnsi="Aptos"/>
        </w:rPr>
      </w:pPr>
      <w:r w:rsidRPr="59A6D8D4">
        <w:rPr>
          <w:rFonts w:eastAsiaTheme="minorEastAsia"/>
        </w:rPr>
        <w:t>Koppelbaarheid: cloudoplossingen moeten aantoonbaar te koppelen zijn via de gemeentelijke ESB (conform de leidraad koppelingen);</w:t>
      </w:r>
    </w:p>
    <w:p w14:paraId="65AFD117" w14:textId="4378631D" w:rsidR="0BDAEFB4" w:rsidRDefault="59A6D8D4" w:rsidP="59A6D8D4">
      <w:pPr>
        <w:pStyle w:val="Lijstalinea"/>
        <w:numPr>
          <w:ilvl w:val="0"/>
          <w:numId w:val="9"/>
        </w:numPr>
        <w:spacing w:after="0"/>
        <w:rPr>
          <w:rFonts w:ascii="Aptos" w:eastAsia="Aptos" w:hAnsi="Aptos"/>
        </w:rPr>
      </w:pPr>
      <w:r w:rsidRPr="59A6D8D4">
        <w:rPr>
          <w:rFonts w:eastAsiaTheme="minorEastAsia"/>
        </w:rPr>
        <w:t xml:space="preserve">Compliance: leveranciers moeten voldoen aan de AVG, BIO, </w:t>
      </w:r>
      <w:proofErr w:type="spellStart"/>
      <w:r w:rsidRPr="59A6D8D4">
        <w:rPr>
          <w:rFonts w:eastAsiaTheme="minorEastAsia"/>
        </w:rPr>
        <w:t>Wpg</w:t>
      </w:r>
      <w:proofErr w:type="spellEnd"/>
      <w:r w:rsidRPr="59A6D8D4">
        <w:rPr>
          <w:rFonts w:eastAsiaTheme="minorEastAsia"/>
        </w:rPr>
        <w:t xml:space="preserve"> en GIBIT, en waarborgen dat data binnen de Europese Economische Ruimte (EER) blijven opgeslagen;</w:t>
      </w:r>
    </w:p>
    <w:p w14:paraId="7414607D" w14:textId="27DC6BD5" w:rsidR="0BDAEFB4" w:rsidRDefault="59A6D8D4" w:rsidP="59A6D8D4">
      <w:pPr>
        <w:pStyle w:val="Lijstalinea"/>
        <w:numPr>
          <w:ilvl w:val="0"/>
          <w:numId w:val="9"/>
        </w:numPr>
        <w:spacing w:after="0"/>
        <w:rPr>
          <w:rFonts w:ascii="Aptos" w:eastAsia="Aptos" w:hAnsi="Aptos"/>
        </w:rPr>
      </w:pPr>
      <w:r w:rsidRPr="59A6D8D4">
        <w:rPr>
          <w:rFonts w:eastAsiaTheme="minorEastAsia"/>
        </w:rPr>
        <w:t xml:space="preserve">Transparant leveranciersmanagement: afspraken over beschikbaarheid, beveiliging en privacy worden vastgelegd in </w:t>
      </w:r>
      <w:proofErr w:type="spellStart"/>
      <w:r w:rsidRPr="59A6D8D4">
        <w:rPr>
          <w:rFonts w:eastAsiaTheme="minorEastAsia"/>
        </w:rPr>
        <w:t>SLA’s</w:t>
      </w:r>
      <w:proofErr w:type="spellEnd"/>
      <w:r w:rsidRPr="59A6D8D4">
        <w:rPr>
          <w:rFonts w:eastAsiaTheme="minorEastAsia"/>
        </w:rPr>
        <w:t xml:space="preserve"> en verwerkersovereenkomsten.</w:t>
      </w:r>
    </w:p>
    <w:p w14:paraId="770D4777" w14:textId="40BAFD0A" w:rsidR="0BDAEFB4" w:rsidRDefault="0BDAEFB4" w:rsidP="59A6D8D4">
      <w:pPr>
        <w:spacing w:after="0"/>
        <w:rPr>
          <w:rFonts w:eastAsiaTheme="minorEastAsia"/>
        </w:rPr>
      </w:pPr>
    </w:p>
    <w:p w14:paraId="2EB0363E" w14:textId="0D992F42" w:rsidR="0BDAEFB4" w:rsidRDefault="59A6D8D4" w:rsidP="59A6D8D4">
      <w:pPr>
        <w:spacing w:after="0"/>
        <w:rPr>
          <w:rFonts w:ascii="Aptos" w:eastAsia="Aptos" w:hAnsi="Aptos"/>
        </w:rPr>
      </w:pPr>
      <w:r w:rsidRPr="59A6D8D4">
        <w:rPr>
          <w:rFonts w:eastAsiaTheme="minorEastAsia"/>
        </w:rPr>
        <w:lastRenderedPageBreak/>
        <w:t xml:space="preserve">Deze voorwaarden zorgen ervoor dat de voordelen van </w:t>
      </w:r>
      <w:proofErr w:type="spellStart"/>
      <w:r w:rsidRPr="59A6D8D4">
        <w:rPr>
          <w:rFonts w:eastAsiaTheme="minorEastAsia"/>
        </w:rPr>
        <w:t>cloudgebruik</w:t>
      </w:r>
      <w:proofErr w:type="spellEnd"/>
      <w:r w:rsidRPr="59A6D8D4">
        <w:rPr>
          <w:rFonts w:eastAsiaTheme="minorEastAsia"/>
        </w:rPr>
        <w:t xml:space="preserve"> (zoals schaalbaarheid, samenwerking en innovatie) kunnen worden benut zonder dat controle, privacy of soevereiniteit in het geding komt.</w:t>
      </w:r>
      <w:r w:rsidR="0BDAEFB4">
        <w:br/>
      </w:r>
      <w:r w:rsidRPr="59A6D8D4">
        <w:rPr>
          <w:rFonts w:eastAsiaTheme="minorEastAsia"/>
        </w:rPr>
        <w:t xml:space="preserve"> </w:t>
      </w:r>
      <w:r w:rsidR="0BDAEFB4">
        <w:br/>
      </w:r>
      <w:r w:rsidRPr="59A6D8D4">
        <w:rPr>
          <w:rFonts w:eastAsiaTheme="minorEastAsia"/>
        </w:rPr>
        <w:t>De doelstelling blijft om voor 2027 zoveel mogelijk on-</w:t>
      </w:r>
      <w:proofErr w:type="spellStart"/>
      <w:r w:rsidRPr="59A6D8D4">
        <w:rPr>
          <w:rFonts w:eastAsiaTheme="minorEastAsia"/>
        </w:rPr>
        <w:t>premise</w:t>
      </w:r>
      <w:proofErr w:type="spellEnd"/>
      <w:r w:rsidRPr="59A6D8D4">
        <w:rPr>
          <w:rFonts w:eastAsiaTheme="minorEastAsia"/>
        </w:rPr>
        <w:t xml:space="preserve"> applicaties uit te faseren binnen de servers van Solido. Momenteel draait nog een aanzienlijk deel van het applicatielandschap lokaal, maar dit aandeel neemt gestaag af.</w:t>
      </w:r>
    </w:p>
    <w:p w14:paraId="55B33C9F" w14:textId="71416DF0" w:rsidR="0BDAEFB4" w:rsidRDefault="0BDAEFB4" w:rsidP="59A6D8D4">
      <w:pPr>
        <w:spacing w:after="0"/>
      </w:pPr>
    </w:p>
    <w:p w14:paraId="2D5C0F26" w14:textId="523A9935" w:rsidR="0BDAEFB4" w:rsidRDefault="22110F30" w:rsidP="59A6D8D4">
      <w:pPr>
        <w:pStyle w:val="Kop2"/>
        <w:rPr>
          <w:rFonts w:asciiTheme="minorHAnsi" w:eastAsiaTheme="minorEastAsia" w:hAnsiTheme="minorHAnsi" w:cstheme="minorBidi"/>
          <w:color w:val="auto"/>
          <w:sz w:val="24"/>
          <w:szCs w:val="24"/>
        </w:rPr>
      </w:pPr>
      <w:bookmarkStart w:id="72" w:name="_Toc753086171"/>
      <w:bookmarkStart w:id="73" w:name="_Toc1312303008"/>
      <w:bookmarkStart w:id="74" w:name="_Toc1030980481"/>
      <w:bookmarkStart w:id="75" w:name="_Toc1302100084"/>
      <w:bookmarkStart w:id="76" w:name="_Toc1144309325"/>
      <w:bookmarkStart w:id="77" w:name="_Toc722051167"/>
      <w:bookmarkStart w:id="78" w:name="_Toc808332539"/>
      <w:bookmarkStart w:id="79" w:name="_Toc1178253420"/>
      <w:bookmarkStart w:id="80" w:name="_Toc213449697"/>
      <w:r>
        <w:t>3.2 SaaS versus on-</w:t>
      </w:r>
      <w:proofErr w:type="spellStart"/>
      <w:r>
        <w:t>premise</w:t>
      </w:r>
      <w:bookmarkEnd w:id="72"/>
      <w:bookmarkEnd w:id="73"/>
      <w:bookmarkEnd w:id="74"/>
      <w:bookmarkEnd w:id="75"/>
      <w:bookmarkEnd w:id="76"/>
      <w:bookmarkEnd w:id="77"/>
      <w:bookmarkEnd w:id="78"/>
      <w:bookmarkEnd w:id="79"/>
      <w:bookmarkEnd w:id="80"/>
      <w:proofErr w:type="spellEnd"/>
    </w:p>
    <w:p w14:paraId="3CBF9588" w14:textId="298B2F93" w:rsidR="0BDAEFB4" w:rsidRDefault="59A6D8D4" w:rsidP="59A6D8D4">
      <w:pPr>
        <w:spacing w:after="0"/>
        <w:rPr>
          <w:rFonts w:ascii="Aptos" w:eastAsia="Aptos" w:hAnsi="Aptos"/>
        </w:rPr>
      </w:pPr>
      <w:r w:rsidRPr="59A6D8D4">
        <w:rPr>
          <w:rFonts w:eastAsiaTheme="minorEastAsia"/>
        </w:rPr>
        <w:t xml:space="preserve">De overstap naar SaaS past bij de Common </w:t>
      </w:r>
      <w:proofErr w:type="spellStart"/>
      <w:r w:rsidRPr="59A6D8D4">
        <w:rPr>
          <w:rFonts w:eastAsiaTheme="minorEastAsia"/>
        </w:rPr>
        <w:t>Ground</w:t>
      </w:r>
      <w:proofErr w:type="spellEnd"/>
      <w:r w:rsidRPr="59A6D8D4">
        <w:rPr>
          <w:rFonts w:eastAsiaTheme="minorEastAsia"/>
        </w:rPr>
        <w:t xml:space="preserve">-filosofie, waarin data, logica en presentatie worden ontkoppeld. </w:t>
      </w:r>
    </w:p>
    <w:p w14:paraId="2F405AE4" w14:textId="35875C59" w:rsidR="0BDAEFB4" w:rsidRDefault="0BDAEFB4" w:rsidP="59A6D8D4">
      <w:pPr>
        <w:spacing w:after="0"/>
        <w:rPr>
          <w:rFonts w:eastAsiaTheme="minorEastAsia"/>
        </w:rPr>
      </w:pPr>
    </w:p>
    <w:p w14:paraId="248D6291" w14:textId="5C40C6F4" w:rsidR="0BDAEFB4" w:rsidRDefault="59A6D8D4" w:rsidP="59A6D8D4">
      <w:pPr>
        <w:spacing w:after="0"/>
        <w:rPr>
          <w:rFonts w:ascii="Aptos" w:eastAsia="Aptos" w:hAnsi="Aptos"/>
        </w:rPr>
      </w:pPr>
      <w:r w:rsidRPr="59A6D8D4">
        <w:rPr>
          <w:rFonts w:eastAsiaTheme="minorEastAsia"/>
        </w:rPr>
        <w:t>Voordelen SaaS:</w:t>
      </w:r>
    </w:p>
    <w:p w14:paraId="4C66728D" w14:textId="79D2952E" w:rsidR="0BDAEFB4" w:rsidRDefault="59A6D8D4" w:rsidP="59A6D8D4">
      <w:pPr>
        <w:pStyle w:val="Lijstalinea"/>
        <w:numPr>
          <w:ilvl w:val="0"/>
          <w:numId w:val="8"/>
        </w:numPr>
        <w:spacing w:after="0"/>
        <w:rPr>
          <w:rFonts w:ascii="Aptos" w:eastAsia="Aptos" w:hAnsi="Aptos"/>
        </w:rPr>
      </w:pPr>
      <w:r w:rsidRPr="59A6D8D4">
        <w:rPr>
          <w:rFonts w:eastAsiaTheme="minorEastAsia"/>
        </w:rPr>
        <w:t>Minder technische beheerlast voor de gemeente en Solido;</w:t>
      </w:r>
    </w:p>
    <w:p w14:paraId="65D295B9" w14:textId="4A9AF740" w:rsidR="0BDAEFB4" w:rsidRDefault="59A6D8D4" w:rsidP="59A6D8D4">
      <w:pPr>
        <w:pStyle w:val="Lijstalinea"/>
        <w:numPr>
          <w:ilvl w:val="0"/>
          <w:numId w:val="8"/>
        </w:numPr>
        <w:spacing w:after="0"/>
        <w:rPr>
          <w:rFonts w:ascii="Aptos" w:eastAsia="Aptos" w:hAnsi="Aptos"/>
        </w:rPr>
      </w:pPr>
      <w:r w:rsidRPr="59A6D8D4">
        <w:rPr>
          <w:rFonts w:eastAsiaTheme="minorEastAsia"/>
        </w:rPr>
        <w:t>Leveranciers verzorgen updates en beveiliging;</w:t>
      </w:r>
    </w:p>
    <w:p w14:paraId="24C03D6D" w14:textId="7CD6ADB7" w:rsidR="0BDAEFB4" w:rsidRDefault="59A6D8D4" w:rsidP="59A6D8D4">
      <w:pPr>
        <w:pStyle w:val="Lijstalinea"/>
        <w:numPr>
          <w:ilvl w:val="0"/>
          <w:numId w:val="8"/>
        </w:numPr>
        <w:spacing w:after="0"/>
        <w:rPr>
          <w:rFonts w:ascii="Aptos" w:eastAsia="Aptos" w:hAnsi="Aptos"/>
        </w:rPr>
      </w:pPr>
      <w:r w:rsidRPr="59A6D8D4">
        <w:rPr>
          <w:rFonts w:eastAsiaTheme="minorEastAsia"/>
        </w:rPr>
        <w:t>Snellere innovatie en hogere beschikbaarheid.</w:t>
      </w:r>
    </w:p>
    <w:p w14:paraId="222A95D9" w14:textId="22F768D1" w:rsidR="0BDAEFB4" w:rsidRDefault="0BDAEFB4" w:rsidP="59A6D8D4">
      <w:pPr>
        <w:spacing w:after="0"/>
        <w:rPr>
          <w:rFonts w:eastAsiaTheme="minorEastAsia"/>
        </w:rPr>
      </w:pPr>
    </w:p>
    <w:p w14:paraId="3A066E5A" w14:textId="70FDB646" w:rsidR="0BDAEFB4" w:rsidRDefault="59A6D8D4" w:rsidP="59A6D8D4">
      <w:pPr>
        <w:spacing w:after="0"/>
        <w:rPr>
          <w:rFonts w:ascii="Aptos" w:eastAsia="Aptos" w:hAnsi="Aptos"/>
        </w:rPr>
      </w:pPr>
      <w:r w:rsidRPr="59A6D8D4">
        <w:rPr>
          <w:rFonts w:eastAsiaTheme="minorEastAsia"/>
        </w:rPr>
        <w:t>Nadelen SaaS:</w:t>
      </w:r>
    </w:p>
    <w:p w14:paraId="3E321060" w14:textId="28AAEEBE" w:rsidR="0BDAEFB4" w:rsidRDefault="59A6D8D4" w:rsidP="59A6D8D4">
      <w:pPr>
        <w:pStyle w:val="Lijstalinea"/>
        <w:numPr>
          <w:ilvl w:val="0"/>
          <w:numId w:val="7"/>
        </w:numPr>
        <w:spacing w:after="0"/>
        <w:rPr>
          <w:rFonts w:ascii="Aptos" w:eastAsia="Aptos" w:hAnsi="Aptos"/>
        </w:rPr>
      </w:pPr>
      <w:r w:rsidRPr="59A6D8D4">
        <w:rPr>
          <w:rFonts w:eastAsiaTheme="minorEastAsia"/>
        </w:rPr>
        <w:t>Minder maatwerk mogelijk;</w:t>
      </w:r>
    </w:p>
    <w:p w14:paraId="02E646AC" w14:textId="1A25F269" w:rsidR="0BDAEFB4" w:rsidRDefault="59A6D8D4" w:rsidP="59A6D8D4">
      <w:pPr>
        <w:pStyle w:val="Lijstalinea"/>
        <w:numPr>
          <w:ilvl w:val="0"/>
          <w:numId w:val="7"/>
        </w:numPr>
        <w:spacing w:after="0"/>
        <w:rPr>
          <w:rFonts w:ascii="Aptos" w:eastAsia="Aptos" w:hAnsi="Aptos"/>
        </w:rPr>
      </w:pPr>
      <w:r w:rsidRPr="59A6D8D4">
        <w:rPr>
          <w:rFonts w:eastAsiaTheme="minorEastAsia"/>
        </w:rPr>
        <w:t>Afhankelijkheid van leverancier voor datatoegang;</w:t>
      </w:r>
    </w:p>
    <w:p w14:paraId="520D35C2" w14:textId="1F66DF64" w:rsidR="0BDAEFB4" w:rsidRDefault="59A6D8D4" w:rsidP="59A6D8D4">
      <w:pPr>
        <w:pStyle w:val="Lijstalinea"/>
        <w:numPr>
          <w:ilvl w:val="0"/>
          <w:numId w:val="7"/>
        </w:numPr>
        <w:spacing w:after="0"/>
        <w:rPr>
          <w:rFonts w:ascii="Aptos" w:eastAsia="Aptos" w:hAnsi="Aptos"/>
        </w:rPr>
      </w:pPr>
      <w:r w:rsidRPr="59A6D8D4">
        <w:rPr>
          <w:rFonts w:eastAsiaTheme="minorEastAsia"/>
        </w:rPr>
        <w:t>Beperkte invloed op ontwikkeltempo of wijzigingsbeheer.</w:t>
      </w:r>
    </w:p>
    <w:p w14:paraId="127E5848" w14:textId="4EEE05E1" w:rsidR="0BDAEFB4" w:rsidRDefault="0BDAEFB4" w:rsidP="59A6D8D4">
      <w:pPr>
        <w:spacing w:after="0"/>
        <w:rPr>
          <w:rFonts w:eastAsiaTheme="minorEastAsia"/>
        </w:rPr>
      </w:pPr>
    </w:p>
    <w:p w14:paraId="7EA56081" w14:textId="7CD6B8D8" w:rsidR="0BDAEFB4" w:rsidRDefault="59A6D8D4" w:rsidP="59A6D8D4">
      <w:pPr>
        <w:spacing w:after="0"/>
        <w:rPr>
          <w:rFonts w:ascii="Aptos" w:eastAsia="Aptos" w:hAnsi="Aptos"/>
        </w:rPr>
      </w:pPr>
      <w:r w:rsidRPr="59A6D8D4">
        <w:rPr>
          <w:rFonts w:eastAsiaTheme="minorEastAsia"/>
        </w:rPr>
        <w:t>De gemeente kiest daarom voor een hybride benadering: nieuwe systemen worden zoveel mogelijk als SaaS afgenomen, maar kritieke of sterk gekoppelde systemen blijven tijdelijk on-</w:t>
      </w:r>
      <w:proofErr w:type="spellStart"/>
      <w:r w:rsidRPr="59A6D8D4">
        <w:rPr>
          <w:rFonts w:eastAsiaTheme="minorEastAsia"/>
        </w:rPr>
        <w:t>premise</w:t>
      </w:r>
      <w:proofErr w:type="spellEnd"/>
      <w:r w:rsidRPr="59A6D8D4">
        <w:rPr>
          <w:rFonts w:eastAsiaTheme="minorEastAsia"/>
        </w:rPr>
        <w:t>.</w:t>
      </w:r>
    </w:p>
    <w:p w14:paraId="3ECCC964" w14:textId="17EEB121" w:rsidR="0BDAEFB4" w:rsidRDefault="0BDAEFB4" w:rsidP="413C36C5">
      <w:pPr>
        <w:spacing w:after="0"/>
      </w:pPr>
    </w:p>
    <w:p w14:paraId="0A96138C" w14:textId="2FF4012D" w:rsidR="0BDAEFB4" w:rsidRDefault="22110F30" w:rsidP="1D760670">
      <w:pPr>
        <w:pStyle w:val="Kop2"/>
        <w:rPr>
          <w:rFonts w:ascii="Aptos" w:eastAsia="Aptos" w:hAnsi="Aptos"/>
          <w:sz w:val="24"/>
          <w:szCs w:val="24"/>
        </w:rPr>
      </w:pPr>
      <w:bookmarkStart w:id="81" w:name="_Toc1533274452"/>
      <w:bookmarkStart w:id="82" w:name="_Toc113088137"/>
      <w:bookmarkStart w:id="83" w:name="_Toc1574734490"/>
      <w:bookmarkStart w:id="84" w:name="_Toc1060227404"/>
      <w:bookmarkStart w:id="85" w:name="_Toc561236976"/>
      <w:bookmarkStart w:id="86" w:name="_Toc48977630"/>
      <w:bookmarkStart w:id="87" w:name="_Toc573219308"/>
      <w:bookmarkStart w:id="88" w:name="_Toc1696945197"/>
      <w:bookmarkStart w:id="89" w:name="_Toc213449698"/>
      <w:r>
        <w:t xml:space="preserve">3.3 Common </w:t>
      </w:r>
      <w:proofErr w:type="spellStart"/>
      <w:r>
        <w:t>Ground</w:t>
      </w:r>
      <w:proofErr w:type="spellEnd"/>
      <w:r>
        <w:t xml:space="preserve"> als toekomstig fundament</w:t>
      </w:r>
      <w:bookmarkEnd w:id="81"/>
      <w:bookmarkEnd w:id="82"/>
      <w:bookmarkEnd w:id="83"/>
      <w:bookmarkEnd w:id="84"/>
      <w:bookmarkEnd w:id="85"/>
      <w:bookmarkEnd w:id="86"/>
      <w:bookmarkEnd w:id="87"/>
      <w:bookmarkEnd w:id="88"/>
      <w:bookmarkEnd w:id="89"/>
    </w:p>
    <w:p w14:paraId="7B16F36D" w14:textId="57868E90" w:rsidR="0BDAEFB4" w:rsidRDefault="59A6D8D4" w:rsidP="1D760670">
      <w:pPr>
        <w:spacing w:after="0"/>
        <w:rPr>
          <w:rFonts w:ascii="Aptos" w:eastAsia="Aptos" w:hAnsi="Aptos"/>
        </w:rPr>
      </w:pPr>
      <w:r w:rsidRPr="59A6D8D4">
        <w:rPr>
          <w:rFonts w:eastAsiaTheme="minorEastAsia"/>
        </w:rPr>
        <w:t xml:space="preserve">Volgens de </w:t>
      </w:r>
      <w:r w:rsidRPr="59A6D8D4">
        <w:rPr>
          <w:rFonts w:eastAsiaTheme="minorEastAsia"/>
          <w:i/>
          <w:iCs/>
        </w:rPr>
        <w:t xml:space="preserve">Architectuurvisie </w:t>
      </w:r>
      <w:r w:rsidRPr="59A6D8D4">
        <w:rPr>
          <w:rFonts w:eastAsiaTheme="minorEastAsia"/>
        </w:rPr>
        <w:t xml:space="preserve">vormt Common </w:t>
      </w:r>
      <w:proofErr w:type="spellStart"/>
      <w:r w:rsidRPr="59A6D8D4">
        <w:rPr>
          <w:rFonts w:eastAsiaTheme="minorEastAsia"/>
        </w:rPr>
        <w:t>Ground</w:t>
      </w:r>
      <w:proofErr w:type="spellEnd"/>
      <w:r w:rsidRPr="59A6D8D4">
        <w:rPr>
          <w:rFonts w:eastAsiaTheme="minorEastAsia"/>
        </w:rPr>
        <w:t xml:space="preserve"> het fundament voor de toekomstige informatievoorziening. Common </w:t>
      </w:r>
      <w:proofErr w:type="spellStart"/>
      <w:r w:rsidRPr="59A6D8D4">
        <w:rPr>
          <w:rFonts w:eastAsiaTheme="minorEastAsia"/>
        </w:rPr>
        <w:t>Ground</w:t>
      </w:r>
      <w:proofErr w:type="spellEnd"/>
      <w:r w:rsidRPr="59A6D8D4">
        <w:rPr>
          <w:rFonts w:eastAsiaTheme="minorEastAsia"/>
        </w:rPr>
        <w:t xml:space="preserve"> is een landelijke visie en aanpak van de Nederlandse gemeenten om de informatievoorziening te moderniseren en beter te laten samenwerken. Hierbij worden gegevens, processen en presentatielagen gescheiden in vijf architectuurlagen (databronnen, diensten, connectiviteit, procesinrichting en interactie). Het uitgangspunt is dat gegevens niet meer per applicatie worden opgeslagen en beheerd, maar centraal en gestandaardiseerd beschikbaar zijn via open </w:t>
      </w:r>
      <w:proofErr w:type="spellStart"/>
      <w:r w:rsidRPr="59A6D8D4">
        <w:rPr>
          <w:rFonts w:eastAsiaTheme="minorEastAsia"/>
        </w:rPr>
        <w:t>API’s</w:t>
      </w:r>
      <w:proofErr w:type="spellEnd"/>
      <w:r w:rsidRPr="59A6D8D4">
        <w:rPr>
          <w:rFonts w:eastAsiaTheme="minorEastAsia"/>
        </w:rPr>
        <w:t xml:space="preserve">. Daardoor zijn onderdelen beter uitwisselbaar en herbruikbaar. </w:t>
      </w:r>
    </w:p>
    <w:p w14:paraId="30793753" w14:textId="4E13B72E" w:rsidR="0BDAEFB4" w:rsidRDefault="0BDAEFB4" w:rsidP="1D760670">
      <w:pPr>
        <w:spacing w:after="0"/>
        <w:rPr>
          <w:rFonts w:eastAsiaTheme="minorEastAsia"/>
        </w:rPr>
      </w:pPr>
    </w:p>
    <w:p w14:paraId="0D47B21B" w14:textId="0C7B0C3A" w:rsidR="0BDAEFB4" w:rsidRDefault="1D760670" w:rsidP="413C36C5">
      <w:pPr>
        <w:spacing w:after="0"/>
      </w:pPr>
      <w:r>
        <w:t>Voor gemeenten betekent dit dat nieuwe applicaties zoveel mogelijk Common-</w:t>
      </w:r>
      <w:proofErr w:type="spellStart"/>
      <w:r>
        <w:t>Ground</w:t>
      </w:r>
      <w:proofErr w:type="spellEnd"/>
      <w:r>
        <w:t xml:space="preserve">-conform moeten zijn: gegevens worden één keer vastgelegd, veilig gedeeld en kunnen </w:t>
      </w:r>
      <w:r>
        <w:lastRenderedPageBreak/>
        <w:t>door meerdere systemen worden gebruikt. Dit verhoogt de wendbaarheid, vermindert dubbel werk en sluit aan bij landelijke standaarden zoals de GEMMA-architectuur.</w:t>
      </w:r>
      <w:r w:rsidRPr="1D760670">
        <w:rPr>
          <w:rFonts w:eastAsiaTheme="minorEastAsia"/>
        </w:rPr>
        <w:t xml:space="preserve"> </w:t>
      </w:r>
    </w:p>
    <w:p w14:paraId="335C0DF3" w14:textId="6A91A295" w:rsidR="0BDAEFB4" w:rsidRDefault="0BDAEFB4" w:rsidP="1D760670">
      <w:pPr>
        <w:spacing w:after="0"/>
        <w:rPr>
          <w:rFonts w:eastAsiaTheme="minorEastAsia"/>
        </w:rPr>
      </w:pPr>
    </w:p>
    <w:p w14:paraId="04B894FE" w14:textId="708DD4D9" w:rsidR="0BDAEFB4" w:rsidRDefault="59A6D8D4" w:rsidP="1D760670">
      <w:pPr>
        <w:spacing w:after="0"/>
        <w:rPr>
          <w:rFonts w:eastAsiaTheme="minorEastAsia"/>
        </w:rPr>
      </w:pPr>
      <w:r w:rsidRPr="59A6D8D4">
        <w:rPr>
          <w:rFonts w:eastAsiaTheme="minorEastAsia"/>
        </w:rPr>
        <w:t>Solido speelt een sleutelrol in de implementatie van de Haven-laag: een generieke infrastructuur waarop Common-</w:t>
      </w:r>
      <w:proofErr w:type="spellStart"/>
      <w:r w:rsidRPr="59A6D8D4">
        <w:rPr>
          <w:rFonts w:eastAsiaTheme="minorEastAsia"/>
        </w:rPr>
        <w:t>Ground</w:t>
      </w:r>
      <w:proofErr w:type="spellEnd"/>
      <w:r w:rsidRPr="59A6D8D4">
        <w:rPr>
          <w:rFonts w:eastAsiaTheme="minorEastAsia"/>
        </w:rPr>
        <w:t>-applicaties kunnen draaien, ongeacht de hostinglocatie.</w:t>
      </w:r>
    </w:p>
    <w:p w14:paraId="3F05BAF8" w14:textId="2E4297B5" w:rsidR="59A6D8D4" w:rsidRDefault="59A6D8D4" w:rsidP="59A6D8D4">
      <w:pPr>
        <w:spacing w:after="0"/>
        <w:rPr>
          <w:rFonts w:eastAsiaTheme="minorEastAsia"/>
        </w:rPr>
      </w:pPr>
    </w:p>
    <w:p w14:paraId="00A3DC5B" w14:textId="0DF966AC" w:rsidR="0BDAEFB4" w:rsidRDefault="22110F30" w:rsidP="59A6D8D4">
      <w:pPr>
        <w:pStyle w:val="Kop2"/>
      </w:pPr>
      <w:bookmarkStart w:id="90" w:name="_Toc1372725075"/>
      <w:bookmarkStart w:id="91" w:name="_Toc1496848933"/>
      <w:bookmarkStart w:id="92" w:name="_Toc362900897"/>
      <w:bookmarkStart w:id="93" w:name="_Toc1879837597"/>
      <w:bookmarkStart w:id="94" w:name="_Toc435391768"/>
      <w:bookmarkStart w:id="95" w:name="_Toc441991292"/>
      <w:bookmarkStart w:id="96" w:name="_Toc1907992615"/>
      <w:bookmarkStart w:id="97" w:name="_Toc869601384"/>
      <w:bookmarkStart w:id="98" w:name="_Toc213449699"/>
      <w:r>
        <w:t xml:space="preserve">3.4 Regie en </w:t>
      </w:r>
      <w:proofErr w:type="spellStart"/>
      <w:r>
        <w:t>governance</w:t>
      </w:r>
      <w:bookmarkEnd w:id="90"/>
      <w:bookmarkEnd w:id="91"/>
      <w:bookmarkEnd w:id="92"/>
      <w:bookmarkEnd w:id="93"/>
      <w:bookmarkEnd w:id="94"/>
      <w:bookmarkEnd w:id="95"/>
      <w:bookmarkEnd w:id="96"/>
      <w:bookmarkEnd w:id="97"/>
      <w:bookmarkEnd w:id="98"/>
      <w:proofErr w:type="spellEnd"/>
    </w:p>
    <w:p w14:paraId="7316B689" w14:textId="584C048C" w:rsidR="0BDAEFB4" w:rsidRDefault="59A6D8D4" w:rsidP="59A6D8D4">
      <w:pPr>
        <w:spacing w:after="0"/>
        <w:rPr>
          <w:rFonts w:ascii="Aptos" w:eastAsia="Aptos" w:hAnsi="Aptos"/>
        </w:rPr>
      </w:pPr>
      <w:r w:rsidRPr="59A6D8D4">
        <w:rPr>
          <w:rFonts w:eastAsiaTheme="minorEastAsia"/>
        </w:rPr>
        <w:t>Hoewel technisch beheer bij Solido ligt, voert de gemeente zelf regie over:</w:t>
      </w:r>
    </w:p>
    <w:p w14:paraId="1DDD001C" w14:textId="7316952D" w:rsidR="0BDAEFB4" w:rsidRDefault="59A6D8D4" w:rsidP="59A6D8D4">
      <w:pPr>
        <w:pStyle w:val="Lijstalinea"/>
        <w:numPr>
          <w:ilvl w:val="0"/>
          <w:numId w:val="6"/>
        </w:numPr>
        <w:spacing w:after="0"/>
        <w:rPr>
          <w:rFonts w:ascii="Aptos" w:eastAsia="Aptos" w:hAnsi="Aptos"/>
        </w:rPr>
      </w:pPr>
      <w:r w:rsidRPr="59A6D8D4">
        <w:rPr>
          <w:rFonts w:eastAsiaTheme="minorEastAsia"/>
        </w:rPr>
        <w:t>Functioneel beheer en prioritering (</w:t>
      </w:r>
      <w:proofErr w:type="spellStart"/>
      <w:r w:rsidRPr="59A6D8D4">
        <w:rPr>
          <w:rFonts w:eastAsiaTheme="minorEastAsia"/>
        </w:rPr>
        <w:t>Topdesk</w:t>
      </w:r>
      <w:proofErr w:type="spellEnd"/>
      <w:r w:rsidRPr="59A6D8D4">
        <w:rPr>
          <w:rFonts w:eastAsiaTheme="minorEastAsia"/>
        </w:rPr>
        <w:t>);</w:t>
      </w:r>
    </w:p>
    <w:p w14:paraId="06DDABA7" w14:textId="2A7E5D55" w:rsidR="0BDAEFB4" w:rsidRDefault="59A6D8D4" w:rsidP="59A6D8D4">
      <w:pPr>
        <w:pStyle w:val="Lijstalinea"/>
        <w:numPr>
          <w:ilvl w:val="0"/>
          <w:numId w:val="6"/>
        </w:numPr>
        <w:spacing w:after="0"/>
        <w:rPr>
          <w:rFonts w:ascii="Aptos" w:eastAsia="Aptos" w:hAnsi="Aptos"/>
        </w:rPr>
      </w:pPr>
      <w:r w:rsidRPr="59A6D8D4">
        <w:rPr>
          <w:rFonts w:eastAsiaTheme="minorEastAsia"/>
        </w:rPr>
        <w:t>Architectuur en integratiestandaarden (</w:t>
      </w:r>
      <w:proofErr w:type="spellStart"/>
      <w:r w:rsidRPr="59A6D8D4">
        <w:rPr>
          <w:rFonts w:eastAsiaTheme="minorEastAsia"/>
        </w:rPr>
        <w:t>Archi</w:t>
      </w:r>
      <w:proofErr w:type="spellEnd"/>
      <w:r w:rsidRPr="59A6D8D4">
        <w:rPr>
          <w:rFonts w:eastAsiaTheme="minorEastAsia"/>
        </w:rPr>
        <w:t>, ESB-leidraad);</w:t>
      </w:r>
    </w:p>
    <w:p w14:paraId="39885122" w14:textId="4AD23AAC" w:rsidR="0BDAEFB4" w:rsidRDefault="59A6D8D4" w:rsidP="59A6D8D4">
      <w:pPr>
        <w:pStyle w:val="Lijstalinea"/>
        <w:numPr>
          <w:ilvl w:val="0"/>
          <w:numId w:val="6"/>
        </w:numPr>
        <w:spacing w:after="0"/>
        <w:rPr>
          <w:rFonts w:ascii="Aptos" w:eastAsia="Aptos" w:hAnsi="Aptos"/>
        </w:rPr>
      </w:pPr>
      <w:r w:rsidRPr="59A6D8D4">
        <w:rPr>
          <w:rFonts w:eastAsiaTheme="minorEastAsia"/>
        </w:rPr>
        <w:t>Privacy en informatiebeveiliging (BIO, verwerkersovereenkomsten);</w:t>
      </w:r>
    </w:p>
    <w:p w14:paraId="75D9FF79" w14:textId="722065BA" w:rsidR="0BDAEFB4" w:rsidRDefault="59A6D8D4" w:rsidP="59A6D8D4">
      <w:pPr>
        <w:pStyle w:val="Lijstalinea"/>
        <w:numPr>
          <w:ilvl w:val="0"/>
          <w:numId w:val="6"/>
        </w:numPr>
        <w:spacing w:after="0"/>
        <w:rPr>
          <w:rFonts w:ascii="Aptos" w:eastAsia="Aptos" w:hAnsi="Aptos"/>
        </w:rPr>
      </w:pPr>
      <w:r w:rsidRPr="59A6D8D4">
        <w:rPr>
          <w:rFonts w:eastAsiaTheme="minorEastAsia"/>
        </w:rPr>
        <w:t>Beleidsmatige afstemming met Solido en leveranciers.</w:t>
      </w:r>
    </w:p>
    <w:p w14:paraId="4E7203B7" w14:textId="0E2390BE" w:rsidR="0BDAEFB4" w:rsidRDefault="0BDAEFB4" w:rsidP="59A6D8D4">
      <w:pPr>
        <w:spacing w:after="0"/>
        <w:rPr>
          <w:rFonts w:eastAsiaTheme="minorEastAsia"/>
        </w:rPr>
      </w:pPr>
    </w:p>
    <w:p w14:paraId="77725308" w14:textId="4D8E355F" w:rsidR="0BDAEFB4" w:rsidRDefault="59A6D8D4" w:rsidP="59A6D8D4">
      <w:pPr>
        <w:spacing w:after="0"/>
        <w:rPr>
          <w:rFonts w:ascii="Aptos" w:eastAsia="Aptos" w:hAnsi="Aptos"/>
        </w:rPr>
      </w:pPr>
      <w:r w:rsidRPr="59A6D8D4">
        <w:rPr>
          <w:rFonts w:eastAsiaTheme="minorEastAsia"/>
        </w:rPr>
        <w:t xml:space="preserve">Binnen deze regierol hoort ook het actief leveranciersmanagement, zoals vastgelegd in de </w:t>
      </w:r>
      <w:proofErr w:type="spellStart"/>
      <w:r w:rsidRPr="59A6D8D4">
        <w:rPr>
          <w:rFonts w:eastAsiaTheme="minorEastAsia"/>
        </w:rPr>
        <w:t>cloudstrategie</w:t>
      </w:r>
      <w:proofErr w:type="spellEnd"/>
      <w:r w:rsidRPr="59A6D8D4">
        <w:rPr>
          <w:rFonts w:eastAsiaTheme="minorEastAsia"/>
        </w:rPr>
        <w:t xml:space="preserve">. De gemeente sluit voor elke </w:t>
      </w:r>
      <w:proofErr w:type="spellStart"/>
      <w:r w:rsidRPr="59A6D8D4">
        <w:rPr>
          <w:rFonts w:eastAsiaTheme="minorEastAsia"/>
        </w:rPr>
        <w:t>cloudtoepassing</w:t>
      </w:r>
      <w:proofErr w:type="spellEnd"/>
      <w:r w:rsidRPr="59A6D8D4">
        <w:rPr>
          <w:rFonts w:eastAsiaTheme="minorEastAsia"/>
        </w:rPr>
        <w:t xml:space="preserve"> een Service Level Agreement (SLA) en een verwerkersovereenkomst waarin verantwoordelijkheden, incidentmeldingen en audits zijn geregeld. Dit wordt periodiek beoordeeld.</w:t>
      </w:r>
    </w:p>
    <w:p w14:paraId="13548C0B" w14:textId="7B8A3DE2" w:rsidR="0BDAEFB4" w:rsidRDefault="0BDAEFB4" w:rsidP="413C36C5">
      <w:pPr>
        <w:spacing w:after="0"/>
      </w:pPr>
    </w:p>
    <w:p w14:paraId="2F209CAA" w14:textId="69AE77AA" w:rsidR="0BDAEFB4" w:rsidRDefault="59A6D8D4" w:rsidP="59A6D8D4">
      <w:pPr>
        <w:spacing w:after="0"/>
        <w:rPr>
          <w:rFonts w:ascii="Aptos" w:eastAsia="Aptos" w:hAnsi="Aptos"/>
        </w:rPr>
      </w:pPr>
      <w:r w:rsidRPr="59A6D8D4">
        <w:rPr>
          <w:rFonts w:eastAsiaTheme="minorEastAsia"/>
        </w:rPr>
        <w:t>Daardoor wordt bij aanbestedingen, migraties en wijzigingen vanuit meerdere perspectieven (‘brillen’) gekeken: technisch, organisatorisch, juridisch en beveiligingsmatig. Binnen veel teams zoals Functioneel Beheer is bovendien een procesbegeleider actief die bij aanbestedingstrajecten bewaakt dat processen efficiënt en conform beleid verlopen. Daarnaast zijn er functioneel beheerders met specialisaties op integraties (ESB-beheer) en robotisering, wat bijdraagt aan innovatie en procesoptimalisatie binnen de hybride IT-omgeving.</w:t>
      </w:r>
    </w:p>
    <w:p w14:paraId="4E5B2EEC" w14:textId="59A10635" w:rsidR="0BDAEFB4" w:rsidRDefault="0BDAEFB4" w:rsidP="59A6D8D4">
      <w:pPr>
        <w:spacing w:after="0"/>
      </w:pPr>
    </w:p>
    <w:p w14:paraId="0B8EE878" w14:textId="00BF77EB" w:rsidR="0BDAEFB4" w:rsidRDefault="22110F30" w:rsidP="59A6D8D4">
      <w:pPr>
        <w:pStyle w:val="Kop1"/>
      </w:pPr>
      <w:bookmarkStart w:id="99" w:name="_Toc882125987"/>
      <w:bookmarkStart w:id="100" w:name="_Toc1366868594"/>
      <w:bookmarkStart w:id="101" w:name="_Toc2118363961"/>
      <w:bookmarkStart w:id="102" w:name="_Toc228794815"/>
      <w:bookmarkStart w:id="103" w:name="_Toc570049050"/>
      <w:bookmarkStart w:id="104" w:name="_Toc1380693156"/>
      <w:bookmarkStart w:id="105" w:name="_Toc1517292643"/>
      <w:bookmarkStart w:id="106" w:name="_Toc2123383819"/>
      <w:bookmarkStart w:id="107" w:name="_Toc213449700"/>
      <w:r>
        <w:t>4. Risico’s voor continuïteit</w:t>
      </w:r>
      <w:bookmarkEnd w:id="99"/>
      <w:bookmarkEnd w:id="100"/>
      <w:bookmarkEnd w:id="101"/>
      <w:bookmarkEnd w:id="102"/>
      <w:bookmarkEnd w:id="103"/>
      <w:bookmarkEnd w:id="104"/>
      <w:bookmarkEnd w:id="105"/>
      <w:bookmarkEnd w:id="106"/>
      <w:bookmarkEnd w:id="107"/>
    </w:p>
    <w:p w14:paraId="5EB8AFE8" w14:textId="6EA0A158" w:rsidR="0BDAEFB4" w:rsidRDefault="22110F30" w:rsidP="59A6D8D4">
      <w:pPr>
        <w:pStyle w:val="Kop2"/>
      </w:pPr>
      <w:bookmarkStart w:id="108" w:name="_Toc43275013"/>
      <w:bookmarkStart w:id="109" w:name="_Toc1661439587"/>
      <w:bookmarkStart w:id="110" w:name="_Toc1544400889"/>
      <w:bookmarkStart w:id="111" w:name="_Toc29951712"/>
      <w:bookmarkStart w:id="112" w:name="_Toc1398140699"/>
      <w:bookmarkStart w:id="113" w:name="_Toc280332740"/>
      <w:bookmarkStart w:id="114" w:name="_Toc779821712"/>
      <w:bookmarkStart w:id="115" w:name="_Toc2104225907"/>
      <w:bookmarkStart w:id="116" w:name="_Toc213449701"/>
      <w:r>
        <w:t>4.1 Afhankelijkheid van Solido</w:t>
      </w:r>
      <w:bookmarkEnd w:id="108"/>
      <w:bookmarkEnd w:id="109"/>
      <w:bookmarkEnd w:id="110"/>
      <w:bookmarkEnd w:id="111"/>
      <w:bookmarkEnd w:id="112"/>
      <w:bookmarkEnd w:id="113"/>
      <w:bookmarkEnd w:id="114"/>
      <w:bookmarkEnd w:id="115"/>
      <w:bookmarkEnd w:id="116"/>
    </w:p>
    <w:p w14:paraId="62CB0C35" w14:textId="1926C863" w:rsidR="0BDAEFB4" w:rsidRDefault="59A6D8D4" w:rsidP="59A6D8D4">
      <w:pPr>
        <w:spacing w:after="0"/>
        <w:rPr>
          <w:rFonts w:ascii="Aptos" w:eastAsia="Aptos" w:hAnsi="Aptos"/>
        </w:rPr>
      </w:pPr>
      <w:r w:rsidRPr="59A6D8D4">
        <w:rPr>
          <w:rFonts w:eastAsiaTheme="minorEastAsia"/>
        </w:rPr>
        <w:t>De samenwerking binnen de GR Solido biedt schaalvoordelen, maar beperkt soms de wendbaarheid. Technische keuzes (zoals migratiestrategieën of platformselecties) worden gezamenlijk bepaald. Daartegenover staan voordelen als:</w:t>
      </w:r>
    </w:p>
    <w:p w14:paraId="736D2FB0" w14:textId="78A58024" w:rsidR="0BDAEFB4" w:rsidRDefault="59A6D8D4" w:rsidP="59A6D8D4">
      <w:pPr>
        <w:pStyle w:val="Lijstalinea"/>
        <w:numPr>
          <w:ilvl w:val="0"/>
          <w:numId w:val="5"/>
        </w:numPr>
        <w:spacing w:after="0"/>
        <w:rPr>
          <w:rFonts w:ascii="Aptos" w:eastAsia="Aptos" w:hAnsi="Aptos"/>
        </w:rPr>
      </w:pPr>
      <w:r w:rsidRPr="59A6D8D4">
        <w:rPr>
          <w:rFonts w:eastAsiaTheme="minorEastAsia"/>
        </w:rPr>
        <w:t xml:space="preserve">Redundante datacenters en gezamenlijke </w:t>
      </w:r>
      <w:proofErr w:type="spellStart"/>
      <w:r w:rsidRPr="59A6D8D4">
        <w:rPr>
          <w:rFonts w:eastAsiaTheme="minorEastAsia"/>
        </w:rPr>
        <w:t>SLA’s</w:t>
      </w:r>
      <w:proofErr w:type="spellEnd"/>
      <w:r w:rsidRPr="59A6D8D4">
        <w:rPr>
          <w:rFonts w:eastAsiaTheme="minorEastAsia"/>
        </w:rPr>
        <w:t>;</w:t>
      </w:r>
    </w:p>
    <w:p w14:paraId="2B2CDA75" w14:textId="026892DB" w:rsidR="0BDAEFB4" w:rsidRDefault="59A6D8D4" w:rsidP="59A6D8D4">
      <w:pPr>
        <w:pStyle w:val="Lijstalinea"/>
        <w:numPr>
          <w:ilvl w:val="0"/>
          <w:numId w:val="5"/>
        </w:numPr>
        <w:spacing w:after="0"/>
        <w:rPr>
          <w:rFonts w:ascii="Aptos" w:eastAsia="Aptos" w:hAnsi="Aptos"/>
        </w:rPr>
      </w:pPr>
      <w:r w:rsidRPr="59A6D8D4">
        <w:rPr>
          <w:rFonts w:eastAsiaTheme="minorEastAsia"/>
        </w:rPr>
        <w:t>Gestandaardiseerd beheer en beveiliging;</w:t>
      </w:r>
    </w:p>
    <w:p w14:paraId="4C63FB2A" w14:textId="4F65F67E" w:rsidR="0BDAEFB4" w:rsidRDefault="59A6D8D4" w:rsidP="59A6D8D4">
      <w:pPr>
        <w:pStyle w:val="Lijstalinea"/>
        <w:numPr>
          <w:ilvl w:val="0"/>
          <w:numId w:val="5"/>
        </w:numPr>
        <w:spacing w:after="0"/>
        <w:rPr>
          <w:rFonts w:ascii="Aptos" w:eastAsia="Aptos" w:hAnsi="Aptos"/>
        </w:rPr>
      </w:pPr>
      <w:r w:rsidRPr="59A6D8D4">
        <w:rPr>
          <w:rFonts w:eastAsiaTheme="minorEastAsia"/>
        </w:rPr>
        <w:t>Gezamenlijke inkoopkracht en kennisdeling.</w:t>
      </w:r>
    </w:p>
    <w:p w14:paraId="0DA909FD" w14:textId="067936B6" w:rsidR="0BDAEFB4" w:rsidRDefault="0BDAEFB4" w:rsidP="59A6D8D4">
      <w:pPr>
        <w:spacing w:after="0"/>
        <w:rPr>
          <w:rFonts w:eastAsiaTheme="minorEastAsia"/>
        </w:rPr>
      </w:pPr>
    </w:p>
    <w:p w14:paraId="61CDD5EF" w14:textId="4927DE24" w:rsidR="0BDAEFB4" w:rsidRDefault="22110F30" w:rsidP="59A6D8D4">
      <w:pPr>
        <w:pStyle w:val="Kop2"/>
      </w:pPr>
      <w:bookmarkStart w:id="117" w:name="_Toc653192114"/>
      <w:bookmarkStart w:id="118" w:name="_Toc195970307"/>
      <w:bookmarkStart w:id="119" w:name="_Toc47455247"/>
      <w:bookmarkStart w:id="120" w:name="_Toc1601671312"/>
      <w:bookmarkStart w:id="121" w:name="_Toc1703571025"/>
      <w:bookmarkStart w:id="122" w:name="_Toc135752937"/>
      <w:bookmarkStart w:id="123" w:name="_Toc566953512"/>
      <w:bookmarkStart w:id="124" w:name="_Toc189431868"/>
      <w:bookmarkStart w:id="125" w:name="_Toc213449702"/>
      <w:r>
        <w:lastRenderedPageBreak/>
        <w:t>4.2 Leveranciersafhankelijkheid (SaaS)</w:t>
      </w:r>
      <w:bookmarkEnd w:id="117"/>
      <w:bookmarkEnd w:id="118"/>
      <w:bookmarkEnd w:id="119"/>
      <w:bookmarkEnd w:id="120"/>
      <w:bookmarkEnd w:id="121"/>
      <w:bookmarkEnd w:id="122"/>
      <w:bookmarkEnd w:id="123"/>
      <w:bookmarkEnd w:id="124"/>
      <w:bookmarkEnd w:id="125"/>
    </w:p>
    <w:p w14:paraId="5D0C2424" w14:textId="24FB1CC2" w:rsidR="0BDAEFB4" w:rsidRDefault="59A6D8D4" w:rsidP="59A6D8D4">
      <w:pPr>
        <w:spacing w:after="0"/>
        <w:rPr>
          <w:rFonts w:ascii="Aptos" w:eastAsia="Aptos" w:hAnsi="Aptos"/>
        </w:rPr>
      </w:pPr>
      <w:r w:rsidRPr="59A6D8D4">
        <w:rPr>
          <w:rFonts w:eastAsiaTheme="minorEastAsia"/>
        </w:rPr>
        <w:t>Bij SaaS-oplossingen ligt de continuïteit grotendeels bij externe partijen. Risicobeperking vindt plaats via:</w:t>
      </w:r>
    </w:p>
    <w:p w14:paraId="3FD70232" w14:textId="1A5FE99F" w:rsidR="0BDAEFB4" w:rsidRDefault="59A6D8D4" w:rsidP="59A6D8D4">
      <w:pPr>
        <w:pStyle w:val="Lijstalinea"/>
        <w:numPr>
          <w:ilvl w:val="0"/>
          <w:numId w:val="4"/>
        </w:numPr>
        <w:spacing w:after="0"/>
        <w:rPr>
          <w:rFonts w:ascii="Aptos" w:eastAsia="Aptos" w:hAnsi="Aptos"/>
        </w:rPr>
      </w:pPr>
      <w:r w:rsidRPr="59A6D8D4">
        <w:rPr>
          <w:rFonts w:eastAsiaTheme="minorEastAsia"/>
        </w:rPr>
        <w:t>Contractuele afspraken over datatoegang en export;</w:t>
      </w:r>
    </w:p>
    <w:p w14:paraId="2F305169" w14:textId="35194804" w:rsidR="0BDAEFB4" w:rsidRDefault="59A6D8D4" w:rsidP="59A6D8D4">
      <w:pPr>
        <w:pStyle w:val="Lijstalinea"/>
        <w:numPr>
          <w:ilvl w:val="0"/>
          <w:numId w:val="4"/>
        </w:numPr>
        <w:spacing w:after="0"/>
        <w:rPr>
          <w:rFonts w:ascii="Aptos" w:eastAsia="Aptos" w:hAnsi="Aptos"/>
        </w:rPr>
      </w:pPr>
      <w:r w:rsidRPr="59A6D8D4">
        <w:rPr>
          <w:rFonts w:eastAsiaTheme="minorEastAsia"/>
        </w:rPr>
        <w:t xml:space="preserve">Gebruik van open standaarden en </w:t>
      </w:r>
      <w:proofErr w:type="spellStart"/>
      <w:r w:rsidRPr="59A6D8D4">
        <w:rPr>
          <w:rFonts w:eastAsiaTheme="minorEastAsia"/>
        </w:rPr>
        <w:t>API’s</w:t>
      </w:r>
      <w:proofErr w:type="spellEnd"/>
      <w:r w:rsidRPr="59A6D8D4">
        <w:rPr>
          <w:rFonts w:eastAsiaTheme="minorEastAsia"/>
        </w:rPr>
        <w:t>;</w:t>
      </w:r>
    </w:p>
    <w:p w14:paraId="6F0F707C" w14:textId="3394922D" w:rsidR="0BDAEFB4" w:rsidRDefault="59A6D8D4" w:rsidP="59A6D8D4">
      <w:pPr>
        <w:pStyle w:val="Lijstalinea"/>
        <w:numPr>
          <w:ilvl w:val="0"/>
          <w:numId w:val="4"/>
        </w:numPr>
        <w:spacing w:after="0"/>
        <w:rPr>
          <w:rFonts w:ascii="Aptos" w:eastAsia="Aptos" w:hAnsi="Aptos"/>
        </w:rPr>
      </w:pPr>
      <w:r w:rsidRPr="59A6D8D4">
        <w:rPr>
          <w:rFonts w:eastAsiaTheme="minorEastAsia"/>
        </w:rPr>
        <w:t>Verspreiding van applicaties over meerdere leveranciers.</w:t>
      </w:r>
    </w:p>
    <w:p w14:paraId="37F62235" w14:textId="25EBA77D" w:rsidR="0BDAEFB4" w:rsidRDefault="0BDAEFB4" w:rsidP="59A6D8D4">
      <w:pPr>
        <w:spacing w:after="0"/>
        <w:rPr>
          <w:rFonts w:eastAsiaTheme="minorEastAsia"/>
        </w:rPr>
      </w:pPr>
    </w:p>
    <w:p w14:paraId="503C91D7" w14:textId="510D96DD" w:rsidR="0BDAEFB4" w:rsidRDefault="22110F30" w:rsidP="59A6D8D4">
      <w:pPr>
        <w:pStyle w:val="Kop2"/>
      </w:pPr>
      <w:bookmarkStart w:id="126" w:name="_Toc1280742137"/>
      <w:bookmarkStart w:id="127" w:name="_Toc1586838263"/>
      <w:bookmarkStart w:id="128" w:name="_Toc1868346553"/>
      <w:bookmarkStart w:id="129" w:name="_Toc1813477150"/>
      <w:bookmarkStart w:id="130" w:name="_Toc2039076423"/>
      <w:bookmarkStart w:id="131" w:name="_Toc1836550352"/>
      <w:bookmarkStart w:id="132" w:name="_Toc911534118"/>
      <w:bookmarkStart w:id="133" w:name="_Toc815094968"/>
      <w:bookmarkStart w:id="134" w:name="_Toc213449703"/>
      <w:r>
        <w:t>4.3 Beveiliging en privacy</w:t>
      </w:r>
      <w:bookmarkEnd w:id="126"/>
      <w:bookmarkEnd w:id="127"/>
      <w:bookmarkEnd w:id="128"/>
      <w:bookmarkEnd w:id="129"/>
      <w:bookmarkEnd w:id="130"/>
      <w:bookmarkEnd w:id="131"/>
      <w:bookmarkEnd w:id="132"/>
      <w:bookmarkEnd w:id="133"/>
      <w:bookmarkEnd w:id="134"/>
    </w:p>
    <w:p w14:paraId="6946FB8A" w14:textId="755919D1" w:rsidR="0BDAEFB4" w:rsidRDefault="59A6D8D4" w:rsidP="59A6D8D4">
      <w:pPr>
        <w:spacing w:after="0"/>
        <w:rPr>
          <w:rFonts w:ascii="Aptos" w:eastAsia="Aptos" w:hAnsi="Aptos"/>
        </w:rPr>
      </w:pPr>
      <w:r w:rsidRPr="59A6D8D4">
        <w:rPr>
          <w:rFonts w:eastAsiaTheme="minorEastAsia"/>
        </w:rPr>
        <w:t>Cloudtoepassingen brengen risico’s rond gegevensbescherming met zich mee. De gemeente werkt volgens de BIO en sluit met alle leveranciers verwerkersovereenkomsten. Solido zorgt (voor zover betrokken) voor technische beveiligingsmaatregelen zoals:</w:t>
      </w:r>
    </w:p>
    <w:p w14:paraId="4EFC882B" w14:textId="50A5EC8A" w:rsidR="0BDAEFB4" w:rsidRDefault="59A6D8D4" w:rsidP="59A6D8D4">
      <w:pPr>
        <w:pStyle w:val="Lijstalinea"/>
        <w:numPr>
          <w:ilvl w:val="0"/>
          <w:numId w:val="3"/>
        </w:numPr>
        <w:spacing w:after="0"/>
        <w:rPr>
          <w:rFonts w:ascii="Aptos" w:eastAsia="Aptos" w:hAnsi="Aptos"/>
        </w:rPr>
      </w:pPr>
      <w:r w:rsidRPr="59A6D8D4">
        <w:rPr>
          <w:rFonts w:eastAsiaTheme="minorEastAsia"/>
        </w:rPr>
        <w:t>Encryptie van data in transit en at rest;</w:t>
      </w:r>
    </w:p>
    <w:p w14:paraId="096A1D95" w14:textId="2EAD4F86" w:rsidR="0BDAEFB4" w:rsidRPr="00964564" w:rsidRDefault="59A6D8D4" w:rsidP="59A6D8D4">
      <w:pPr>
        <w:pStyle w:val="Lijstalinea"/>
        <w:numPr>
          <w:ilvl w:val="0"/>
          <w:numId w:val="3"/>
        </w:numPr>
        <w:spacing w:after="0"/>
        <w:rPr>
          <w:rFonts w:ascii="Aptos" w:eastAsia="Aptos" w:hAnsi="Aptos"/>
          <w:lang w:val="en-US"/>
        </w:rPr>
      </w:pPr>
      <w:r w:rsidRPr="00964564">
        <w:rPr>
          <w:rFonts w:eastAsiaTheme="minorEastAsia"/>
          <w:lang w:val="en-US"/>
        </w:rPr>
        <w:t>Identity &amp; Access Management via Azure AD;</w:t>
      </w:r>
    </w:p>
    <w:p w14:paraId="51AEA9EB" w14:textId="687A3DD2" w:rsidR="0BDAEFB4" w:rsidRDefault="59A6D8D4" w:rsidP="59A6D8D4">
      <w:pPr>
        <w:pStyle w:val="Lijstalinea"/>
        <w:numPr>
          <w:ilvl w:val="0"/>
          <w:numId w:val="3"/>
        </w:numPr>
        <w:spacing w:after="0"/>
        <w:rPr>
          <w:rFonts w:ascii="Aptos" w:eastAsia="Aptos" w:hAnsi="Aptos"/>
        </w:rPr>
      </w:pPr>
      <w:r w:rsidRPr="59A6D8D4">
        <w:rPr>
          <w:rFonts w:eastAsiaTheme="minorEastAsia"/>
        </w:rPr>
        <w:t xml:space="preserve">Netwerksegmentatie en </w:t>
      </w:r>
      <w:proofErr w:type="spellStart"/>
      <w:r w:rsidRPr="59A6D8D4">
        <w:rPr>
          <w:rFonts w:eastAsiaTheme="minorEastAsia"/>
        </w:rPr>
        <w:t>logging</w:t>
      </w:r>
      <w:proofErr w:type="spellEnd"/>
      <w:r w:rsidRPr="59A6D8D4">
        <w:rPr>
          <w:rFonts w:eastAsiaTheme="minorEastAsia"/>
        </w:rPr>
        <w:t>;</w:t>
      </w:r>
    </w:p>
    <w:p w14:paraId="3011EABA" w14:textId="20882E13" w:rsidR="0BDAEFB4" w:rsidRDefault="59A6D8D4" w:rsidP="59A6D8D4">
      <w:pPr>
        <w:pStyle w:val="Lijstalinea"/>
        <w:numPr>
          <w:ilvl w:val="0"/>
          <w:numId w:val="3"/>
        </w:numPr>
        <w:spacing w:after="0"/>
        <w:rPr>
          <w:rFonts w:ascii="Aptos" w:eastAsia="Aptos" w:hAnsi="Aptos"/>
        </w:rPr>
      </w:pPr>
      <w:r w:rsidRPr="59A6D8D4">
        <w:rPr>
          <w:rFonts w:eastAsiaTheme="minorEastAsia"/>
        </w:rPr>
        <w:t>Penetratietesten en monitoring.</w:t>
      </w:r>
    </w:p>
    <w:p w14:paraId="39227E48" w14:textId="258E0AEA" w:rsidR="0BDAEFB4" w:rsidRDefault="0BDAEFB4" w:rsidP="59A6D8D4">
      <w:pPr>
        <w:spacing w:after="0"/>
        <w:rPr>
          <w:rFonts w:eastAsiaTheme="minorEastAsia"/>
        </w:rPr>
      </w:pPr>
    </w:p>
    <w:p w14:paraId="674A3081" w14:textId="2A36CA0E" w:rsidR="0BDAEFB4" w:rsidRDefault="59A6D8D4" w:rsidP="59A6D8D4">
      <w:pPr>
        <w:spacing w:after="0"/>
        <w:rPr>
          <w:rFonts w:ascii="Aptos" w:eastAsia="Aptos" w:hAnsi="Aptos"/>
        </w:rPr>
      </w:pPr>
      <w:r w:rsidRPr="59A6D8D4">
        <w:rPr>
          <w:rFonts w:eastAsiaTheme="minorEastAsia"/>
        </w:rPr>
        <w:t xml:space="preserve">Bij nieuwe </w:t>
      </w:r>
      <w:proofErr w:type="spellStart"/>
      <w:r w:rsidRPr="59A6D8D4">
        <w:rPr>
          <w:rFonts w:eastAsiaTheme="minorEastAsia"/>
        </w:rPr>
        <w:t>cloudtoepassingen</w:t>
      </w:r>
      <w:proofErr w:type="spellEnd"/>
      <w:r w:rsidRPr="59A6D8D4">
        <w:rPr>
          <w:rFonts w:eastAsiaTheme="minorEastAsia"/>
        </w:rPr>
        <w:t xml:space="preserve"> wordt gewerkt volgens de principes Privacy </w:t>
      </w:r>
      <w:proofErr w:type="spellStart"/>
      <w:r w:rsidRPr="59A6D8D4">
        <w:rPr>
          <w:rFonts w:eastAsiaTheme="minorEastAsia"/>
        </w:rPr>
        <w:t>by</w:t>
      </w:r>
      <w:proofErr w:type="spellEnd"/>
      <w:r w:rsidRPr="59A6D8D4">
        <w:rPr>
          <w:rFonts w:eastAsiaTheme="minorEastAsia"/>
        </w:rPr>
        <w:t xml:space="preserve"> Design en Privacy </w:t>
      </w:r>
      <w:proofErr w:type="spellStart"/>
      <w:r w:rsidRPr="59A6D8D4">
        <w:rPr>
          <w:rFonts w:eastAsiaTheme="minorEastAsia"/>
        </w:rPr>
        <w:t>by</w:t>
      </w:r>
      <w:proofErr w:type="spellEnd"/>
      <w:r w:rsidRPr="59A6D8D4">
        <w:rPr>
          <w:rFonts w:eastAsiaTheme="minorEastAsia"/>
        </w:rPr>
        <w:t xml:space="preserve"> Default, waarbij alleen noodzakelijke persoonsgegevens worden verwerkt en de beveiliging al bij het ontwerp wordt meegenomen.</w:t>
      </w:r>
    </w:p>
    <w:p w14:paraId="7B14FFDF" w14:textId="28E2ED22" w:rsidR="0BDAEFB4" w:rsidRDefault="0BDAEFB4" w:rsidP="59A6D8D4">
      <w:pPr>
        <w:spacing w:after="0"/>
      </w:pPr>
    </w:p>
    <w:p w14:paraId="7F133222" w14:textId="7DA28A85" w:rsidR="0BDAEFB4" w:rsidRDefault="22110F30" w:rsidP="59A6D8D4">
      <w:pPr>
        <w:pStyle w:val="Kop2"/>
      </w:pPr>
      <w:bookmarkStart w:id="135" w:name="_Toc23522018"/>
      <w:bookmarkStart w:id="136" w:name="_Toc336017251"/>
      <w:bookmarkStart w:id="137" w:name="_Toc1980935476"/>
      <w:bookmarkStart w:id="138" w:name="_Toc1753264419"/>
      <w:bookmarkStart w:id="139" w:name="_Toc214564855"/>
      <w:bookmarkStart w:id="140" w:name="_Toc687066216"/>
      <w:bookmarkStart w:id="141" w:name="_Toc208644099"/>
      <w:bookmarkStart w:id="142" w:name="_Toc1268676423"/>
      <w:bookmarkStart w:id="143" w:name="_Toc213449704"/>
      <w:r>
        <w:t>4.4 Kennis en personele afhankelijkheid</w:t>
      </w:r>
      <w:bookmarkEnd w:id="135"/>
      <w:bookmarkEnd w:id="136"/>
      <w:bookmarkEnd w:id="137"/>
      <w:bookmarkEnd w:id="138"/>
      <w:bookmarkEnd w:id="139"/>
      <w:bookmarkEnd w:id="140"/>
      <w:bookmarkEnd w:id="141"/>
      <w:bookmarkEnd w:id="142"/>
      <w:bookmarkEnd w:id="143"/>
    </w:p>
    <w:p w14:paraId="2F01A1DA" w14:textId="018AEC6A" w:rsidR="0BDAEFB4" w:rsidRDefault="59A6D8D4" w:rsidP="59A6D8D4">
      <w:pPr>
        <w:spacing w:after="0"/>
        <w:rPr>
          <w:rFonts w:ascii="Aptos" w:eastAsia="Aptos" w:hAnsi="Aptos"/>
        </w:rPr>
      </w:pPr>
      <w:r w:rsidRPr="59A6D8D4">
        <w:rPr>
          <w:rFonts w:eastAsiaTheme="minorEastAsia"/>
        </w:rPr>
        <w:t>Doordat technisch beheer extern is belegd, blijft het cruciaal om intern kennis op te bouwen over architectuur, datamanagement en beveiliging. Zo blijft de regierol binnen de gemeente geborgd, ook bij wisselende leveranciers of beleidswijzigingen.</w:t>
      </w:r>
    </w:p>
    <w:p w14:paraId="104B874E" w14:textId="0CB6216B" w:rsidR="0BDAEFB4" w:rsidRDefault="0BDAEFB4" w:rsidP="59A6D8D4">
      <w:pPr>
        <w:spacing w:after="0"/>
      </w:pPr>
    </w:p>
    <w:p w14:paraId="7CB8EA67" w14:textId="4A331926" w:rsidR="0BDAEFB4" w:rsidRDefault="22110F30" w:rsidP="59A6D8D4">
      <w:pPr>
        <w:pStyle w:val="Kop1"/>
      </w:pPr>
      <w:bookmarkStart w:id="144" w:name="_Toc379284219"/>
      <w:bookmarkStart w:id="145" w:name="_Toc1599479951"/>
      <w:bookmarkStart w:id="146" w:name="_Toc1901367486"/>
      <w:bookmarkStart w:id="147" w:name="_Toc633091886"/>
      <w:bookmarkStart w:id="148" w:name="_Toc2026042078"/>
      <w:bookmarkStart w:id="149" w:name="_Toc980601919"/>
      <w:bookmarkStart w:id="150" w:name="_Toc57602158"/>
      <w:bookmarkStart w:id="151" w:name="_Toc466991823"/>
      <w:bookmarkStart w:id="152" w:name="_Toc213449705"/>
      <w:r>
        <w:t>5. Toekomstige richting</w:t>
      </w:r>
      <w:bookmarkEnd w:id="144"/>
      <w:bookmarkEnd w:id="145"/>
      <w:bookmarkEnd w:id="146"/>
      <w:bookmarkEnd w:id="147"/>
      <w:bookmarkEnd w:id="148"/>
      <w:bookmarkEnd w:id="149"/>
      <w:bookmarkEnd w:id="150"/>
      <w:bookmarkEnd w:id="151"/>
      <w:bookmarkEnd w:id="152"/>
    </w:p>
    <w:p w14:paraId="1A0D5EA2" w14:textId="7E25194B" w:rsidR="0BDAEFB4" w:rsidRDefault="59A6D8D4" w:rsidP="59A6D8D4">
      <w:pPr>
        <w:spacing w:after="0"/>
        <w:rPr>
          <w:rFonts w:ascii="Aptos" w:eastAsia="Aptos" w:hAnsi="Aptos"/>
        </w:rPr>
      </w:pPr>
      <w:r w:rsidRPr="59A6D8D4">
        <w:rPr>
          <w:rFonts w:eastAsiaTheme="minorEastAsia"/>
        </w:rPr>
        <w:t xml:space="preserve">De </w:t>
      </w:r>
      <w:r w:rsidRPr="59A6D8D4">
        <w:rPr>
          <w:rFonts w:eastAsiaTheme="minorEastAsia"/>
          <w:i/>
          <w:iCs/>
        </w:rPr>
        <w:t xml:space="preserve">Architectuurvisie </w:t>
      </w:r>
      <w:r w:rsidRPr="59A6D8D4">
        <w:rPr>
          <w:rFonts w:eastAsiaTheme="minorEastAsia"/>
        </w:rPr>
        <w:t>beschrijft een toekomst waarin:</w:t>
      </w:r>
    </w:p>
    <w:p w14:paraId="298B665F" w14:textId="518DF014" w:rsidR="0BDAEFB4" w:rsidRDefault="59A6D8D4" w:rsidP="59A6D8D4">
      <w:pPr>
        <w:pStyle w:val="Lijstalinea"/>
        <w:numPr>
          <w:ilvl w:val="0"/>
          <w:numId w:val="2"/>
        </w:numPr>
        <w:spacing w:after="0"/>
        <w:rPr>
          <w:rFonts w:ascii="Aptos" w:eastAsia="Aptos" w:hAnsi="Aptos"/>
        </w:rPr>
      </w:pPr>
      <w:r w:rsidRPr="59A6D8D4">
        <w:rPr>
          <w:rFonts w:eastAsiaTheme="minorEastAsia"/>
        </w:rPr>
        <w:t xml:space="preserve">Common </w:t>
      </w:r>
      <w:proofErr w:type="spellStart"/>
      <w:r w:rsidRPr="59A6D8D4">
        <w:rPr>
          <w:rFonts w:eastAsiaTheme="minorEastAsia"/>
        </w:rPr>
        <w:t>Ground</w:t>
      </w:r>
      <w:proofErr w:type="spellEnd"/>
      <w:r w:rsidRPr="59A6D8D4">
        <w:rPr>
          <w:rFonts w:eastAsiaTheme="minorEastAsia"/>
        </w:rPr>
        <w:t xml:space="preserve"> het fundament vormt van de informatievoorziening;</w:t>
      </w:r>
    </w:p>
    <w:p w14:paraId="319094B1" w14:textId="76A03AD1" w:rsidR="0BDAEFB4" w:rsidRDefault="59A6D8D4" w:rsidP="59A6D8D4">
      <w:pPr>
        <w:pStyle w:val="Lijstalinea"/>
        <w:numPr>
          <w:ilvl w:val="0"/>
          <w:numId w:val="2"/>
        </w:numPr>
        <w:spacing w:after="0"/>
        <w:rPr>
          <w:rFonts w:ascii="Aptos" w:eastAsia="Aptos" w:hAnsi="Aptos"/>
        </w:rPr>
      </w:pPr>
      <w:r w:rsidRPr="59A6D8D4">
        <w:rPr>
          <w:rFonts w:eastAsiaTheme="minorEastAsia"/>
        </w:rPr>
        <w:t xml:space="preserve">Applicaties modulair en </w:t>
      </w:r>
      <w:proofErr w:type="spellStart"/>
      <w:r w:rsidRPr="59A6D8D4">
        <w:rPr>
          <w:rFonts w:eastAsiaTheme="minorEastAsia"/>
        </w:rPr>
        <w:t>cloudneutraal</w:t>
      </w:r>
      <w:proofErr w:type="spellEnd"/>
      <w:r w:rsidRPr="59A6D8D4">
        <w:rPr>
          <w:rFonts w:eastAsiaTheme="minorEastAsia"/>
        </w:rPr>
        <w:t xml:space="preserve"> zijn;</w:t>
      </w:r>
    </w:p>
    <w:p w14:paraId="7FE568D3" w14:textId="6668A8C8" w:rsidR="0BDAEFB4" w:rsidRDefault="59A6D8D4" w:rsidP="59A6D8D4">
      <w:pPr>
        <w:pStyle w:val="Lijstalinea"/>
        <w:numPr>
          <w:ilvl w:val="0"/>
          <w:numId w:val="2"/>
        </w:numPr>
        <w:spacing w:after="0"/>
        <w:rPr>
          <w:rFonts w:ascii="Aptos" w:eastAsia="Aptos" w:hAnsi="Aptos"/>
        </w:rPr>
      </w:pPr>
      <w:r w:rsidRPr="59A6D8D4">
        <w:rPr>
          <w:rFonts w:eastAsiaTheme="minorEastAsia"/>
        </w:rPr>
        <w:t>Data centraal beschikbaar zijn voor data-ondersteund werken en AI;</w:t>
      </w:r>
    </w:p>
    <w:p w14:paraId="12829231" w14:textId="44B2E700" w:rsidR="0BDAEFB4" w:rsidRDefault="59A6D8D4" w:rsidP="59A6D8D4">
      <w:pPr>
        <w:pStyle w:val="Lijstalinea"/>
        <w:numPr>
          <w:ilvl w:val="0"/>
          <w:numId w:val="2"/>
        </w:numPr>
        <w:spacing w:after="0"/>
        <w:rPr>
          <w:rFonts w:ascii="Aptos" w:eastAsia="Aptos" w:hAnsi="Aptos"/>
        </w:rPr>
      </w:pPr>
      <w:r w:rsidRPr="59A6D8D4">
        <w:rPr>
          <w:rFonts w:eastAsiaTheme="minorEastAsia"/>
        </w:rPr>
        <w:t xml:space="preserve">Digitale dienstverlening via </w:t>
      </w:r>
      <w:proofErr w:type="spellStart"/>
      <w:r w:rsidRPr="59A6D8D4">
        <w:rPr>
          <w:rFonts w:eastAsiaTheme="minorEastAsia"/>
        </w:rPr>
        <w:t>MijnServices</w:t>
      </w:r>
      <w:proofErr w:type="spellEnd"/>
      <w:r w:rsidRPr="59A6D8D4">
        <w:rPr>
          <w:rFonts w:eastAsiaTheme="minorEastAsia"/>
        </w:rPr>
        <w:t xml:space="preserve"> en het Mijngemeenteportaal verloopt.</w:t>
      </w:r>
    </w:p>
    <w:p w14:paraId="3A3AFCF5" w14:textId="12E6A81F" w:rsidR="0BDAEFB4" w:rsidRDefault="0BDAEFB4" w:rsidP="59A6D8D4">
      <w:pPr>
        <w:spacing w:after="0"/>
        <w:rPr>
          <w:rFonts w:eastAsiaTheme="minorEastAsia"/>
        </w:rPr>
      </w:pPr>
    </w:p>
    <w:p w14:paraId="18707ED8" w14:textId="4D96307C" w:rsidR="0BDAEFB4" w:rsidRDefault="59A6D8D4" w:rsidP="59A6D8D4">
      <w:pPr>
        <w:spacing w:after="0"/>
        <w:rPr>
          <w:rFonts w:ascii="Aptos" w:eastAsia="Aptos" w:hAnsi="Aptos"/>
        </w:rPr>
      </w:pPr>
      <w:r w:rsidRPr="59A6D8D4">
        <w:rPr>
          <w:rFonts w:eastAsiaTheme="minorEastAsia"/>
        </w:rPr>
        <w:t xml:space="preserve">De </w:t>
      </w:r>
      <w:proofErr w:type="spellStart"/>
      <w:r w:rsidRPr="59A6D8D4">
        <w:rPr>
          <w:rFonts w:eastAsiaTheme="minorEastAsia"/>
        </w:rPr>
        <w:t>roadmap</w:t>
      </w:r>
      <w:proofErr w:type="spellEnd"/>
      <w:r w:rsidRPr="59A6D8D4">
        <w:rPr>
          <w:rFonts w:eastAsiaTheme="minorEastAsia"/>
        </w:rPr>
        <w:t xml:space="preserve"> richting 2027 omvat:</w:t>
      </w:r>
    </w:p>
    <w:p w14:paraId="00F2CDAC" w14:textId="41585F9F" w:rsidR="0BDAEFB4" w:rsidRDefault="59A6D8D4" w:rsidP="59A6D8D4">
      <w:pPr>
        <w:pStyle w:val="Lijstalinea"/>
        <w:numPr>
          <w:ilvl w:val="0"/>
          <w:numId w:val="1"/>
        </w:numPr>
        <w:spacing w:after="0"/>
        <w:rPr>
          <w:rFonts w:ascii="Aptos" w:eastAsia="Aptos" w:hAnsi="Aptos"/>
        </w:rPr>
      </w:pPr>
      <w:r w:rsidRPr="59A6D8D4">
        <w:rPr>
          <w:rFonts w:eastAsiaTheme="minorEastAsia"/>
        </w:rPr>
        <w:t xml:space="preserve">Vaststellen van de strategie rond </w:t>
      </w:r>
      <w:proofErr w:type="spellStart"/>
      <w:r w:rsidRPr="59A6D8D4">
        <w:rPr>
          <w:rFonts w:eastAsiaTheme="minorEastAsia"/>
        </w:rPr>
        <w:t>cloud</w:t>
      </w:r>
      <w:proofErr w:type="spellEnd"/>
      <w:r w:rsidRPr="59A6D8D4">
        <w:rPr>
          <w:rFonts w:eastAsiaTheme="minorEastAsia"/>
        </w:rPr>
        <w:t xml:space="preserve"> en digitale soevereiniteit;</w:t>
      </w:r>
    </w:p>
    <w:p w14:paraId="13BCBED7" w14:textId="30BFBEF3" w:rsidR="0BDAEFB4" w:rsidRDefault="59A6D8D4" w:rsidP="59A6D8D4">
      <w:pPr>
        <w:pStyle w:val="Lijstalinea"/>
        <w:numPr>
          <w:ilvl w:val="0"/>
          <w:numId w:val="1"/>
        </w:numPr>
        <w:spacing w:after="0"/>
        <w:rPr>
          <w:rFonts w:ascii="Aptos" w:eastAsia="Aptos" w:hAnsi="Aptos"/>
        </w:rPr>
      </w:pPr>
      <w:r w:rsidRPr="59A6D8D4">
        <w:rPr>
          <w:rFonts w:eastAsiaTheme="minorEastAsia"/>
        </w:rPr>
        <w:t>Verdere migratie van kantoorautomatisering naar Microsoft 365;</w:t>
      </w:r>
    </w:p>
    <w:p w14:paraId="33AC8BA0" w14:textId="21EAD4E3" w:rsidR="0BDAEFB4" w:rsidRDefault="59A6D8D4" w:rsidP="59A6D8D4">
      <w:pPr>
        <w:pStyle w:val="Lijstalinea"/>
        <w:numPr>
          <w:ilvl w:val="0"/>
          <w:numId w:val="1"/>
        </w:numPr>
        <w:spacing w:after="0"/>
        <w:rPr>
          <w:rFonts w:ascii="Aptos" w:eastAsia="Aptos" w:hAnsi="Aptos"/>
        </w:rPr>
      </w:pPr>
      <w:r w:rsidRPr="59A6D8D4">
        <w:rPr>
          <w:rFonts w:eastAsiaTheme="minorEastAsia"/>
        </w:rPr>
        <w:lastRenderedPageBreak/>
        <w:t>Gefaseerde uitfasering van on-</w:t>
      </w:r>
      <w:proofErr w:type="spellStart"/>
      <w:r w:rsidRPr="59A6D8D4">
        <w:rPr>
          <w:rFonts w:eastAsiaTheme="minorEastAsia"/>
        </w:rPr>
        <w:t>premise</w:t>
      </w:r>
      <w:proofErr w:type="spellEnd"/>
      <w:r w:rsidRPr="59A6D8D4">
        <w:rPr>
          <w:rFonts w:eastAsiaTheme="minorEastAsia"/>
        </w:rPr>
        <w:t xml:space="preserve"> applicaties binnen Solido;</w:t>
      </w:r>
    </w:p>
    <w:p w14:paraId="7B111C69" w14:textId="7E26763E" w:rsidR="0BDAEFB4" w:rsidRDefault="59A6D8D4" w:rsidP="59A6D8D4">
      <w:pPr>
        <w:pStyle w:val="Lijstalinea"/>
        <w:numPr>
          <w:ilvl w:val="0"/>
          <w:numId w:val="1"/>
        </w:numPr>
        <w:spacing w:after="0"/>
        <w:rPr>
          <w:rFonts w:ascii="Aptos" w:eastAsia="Aptos" w:hAnsi="Aptos"/>
        </w:rPr>
      </w:pPr>
      <w:r w:rsidRPr="59A6D8D4">
        <w:rPr>
          <w:rFonts w:eastAsiaTheme="minorEastAsia"/>
        </w:rPr>
        <w:t>Overgang naar API-gebaseerde integraties;</w:t>
      </w:r>
    </w:p>
    <w:p w14:paraId="7B99F140" w14:textId="25C00264" w:rsidR="0BDAEFB4" w:rsidRDefault="59A6D8D4" w:rsidP="59A6D8D4">
      <w:pPr>
        <w:pStyle w:val="Lijstalinea"/>
        <w:numPr>
          <w:ilvl w:val="0"/>
          <w:numId w:val="1"/>
        </w:numPr>
        <w:spacing w:after="0"/>
        <w:rPr>
          <w:rFonts w:ascii="Aptos" w:eastAsia="Aptos" w:hAnsi="Aptos"/>
        </w:rPr>
      </w:pPr>
      <w:r w:rsidRPr="59A6D8D4">
        <w:rPr>
          <w:rFonts w:eastAsiaTheme="minorEastAsia"/>
        </w:rPr>
        <w:t>Doorontwikkeling van datamanagement en informatiebeveiliging.</w:t>
      </w:r>
    </w:p>
    <w:p w14:paraId="2F7A92E0" w14:textId="6F79B74F" w:rsidR="0BDAEFB4" w:rsidRDefault="0BDAEFB4" w:rsidP="59A6D8D4">
      <w:pPr>
        <w:spacing w:after="0"/>
      </w:pPr>
    </w:p>
    <w:p w14:paraId="30E530C8" w14:textId="4AA84B0F" w:rsidR="0BDAEFB4" w:rsidRDefault="22110F30" w:rsidP="59A6D8D4">
      <w:pPr>
        <w:pStyle w:val="Kop1"/>
      </w:pPr>
      <w:bookmarkStart w:id="153" w:name="_Toc2136791554"/>
      <w:bookmarkStart w:id="154" w:name="_Toc85546277"/>
      <w:bookmarkStart w:id="155" w:name="_Toc2101547917"/>
      <w:bookmarkStart w:id="156" w:name="_Toc1936471447"/>
      <w:bookmarkStart w:id="157" w:name="_Toc2001815762"/>
      <w:bookmarkStart w:id="158" w:name="_Toc368882282"/>
      <w:bookmarkStart w:id="159" w:name="_Toc682965703"/>
      <w:bookmarkStart w:id="160" w:name="_Toc1618342555"/>
      <w:bookmarkStart w:id="161" w:name="_Toc213449706"/>
      <w:r>
        <w:t>6. Beoordeling van gemaakte keuzes</w:t>
      </w:r>
      <w:bookmarkEnd w:id="153"/>
      <w:bookmarkEnd w:id="154"/>
      <w:bookmarkEnd w:id="155"/>
      <w:bookmarkEnd w:id="156"/>
      <w:bookmarkEnd w:id="157"/>
      <w:bookmarkEnd w:id="158"/>
      <w:bookmarkEnd w:id="159"/>
      <w:bookmarkEnd w:id="160"/>
      <w:bookmarkEnd w:id="161"/>
    </w:p>
    <w:p w14:paraId="1378E024" w14:textId="0348E06D" w:rsidR="0BDAEFB4" w:rsidRDefault="59A6D8D4" w:rsidP="59A6D8D4">
      <w:pPr>
        <w:spacing w:after="0"/>
        <w:rPr>
          <w:rFonts w:ascii="Aptos" w:eastAsia="Aptos" w:hAnsi="Aptos"/>
        </w:rPr>
      </w:pPr>
      <w:r w:rsidRPr="59A6D8D4">
        <w:rPr>
          <w:rFonts w:eastAsiaTheme="minorEastAsia"/>
        </w:rPr>
        <w:t>De gekozen hybride inrichting, met Solido als gemeenschappelijke IT-partner en ‘</w:t>
      </w:r>
      <w:proofErr w:type="spellStart"/>
      <w:r w:rsidRPr="59A6D8D4">
        <w:rPr>
          <w:rFonts w:eastAsiaTheme="minorEastAsia"/>
        </w:rPr>
        <w:t>cloud</w:t>
      </w:r>
      <w:proofErr w:type="spellEnd"/>
      <w:r w:rsidRPr="59A6D8D4">
        <w:rPr>
          <w:rFonts w:eastAsiaTheme="minorEastAsia"/>
        </w:rPr>
        <w:t xml:space="preserve"> tenzij’ als uitgangspunt, is realistisch en toekomstgericht.</w:t>
      </w:r>
    </w:p>
    <w:p w14:paraId="70DF3274" w14:textId="1F555D71" w:rsidR="0BDAEFB4" w:rsidRDefault="59A6D8D4" w:rsidP="59A6D8D4">
      <w:pPr>
        <w:spacing w:after="0"/>
        <w:rPr>
          <w:rFonts w:ascii="Aptos" w:eastAsia="Aptos" w:hAnsi="Aptos"/>
        </w:rPr>
      </w:pPr>
      <w:r>
        <w:t>Deze aanpak biedt belangrijke voordelen, zoals stabiliteit, schaalvoordelen, kennisdeling en aansluiting op landelijke ontwikkelingen. Daar tegenover staan echter ook enkele nadelen, waaronder minder directe invloed op het tempo en de leverancierskeuze, en een zekere afhankelijkheid van externe partijen.</w:t>
      </w:r>
    </w:p>
    <w:p w14:paraId="0785EB52" w14:textId="1FD8584A" w:rsidR="0BDAEFB4" w:rsidRDefault="0BDAEFB4" w:rsidP="59A6D8D4">
      <w:pPr>
        <w:spacing w:after="0"/>
        <w:rPr>
          <w:rFonts w:eastAsiaTheme="minorEastAsia"/>
        </w:rPr>
      </w:pPr>
    </w:p>
    <w:p w14:paraId="0A4FDE69" w14:textId="4884D970" w:rsidR="0BDAEFB4" w:rsidRDefault="59A6D8D4" w:rsidP="59A6D8D4">
      <w:pPr>
        <w:spacing w:after="0"/>
        <w:rPr>
          <w:rFonts w:ascii="Aptos" w:eastAsia="Aptos" w:hAnsi="Aptos"/>
        </w:rPr>
      </w:pPr>
      <w:r w:rsidRPr="59A6D8D4">
        <w:rPr>
          <w:rFonts w:eastAsiaTheme="minorEastAsia"/>
        </w:rPr>
        <w:t>Door duidelijke regie, beleidskaders en samenwerking binnen de GR blijft de continuïteit gewaarborgd. De gemeente beweegt hiermee in lijn met de landelijke digitaliseringsstrategie, maar houdt oog voor de risico’s van digitale afhankelijkheid.</w:t>
      </w:r>
    </w:p>
    <w:p w14:paraId="4801E125" w14:textId="4ABDF650" w:rsidR="0BDAEFB4" w:rsidRDefault="0BDAEFB4" w:rsidP="59A6D8D4">
      <w:pPr>
        <w:spacing w:after="0"/>
      </w:pPr>
    </w:p>
    <w:p w14:paraId="7AA2593E" w14:textId="20300679" w:rsidR="0BDAEFB4" w:rsidRDefault="22110F30" w:rsidP="59A6D8D4">
      <w:pPr>
        <w:pStyle w:val="Kop1"/>
      </w:pPr>
      <w:bookmarkStart w:id="162" w:name="_Toc191628963"/>
      <w:bookmarkStart w:id="163" w:name="_Toc1950844474"/>
      <w:bookmarkStart w:id="164" w:name="_Toc358731885"/>
      <w:bookmarkStart w:id="165" w:name="_Toc591068043"/>
      <w:bookmarkStart w:id="166" w:name="_Toc1075847877"/>
      <w:bookmarkStart w:id="167" w:name="_Toc904554771"/>
      <w:bookmarkStart w:id="168" w:name="_Toc1954605744"/>
      <w:bookmarkStart w:id="169" w:name="_Toc853744336"/>
      <w:bookmarkStart w:id="170" w:name="_Toc213449707"/>
      <w:r>
        <w:t>7. Conclusie</w:t>
      </w:r>
      <w:bookmarkEnd w:id="162"/>
      <w:bookmarkEnd w:id="163"/>
      <w:bookmarkEnd w:id="164"/>
      <w:bookmarkEnd w:id="165"/>
      <w:bookmarkEnd w:id="166"/>
      <w:bookmarkEnd w:id="167"/>
      <w:bookmarkEnd w:id="168"/>
      <w:bookmarkEnd w:id="169"/>
      <w:bookmarkEnd w:id="170"/>
    </w:p>
    <w:p w14:paraId="3E747C02" w14:textId="126D6C40" w:rsidR="18E01BFA" w:rsidRDefault="59A6D8D4" w:rsidP="59A6D8D4">
      <w:pPr>
        <w:spacing w:after="0"/>
        <w:rPr>
          <w:rFonts w:eastAsiaTheme="minorEastAsia"/>
        </w:rPr>
      </w:pPr>
      <w:r w:rsidRPr="59A6D8D4">
        <w:rPr>
          <w:rFonts w:eastAsiaTheme="minorEastAsia"/>
        </w:rPr>
        <w:t xml:space="preserve">De IT-inrichting van de gemeente is hybride, in transitie naar een </w:t>
      </w:r>
      <w:proofErr w:type="spellStart"/>
      <w:r w:rsidRPr="59A6D8D4">
        <w:rPr>
          <w:rFonts w:eastAsiaTheme="minorEastAsia"/>
        </w:rPr>
        <w:t>cloudgebaseerde</w:t>
      </w:r>
      <w:proofErr w:type="spellEnd"/>
      <w:r w:rsidRPr="59A6D8D4">
        <w:rPr>
          <w:rFonts w:eastAsiaTheme="minorEastAsia"/>
        </w:rPr>
        <w:t xml:space="preserve"> omgeving binnen de samenwerking met Solido. Het beleid ‘</w:t>
      </w:r>
      <w:proofErr w:type="spellStart"/>
      <w:r w:rsidRPr="59A6D8D4">
        <w:rPr>
          <w:rFonts w:eastAsiaTheme="minorEastAsia"/>
        </w:rPr>
        <w:t>cloud</w:t>
      </w:r>
      <w:proofErr w:type="spellEnd"/>
      <w:r w:rsidRPr="59A6D8D4">
        <w:rPr>
          <w:rFonts w:eastAsiaTheme="minorEastAsia"/>
        </w:rPr>
        <w:t xml:space="preserve"> tenzij’ blijft richtinggevend, maar wordt afgewogen tegen digitale soevereiniteit. De gemeente volgt hiermee een duidelijke lijn waarin </w:t>
      </w:r>
      <w:proofErr w:type="spellStart"/>
      <w:r w:rsidRPr="59A6D8D4">
        <w:rPr>
          <w:rFonts w:eastAsiaTheme="minorEastAsia"/>
        </w:rPr>
        <w:t>cloudgebruik</w:t>
      </w:r>
      <w:proofErr w:type="spellEnd"/>
      <w:r w:rsidRPr="59A6D8D4">
        <w:rPr>
          <w:rFonts w:eastAsiaTheme="minorEastAsia"/>
        </w:rPr>
        <w:t xml:space="preserve"> niet alleen een technische keuze is, maar onderdeel van strategisch beleid.</w:t>
      </w:r>
      <w:r w:rsidR="18E01BFA">
        <w:br/>
      </w:r>
    </w:p>
    <w:p w14:paraId="4DEFDADA" w14:textId="3380D4BB" w:rsidR="18E01BFA" w:rsidRDefault="59A6D8D4" w:rsidP="59A6D8D4">
      <w:pPr>
        <w:spacing w:after="0"/>
        <w:rPr>
          <w:b/>
          <w:bCs/>
        </w:rPr>
      </w:pPr>
      <w:r w:rsidRPr="59A6D8D4">
        <w:rPr>
          <w:rFonts w:eastAsiaTheme="minorEastAsia"/>
        </w:rPr>
        <w:t xml:space="preserve">Door regie, standaardisatie (Common </w:t>
      </w:r>
      <w:proofErr w:type="spellStart"/>
      <w:r w:rsidRPr="59A6D8D4">
        <w:rPr>
          <w:rFonts w:eastAsiaTheme="minorEastAsia"/>
        </w:rPr>
        <w:t>Ground</w:t>
      </w:r>
      <w:proofErr w:type="spellEnd"/>
      <w:r w:rsidRPr="59A6D8D4">
        <w:rPr>
          <w:rFonts w:eastAsiaTheme="minorEastAsia"/>
        </w:rPr>
        <w:t>) en samenwerking binnen de GR is de gemeente goed voorbereid op een toekomst waarin de IT veilig, wendbaar en duurzaam beheerd wordt.</w:t>
      </w:r>
    </w:p>
    <w:p w14:paraId="515E8D6E" w14:textId="6A162B6C" w:rsidR="18E01BFA" w:rsidRDefault="18E01BFA" w:rsidP="59A6D8D4">
      <w:pPr>
        <w:spacing w:after="0"/>
      </w:pPr>
    </w:p>
    <w:p w14:paraId="17CF00E4" w14:textId="48AAE585" w:rsidR="18E01BFA" w:rsidRDefault="22110F30" w:rsidP="59A6D8D4">
      <w:pPr>
        <w:pStyle w:val="Kop1"/>
        <w:rPr>
          <w:b/>
          <w:bCs/>
        </w:rPr>
      </w:pPr>
      <w:bookmarkStart w:id="171" w:name="_Toc115468347"/>
      <w:bookmarkStart w:id="172" w:name="_Toc1032956664"/>
      <w:bookmarkStart w:id="173" w:name="_Toc1092747197"/>
      <w:bookmarkStart w:id="174" w:name="_Toc2101121634"/>
      <w:bookmarkStart w:id="175" w:name="_Toc1546155463"/>
      <w:bookmarkStart w:id="176" w:name="_Toc1819345590"/>
      <w:bookmarkStart w:id="177" w:name="_Toc1988990146"/>
      <w:bookmarkStart w:id="178" w:name="_Toc868376391"/>
      <w:bookmarkStart w:id="179" w:name="_Toc213449708"/>
      <w:r>
        <w:t>Geraadpleegde bronnen</w:t>
      </w:r>
      <w:bookmarkEnd w:id="171"/>
      <w:bookmarkEnd w:id="172"/>
      <w:bookmarkEnd w:id="173"/>
      <w:bookmarkEnd w:id="174"/>
      <w:bookmarkEnd w:id="175"/>
      <w:bookmarkEnd w:id="176"/>
      <w:bookmarkEnd w:id="177"/>
      <w:bookmarkEnd w:id="178"/>
      <w:bookmarkEnd w:id="179"/>
    </w:p>
    <w:p w14:paraId="7B8EBDC8" w14:textId="702A804A" w:rsidR="1D760670" w:rsidRDefault="22110F30" w:rsidP="1D760670">
      <w:pPr>
        <w:pStyle w:val="Kop2"/>
        <w:rPr>
          <w:b/>
          <w:bCs/>
          <w:sz w:val="24"/>
          <w:szCs w:val="24"/>
        </w:rPr>
      </w:pPr>
      <w:bookmarkStart w:id="180" w:name="_Toc1296488594"/>
      <w:bookmarkStart w:id="181" w:name="_Toc766273865"/>
      <w:bookmarkStart w:id="182" w:name="_Toc1148043406"/>
      <w:bookmarkStart w:id="183" w:name="_Toc552635274"/>
      <w:bookmarkStart w:id="184" w:name="_Toc1517935095"/>
      <w:bookmarkStart w:id="185" w:name="_Toc1299884470"/>
      <w:bookmarkStart w:id="186" w:name="_Toc1448222545"/>
      <w:bookmarkStart w:id="187" w:name="_Toc1135676961"/>
      <w:bookmarkStart w:id="188" w:name="_Toc213449709"/>
      <w:r>
        <w:t>Interne documentatie</w:t>
      </w:r>
      <w:bookmarkEnd w:id="180"/>
      <w:bookmarkEnd w:id="181"/>
      <w:bookmarkEnd w:id="182"/>
      <w:bookmarkEnd w:id="183"/>
      <w:bookmarkEnd w:id="184"/>
      <w:bookmarkEnd w:id="185"/>
      <w:bookmarkEnd w:id="186"/>
      <w:bookmarkEnd w:id="187"/>
      <w:bookmarkEnd w:id="188"/>
    </w:p>
    <w:p w14:paraId="35B2B309" w14:textId="4235C239" w:rsidR="1D760670" w:rsidRDefault="1D760670" w:rsidP="1D760670">
      <w:pPr>
        <w:pStyle w:val="Lijstalinea"/>
        <w:numPr>
          <w:ilvl w:val="0"/>
          <w:numId w:val="18"/>
        </w:numPr>
        <w:spacing w:after="0"/>
      </w:pPr>
      <w:r w:rsidRPr="1D760670">
        <w:t>Architectuurvisie (2025)</w:t>
      </w:r>
    </w:p>
    <w:p w14:paraId="22644A4A" w14:textId="03A3EE78" w:rsidR="1D760670" w:rsidRDefault="1D760670" w:rsidP="1D760670">
      <w:pPr>
        <w:pStyle w:val="Lijstalinea"/>
        <w:numPr>
          <w:ilvl w:val="0"/>
          <w:numId w:val="18"/>
        </w:numPr>
        <w:spacing w:after="0"/>
      </w:pPr>
      <w:r w:rsidRPr="1D760670">
        <w:t>Beleidsnotitie Cloudstrategie Gemeente Heerlen v2.0 (2025)</w:t>
      </w:r>
    </w:p>
    <w:p w14:paraId="0804F589" w14:textId="0874D2AB" w:rsidR="1D760670" w:rsidRDefault="1D760670" w:rsidP="1D760670">
      <w:pPr>
        <w:pStyle w:val="Lijstalinea"/>
        <w:numPr>
          <w:ilvl w:val="0"/>
          <w:numId w:val="18"/>
        </w:numPr>
        <w:spacing w:after="0"/>
      </w:pPr>
      <w:r w:rsidRPr="1D760670">
        <w:t>Leidraad koppelingen (2025)</w:t>
      </w:r>
    </w:p>
    <w:p w14:paraId="4B673D48" w14:textId="4B9FA8EC" w:rsidR="1D760670" w:rsidRDefault="1D760670" w:rsidP="1D760670">
      <w:pPr>
        <w:pStyle w:val="Lijstalinea"/>
        <w:numPr>
          <w:ilvl w:val="0"/>
          <w:numId w:val="18"/>
        </w:numPr>
        <w:spacing w:after="0"/>
      </w:pPr>
      <w:r w:rsidRPr="1D760670">
        <w:t xml:space="preserve">Notitie Common </w:t>
      </w:r>
      <w:proofErr w:type="spellStart"/>
      <w:r w:rsidRPr="1D760670">
        <w:t>Ground</w:t>
      </w:r>
      <w:proofErr w:type="spellEnd"/>
      <w:r w:rsidRPr="1D760670">
        <w:t xml:space="preserve"> (2025)</w:t>
      </w:r>
    </w:p>
    <w:p w14:paraId="7A197908" w14:textId="5DD45BD2" w:rsidR="503510D5" w:rsidRDefault="503510D5" w:rsidP="1D760670">
      <w:pPr>
        <w:spacing w:after="0"/>
      </w:pPr>
      <w:r>
        <w:br w:type="page"/>
      </w:r>
    </w:p>
    <w:p w14:paraId="2E50F30E" w14:textId="63891D14" w:rsidR="503510D5" w:rsidRDefault="22110F30" w:rsidP="1D760670">
      <w:pPr>
        <w:pStyle w:val="Kop1"/>
      </w:pPr>
      <w:bookmarkStart w:id="189" w:name="_Toc661936426"/>
      <w:bookmarkStart w:id="190" w:name="_Toc1705468879"/>
      <w:bookmarkStart w:id="191" w:name="_Toc1125449706"/>
      <w:bookmarkStart w:id="192" w:name="_Toc1739373569"/>
      <w:bookmarkStart w:id="193" w:name="_Toc645406187"/>
      <w:bookmarkStart w:id="194" w:name="_Toc1949234762"/>
      <w:bookmarkStart w:id="195" w:name="_Toc1580463241"/>
      <w:bookmarkStart w:id="196" w:name="_Toc1312476201"/>
      <w:bookmarkStart w:id="197" w:name="_Toc213449710"/>
      <w:r>
        <w:lastRenderedPageBreak/>
        <w:t xml:space="preserve">Bijlage 1: Vijflagenmodel Common </w:t>
      </w:r>
      <w:proofErr w:type="spellStart"/>
      <w:r>
        <w:t>Ground</w:t>
      </w:r>
      <w:bookmarkEnd w:id="189"/>
      <w:bookmarkEnd w:id="190"/>
      <w:bookmarkEnd w:id="191"/>
      <w:bookmarkEnd w:id="192"/>
      <w:bookmarkEnd w:id="193"/>
      <w:bookmarkEnd w:id="194"/>
      <w:bookmarkEnd w:id="195"/>
      <w:bookmarkEnd w:id="196"/>
      <w:bookmarkEnd w:id="197"/>
      <w:proofErr w:type="spellEnd"/>
    </w:p>
    <w:p w14:paraId="25CB4AE6" w14:textId="0AD19B82" w:rsidR="503510D5" w:rsidRDefault="503510D5" w:rsidP="413C36C5">
      <w:pPr>
        <w:spacing w:after="0"/>
      </w:pPr>
    </w:p>
    <w:p w14:paraId="00F23181" w14:textId="511DB45B" w:rsidR="503510D5" w:rsidRDefault="503510D5" w:rsidP="413C36C5">
      <w:pPr>
        <w:spacing w:after="0"/>
      </w:pPr>
      <w:r>
        <w:rPr>
          <w:noProof/>
        </w:rPr>
        <w:drawing>
          <wp:inline distT="0" distB="0" distL="0" distR="0" wp14:anchorId="6D3A0BC1" wp14:editId="234AF8C7">
            <wp:extent cx="5210175" cy="6777738"/>
            <wp:effectExtent l="0" t="0" r="0" b="0"/>
            <wp:docPr id="1051548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48219" name=""/>
                    <pic:cNvPicPr/>
                  </pic:nvPicPr>
                  <pic:blipFill>
                    <a:blip r:embed="rId8">
                      <a:extLst>
                        <a:ext uri="{28A0092B-C50C-407E-A947-70E740481C1C}">
                          <a14:useLocalDpi xmlns:a14="http://schemas.microsoft.com/office/drawing/2010/main"/>
                        </a:ext>
                      </a:extLst>
                    </a:blip>
                    <a:stretch>
                      <a:fillRect/>
                    </a:stretch>
                  </pic:blipFill>
                  <pic:spPr>
                    <a:xfrm>
                      <a:off x="0" y="0"/>
                      <a:ext cx="5210175" cy="6777738"/>
                    </a:xfrm>
                    <a:prstGeom prst="rect">
                      <a:avLst/>
                    </a:prstGeom>
                  </pic:spPr>
                </pic:pic>
              </a:graphicData>
            </a:graphic>
          </wp:inline>
        </w:drawing>
      </w:r>
    </w:p>
    <w:sectPr w:rsidR="503510D5">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2851A" w14:textId="77777777" w:rsidR="006407B9" w:rsidRDefault="006407B9">
      <w:pPr>
        <w:spacing w:after="0" w:line="240" w:lineRule="auto"/>
      </w:pPr>
      <w:r>
        <w:separator/>
      </w:r>
    </w:p>
  </w:endnote>
  <w:endnote w:type="continuationSeparator" w:id="0">
    <w:p w14:paraId="39496BCC" w14:textId="77777777" w:rsidR="006407B9" w:rsidRDefault="00640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5E4EBA0" w14:paraId="70E2CD18" w14:textId="77777777" w:rsidTr="0BDAEFB4">
      <w:trPr>
        <w:trHeight w:val="300"/>
      </w:trPr>
      <w:tc>
        <w:tcPr>
          <w:tcW w:w="3005" w:type="dxa"/>
        </w:tcPr>
        <w:p w14:paraId="1F3EEABA" w14:textId="40B2BA5F" w:rsidR="25E4EBA0" w:rsidRDefault="25E4EBA0" w:rsidP="25E4EBA0">
          <w:pPr>
            <w:pStyle w:val="Koptekst"/>
            <w:ind w:left="-115"/>
          </w:pPr>
        </w:p>
      </w:tc>
      <w:tc>
        <w:tcPr>
          <w:tcW w:w="3005" w:type="dxa"/>
        </w:tcPr>
        <w:p w14:paraId="4DBDDE8E" w14:textId="5E27F5B0" w:rsidR="25E4EBA0" w:rsidRDefault="25E4EBA0" w:rsidP="25E4EBA0">
          <w:pPr>
            <w:pStyle w:val="Koptekst"/>
            <w:jc w:val="center"/>
          </w:pPr>
        </w:p>
      </w:tc>
      <w:tc>
        <w:tcPr>
          <w:tcW w:w="3005" w:type="dxa"/>
        </w:tcPr>
        <w:p w14:paraId="584415FF" w14:textId="1BB9DA76" w:rsidR="25E4EBA0" w:rsidRDefault="25E4EBA0" w:rsidP="25E4EBA0">
          <w:pPr>
            <w:pStyle w:val="Koptekst"/>
            <w:ind w:right="-115"/>
            <w:jc w:val="right"/>
          </w:pPr>
        </w:p>
      </w:tc>
    </w:tr>
  </w:tbl>
  <w:p w14:paraId="236220FE" w14:textId="7BA7433E" w:rsidR="25E4EBA0" w:rsidRDefault="25E4EBA0" w:rsidP="25E4EBA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CE97E" w14:textId="77777777" w:rsidR="006407B9" w:rsidRDefault="006407B9">
      <w:pPr>
        <w:spacing w:after="0" w:line="240" w:lineRule="auto"/>
      </w:pPr>
      <w:r>
        <w:separator/>
      </w:r>
    </w:p>
  </w:footnote>
  <w:footnote w:type="continuationSeparator" w:id="0">
    <w:p w14:paraId="08277B18" w14:textId="77777777" w:rsidR="006407B9" w:rsidRDefault="006407B9">
      <w:pPr>
        <w:spacing w:after="0" w:line="240" w:lineRule="auto"/>
      </w:pPr>
      <w:r>
        <w:continuationSeparator/>
      </w:r>
    </w:p>
  </w:footnote>
  <w:footnote w:id="1">
    <w:p w14:paraId="0B7AB025" w14:textId="0BAF1010" w:rsidR="1D760670" w:rsidRDefault="1D760670" w:rsidP="1D760670">
      <w:pPr>
        <w:pStyle w:val="Voetnoottekst"/>
      </w:pPr>
      <w:r w:rsidRPr="1D760670">
        <w:rPr>
          <w:rStyle w:val="Voetnootmarkering"/>
        </w:rPr>
        <w:footnoteRef/>
      </w:r>
      <w:r>
        <w:t xml:space="preserve"> Zie paragraaf 3.3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5E4EBA0" w14:paraId="623931EB" w14:textId="77777777" w:rsidTr="0BDAEFB4">
      <w:trPr>
        <w:trHeight w:val="300"/>
      </w:trPr>
      <w:tc>
        <w:tcPr>
          <w:tcW w:w="3005" w:type="dxa"/>
        </w:tcPr>
        <w:p w14:paraId="35BB8EC9" w14:textId="1B121299" w:rsidR="25E4EBA0" w:rsidRDefault="25E4EBA0" w:rsidP="25E4EBA0">
          <w:pPr>
            <w:pStyle w:val="Koptekst"/>
            <w:ind w:left="-115"/>
          </w:pPr>
        </w:p>
      </w:tc>
      <w:tc>
        <w:tcPr>
          <w:tcW w:w="3005" w:type="dxa"/>
        </w:tcPr>
        <w:p w14:paraId="1062D4DC" w14:textId="148FD3C5" w:rsidR="25E4EBA0" w:rsidRDefault="25E4EBA0" w:rsidP="25E4EBA0">
          <w:pPr>
            <w:pStyle w:val="Koptekst"/>
            <w:jc w:val="center"/>
          </w:pPr>
        </w:p>
      </w:tc>
      <w:tc>
        <w:tcPr>
          <w:tcW w:w="3005" w:type="dxa"/>
        </w:tcPr>
        <w:p w14:paraId="55E75A42" w14:textId="3FEE3617" w:rsidR="25E4EBA0" w:rsidRDefault="25E4EBA0" w:rsidP="25E4EBA0">
          <w:pPr>
            <w:pStyle w:val="Koptekst"/>
            <w:ind w:right="-115"/>
            <w:jc w:val="right"/>
          </w:pPr>
        </w:p>
      </w:tc>
    </w:tr>
  </w:tbl>
  <w:p w14:paraId="561E4897" w14:textId="4FF71077" w:rsidR="25E4EBA0" w:rsidRDefault="25E4EBA0" w:rsidP="25E4EBA0">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7965"/>
    <w:multiLevelType w:val="hybridMultilevel"/>
    <w:tmpl w:val="9F9A5D7A"/>
    <w:lvl w:ilvl="0" w:tplc="A680F3F8">
      <w:start w:val="1"/>
      <w:numFmt w:val="bullet"/>
      <w:lvlText w:val=""/>
      <w:lvlJc w:val="left"/>
      <w:pPr>
        <w:ind w:left="360" w:hanging="360"/>
      </w:pPr>
      <w:rPr>
        <w:rFonts w:ascii="Symbol" w:hAnsi="Symbol" w:hint="default"/>
      </w:rPr>
    </w:lvl>
    <w:lvl w:ilvl="1" w:tplc="39480F4E">
      <w:start w:val="1"/>
      <w:numFmt w:val="bullet"/>
      <w:lvlText w:val="o"/>
      <w:lvlJc w:val="left"/>
      <w:pPr>
        <w:ind w:left="1080" w:hanging="360"/>
      </w:pPr>
      <w:rPr>
        <w:rFonts w:ascii="Courier New" w:hAnsi="Courier New" w:hint="default"/>
      </w:rPr>
    </w:lvl>
    <w:lvl w:ilvl="2" w:tplc="5F4082FC">
      <w:start w:val="1"/>
      <w:numFmt w:val="bullet"/>
      <w:lvlText w:val=""/>
      <w:lvlJc w:val="left"/>
      <w:pPr>
        <w:ind w:left="1800" w:hanging="360"/>
      </w:pPr>
      <w:rPr>
        <w:rFonts w:ascii="Wingdings" w:hAnsi="Wingdings" w:hint="default"/>
      </w:rPr>
    </w:lvl>
    <w:lvl w:ilvl="3" w:tplc="7D2A1348">
      <w:start w:val="1"/>
      <w:numFmt w:val="bullet"/>
      <w:lvlText w:val=""/>
      <w:lvlJc w:val="left"/>
      <w:pPr>
        <w:ind w:left="2520" w:hanging="360"/>
      </w:pPr>
      <w:rPr>
        <w:rFonts w:ascii="Symbol" w:hAnsi="Symbol" w:hint="default"/>
      </w:rPr>
    </w:lvl>
    <w:lvl w:ilvl="4" w:tplc="09E284F6">
      <w:start w:val="1"/>
      <w:numFmt w:val="bullet"/>
      <w:lvlText w:val="o"/>
      <w:lvlJc w:val="left"/>
      <w:pPr>
        <w:ind w:left="3240" w:hanging="360"/>
      </w:pPr>
      <w:rPr>
        <w:rFonts w:ascii="Courier New" w:hAnsi="Courier New" w:hint="default"/>
      </w:rPr>
    </w:lvl>
    <w:lvl w:ilvl="5" w:tplc="5F187F3A">
      <w:start w:val="1"/>
      <w:numFmt w:val="bullet"/>
      <w:lvlText w:val=""/>
      <w:lvlJc w:val="left"/>
      <w:pPr>
        <w:ind w:left="3960" w:hanging="360"/>
      </w:pPr>
      <w:rPr>
        <w:rFonts w:ascii="Wingdings" w:hAnsi="Wingdings" w:hint="default"/>
      </w:rPr>
    </w:lvl>
    <w:lvl w:ilvl="6" w:tplc="40185504">
      <w:start w:val="1"/>
      <w:numFmt w:val="bullet"/>
      <w:lvlText w:val=""/>
      <w:lvlJc w:val="left"/>
      <w:pPr>
        <w:ind w:left="4680" w:hanging="360"/>
      </w:pPr>
      <w:rPr>
        <w:rFonts w:ascii="Symbol" w:hAnsi="Symbol" w:hint="default"/>
      </w:rPr>
    </w:lvl>
    <w:lvl w:ilvl="7" w:tplc="F0EA04D0">
      <w:start w:val="1"/>
      <w:numFmt w:val="bullet"/>
      <w:lvlText w:val="o"/>
      <w:lvlJc w:val="left"/>
      <w:pPr>
        <w:ind w:left="5400" w:hanging="360"/>
      </w:pPr>
      <w:rPr>
        <w:rFonts w:ascii="Courier New" w:hAnsi="Courier New" w:hint="default"/>
      </w:rPr>
    </w:lvl>
    <w:lvl w:ilvl="8" w:tplc="D98E9974">
      <w:start w:val="1"/>
      <w:numFmt w:val="bullet"/>
      <w:lvlText w:val=""/>
      <w:lvlJc w:val="left"/>
      <w:pPr>
        <w:ind w:left="6120" w:hanging="360"/>
      </w:pPr>
      <w:rPr>
        <w:rFonts w:ascii="Wingdings" w:hAnsi="Wingdings" w:hint="default"/>
      </w:rPr>
    </w:lvl>
  </w:abstractNum>
  <w:abstractNum w:abstractNumId="1" w15:restartNumberingAfterBreak="0">
    <w:nsid w:val="069A1FF8"/>
    <w:multiLevelType w:val="hybridMultilevel"/>
    <w:tmpl w:val="96827280"/>
    <w:lvl w:ilvl="0" w:tplc="04904194">
      <w:start w:val="1"/>
      <w:numFmt w:val="bullet"/>
      <w:lvlText w:val=""/>
      <w:lvlJc w:val="left"/>
      <w:pPr>
        <w:ind w:left="360" w:hanging="360"/>
      </w:pPr>
      <w:rPr>
        <w:rFonts w:ascii="Symbol" w:hAnsi="Symbol" w:hint="default"/>
      </w:rPr>
    </w:lvl>
    <w:lvl w:ilvl="1" w:tplc="24B20C26">
      <w:start w:val="1"/>
      <w:numFmt w:val="bullet"/>
      <w:lvlText w:val="o"/>
      <w:lvlJc w:val="left"/>
      <w:pPr>
        <w:ind w:left="1080" w:hanging="360"/>
      </w:pPr>
      <w:rPr>
        <w:rFonts w:ascii="Courier New" w:hAnsi="Courier New" w:hint="default"/>
      </w:rPr>
    </w:lvl>
    <w:lvl w:ilvl="2" w:tplc="8B6AD748">
      <w:start w:val="1"/>
      <w:numFmt w:val="bullet"/>
      <w:lvlText w:val=""/>
      <w:lvlJc w:val="left"/>
      <w:pPr>
        <w:ind w:left="1800" w:hanging="360"/>
      </w:pPr>
      <w:rPr>
        <w:rFonts w:ascii="Wingdings" w:hAnsi="Wingdings" w:hint="default"/>
      </w:rPr>
    </w:lvl>
    <w:lvl w:ilvl="3" w:tplc="731EE75C">
      <w:start w:val="1"/>
      <w:numFmt w:val="bullet"/>
      <w:lvlText w:val=""/>
      <w:lvlJc w:val="left"/>
      <w:pPr>
        <w:ind w:left="2520" w:hanging="360"/>
      </w:pPr>
      <w:rPr>
        <w:rFonts w:ascii="Symbol" w:hAnsi="Symbol" w:hint="default"/>
      </w:rPr>
    </w:lvl>
    <w:lvl w:ilvl="4" w:tplc="56487C7A">
      <w:start w:val="1"/>
      <w:numFmt w:val="bullet"/>
      <w:lvlText w:val="o"/>
      <w:lvlJc w:val="left"/>
      <w:pPr>
        <w:ind w:left="3240" w:hanging="360"/>
      </w:pPr>
      <w:rPr>
        <w:rFonts w:ascii="Courier New" w:hAnsi="Courier New" w:hint="default"/>
      </w:rPr>
    </w:lvl>
    <w:lvl w:ilvl="5" w:tplc="F87C47A8">
      <w:start w:val="1"/>
      <w:numFmt w:val="bullet"/>
      <w:lvlText w:val=""/>
      <w:lvlJc w:val="left"/>
      <w:pPr>
        <w:ind w:left="3960" w:hanging="360"/>
      </w:pPr>
      <w:rPr>
        <w:rFonts w:ascii="Wingdings" w:hAnsi="Wingdings" w:hint="default"/>
      </w:rPr>
    </w:lvl>
    <w:lvl w:ilvl="6" w:tplc="86B8E574">
      <w:start w:val="1"/>
      <w:numFmt w:val="bullet"/>
      <w:lvlText w:val=""/>
      <w:lvlJc w:val="left"/>
      <w:pPr>
        <w:ind w:left="4680" w:hanging="360"/>
      </w:pPr>
      <w:rPr>
        <w:rFonts w:ascii="Symbol" w:hAnsi="Symbol" w:hint="default"/>
      </w:rPr>
    </w:lvl>
    <w:lvl w:ilvl="7" w:tplc="2E32B7FA">
      <w:start w:val="1"/>
      <w:numFmt w:val="bullet"/>
      <w:lvlText w:val="o"/>
      <w:lvlJc w:val="left"/>
      <w:pPr>
        <w:ind w:left="5400" w:hanging="360"/>
      </w:pPr>
      <w:rPr>
        <w:rFonts w:ascii="Courier New" w:hAnsi="Courier New" w:hint="default"/>
      </w:rPr>
    </w:lvl>
    <w:lvl w:ilvl="8" w:tplc="9F18DB32">
      <w:start w:val="1"/>
      <w:numFmt w:val="bullet"/>
      <w:lvlText w:val=""/>
      <w:lvlJc w:val="left"/>
      <w:pPr>
        <w:ind w:left="6120" w:hanging="360"/>
      </w:pPr>
      <w:rPr>
        <w:rFonts w:ascii="Wingdings" w:hAnsi="Wingdings" w:hint="default"/>
      </w:rPr>
    </w:lvl>
  </w:abstractNum>
  <w:abstractNum w:abstractNumId="2" w15:restartNumberingAfterBreak="0">
    <w:nsid w:val="0D0BE3F2"/>
    <w:multiLevelType w:val="hybridMultilevel"/>
    <w:tmpl w:val="5B58B61A"/>
    <w:lvl w:ilvl="0" w:tplc="A36E4C7A">
      <w:start w:val="1"/>
      <w:numFmt w:val="bullet"/>
      <w:lvlText w:val=""/>
      <w:lvlJc w:val="left"/>
      <w:pPr>
        <w:ind w:left="720" w:hanging="360"/>
      </w:pPr>
      <w:rPr>
        <w:rFonts w:ascii="Symbol" w:hAnsi="Symbol" w:hint="default"/>
      </w:rPr>
    </w:lvl>
    <w:lvl w:ilvl="1" w:tplc="5AA02598">
      <w:start w:val="1"/>
      <w:numFmt w:val="bullet"/>
      <w:lvlText w:val="o"/>
      <w:lvlJc w:val="left"/>
      <w:pPr>
        <w:ind w:left="1440" w:hanging="360"/>
      </w:pPr>
      <w:rPr>
        <w:rFonts w:ascii="Courier New" w:hAnsi="Courier New" w:hint="default"/>
      </w:rPr>
    </w:lvl>
    <w:lvl w:ilvl="2" w:tplc="942025FC">
      <w:start w:val="1"/>
      <w:numFmt w:val="bullet"/>
      <w:lvlText w:val=""/>
      <w:lvlJc w:val="left"/>
      <w:pPr>
        <w:ind w:left="2160" w:hanging="360"/>
      </w:pPr>
      <w:rPr>
        <w:rFonts w:ascii="Wingdings" w:hAnsi="Wingdings" w:hint="default"/>
      </w:rPr>
    </w:lvl>
    <w:lvl w:ilvl="3" w:tplc="A2BC7E96">
      <w:start w:val="1"/>
      <w:numFmt w:val="bullet"/>
      <w:lvlText w:val=""/>
      <w:lvlJc w:val="left"/>
      <w:pPr>
        <w:ind w:left="2880" w:hanging="360"/>
      </w:pPr>
      <w:rPr>
        <w:rFonts w:ascii="Symbol" w:hAnsi="Symbol" w:hint="default"/>
      </w:rPr>
    </w:lvl>
    <w:lvl w:ilvl="4" w:tplc="DC82E546">
      <w:start w:val="1"/>
      <w:numFmt w:val="bullet"/>
      <w:lvlText w:val="o"/>
      <w:lvlJc w:val="left"/>
      <w:pPr>
        <w:ind w:left="3600" w:hanging="360"/>
      </w:pPr>
      <w:rPr>
        <w:rFonts w:ascii="Courier New" w:hAnsi="Courier New" w:hint="default"/>
      </w:rPr>
    </w:lvl>
    <w:lvl w:ilvl="5" w:tplc="453A317A">
      <w:start w:val="1"/>
      <w:numFmt w:val="bullet"/>
      <w:lvlText w:val=""/>
      <w:lvlJc w:val="left"/>
      <w:pPr>
        <w:ind w:left="4320" w:hanging="360"/>
      </w:pPr>
      <w:rPr>
        <w:rFonts w:ascii="Wingdings" w:hAnsi="Wingdings" w:hint="default"/>
      </w:rPr>
    </w:lvl>
    <w:lvl w:ilvl="6" w:tplc="A5F089C2">
      <w:start w:val="1"/>
      <w:numFmt w:val="bullet"/>
      <w:lvlText w:val=""/>
      <w:lvlJc w:val="left"/>
      <w:pPr>
        <w:ind w:left="5040" w:hanging="360"/>
      </w:pPr>
      <w:rPr>
        <w:rFonts w:ascii="Symbol" w:hAnsi="Symbol" w:hint="default"/>
      </w:rPr>
    </w:lvl>
    <w:lvl w:ilvl="7" w:tplc="7BEEE316">
      <w:start w:val="1"/>
      <w:numFmt w:val="bullet"/>
      <w:lvlText w:val="o"/>
      <w:lvlJc w:val="left"/>
      <w:pPr>
        <w:ind w:left="5760" w:hanging="360"/>
      </w:pPr>
      <w:rPr>
        <w:rFonts w:ascii="Courier New" w:hAnsi="Courier New" w:hint="default"/>
      </w:rPr>
    </w:lvl>
    <w:lvl w:ilvl="8" w:tplc="666A7636">
      <w:start w:val="1"/>
      <w:numFmt w:val="bullet"/>
      <w:lvlText w:val=""/>
      <w:lvlJc w:val="left"/>
      <w:pPr>
        <w:ind w:left="6480" w:hanging="360"/>
      </w:pPr>
      <w:rPr>
        <w:rFonts w:ascii="Wingdings" w:hAnsi="Wingdings" w:hint="default"/>
      </w:rPr>
    </w:lvl>
  </w:abstractNum>
  <w:abstractNum w:abstractNumId="3" w15:restartNumberingAfterBreak="0">
    <w:nsid w:val="1835A4BD"/>
    <w:multiLevelType w:val="hybridMultilevel"/>
    <w:tmpl w:val="B0E4C5B8"/>
    <w:lvl w:ilvl="0" w:tplc="97F6666E">
      <w:start w:val="1"/>
      <w:numFmt w:val="bullet"/>
      <w:lvlText w:val=""/>
      <w:lvlJc w:val="left"/>
      <w:pPr>
        <w:ind w:left="720" w:hanging="360"/>
      </w:pPr>
      <w:rPr>
        <w:rFonts w:ascii="Symbol" w:hAnsi="Symbol" w:hint="default"/>
      </w:rPr>
    </w:lvl>
    <w:lvl w:ilvl="1" w:tplc="00620CAA">
      <w:start w:val="1"/>
      <w:numFmt w:val="bullet"/>
      <w:lvlText w:val="o"/>
      <w:lvlJc w:val="left"/>
      <w:pPr>
        <w:ind w:left="1440" w:hanging="360"/>
      </w:pPr>
      <w:rPr>
        <w:rFonts w:ascii="Courier New" w:hAnsi="Courier New" w:hint="default"/>
      </w:rPr>
    </w:lvl>
    <w:lvl w:ilvl="2" w:tplc="1E6C6A86">
      <w:start w:val="1"/>
      <w:numFmt w:val="bullet"/>
      <w:lvlText w:val=""/>
      <w:lvlJc w:val="left"/>
      <w:pPr>
        <w:ind w:left="2160" w:hanging="360"/>
      </w:pPr>
      <w:rPr>
        <w:rFonts w:ascii="Wingdings" w:hAnsi="Wingdings" w:hint="default"/>
      </w:rPr>
    </w:lvl>
    <w:lvl w:ilvl="3" w:tplc="367484BE">
      <w:start w:val="1"/>
      <w:numFmt w:val="bullet"/>
      <w:lvlText w:val=""/>
      <w:lvlJc w:val="left"/>
      <w:pPr>
        <w:ind w:left="2880" w:hanging="360"/>
      </w:pPr>
      <w:rPr>
        <w:rFonts w:ascii="Symbol" w:hAnsi="Symbol" w:hint="default"/>
      </w:rPr>
    </w:lvl>
    <w:lvl w:ilvl="4" w:tplc="E4147F5E">
      <w:start w:val="1"/>
      <w:numFmt w:val="bullet"/>
      <w:lvlText w:val="o"/>
      <w:lvlJc w:val="left"/>
      <w:pPr>
        <w:ind w:left="3600" w:hanging="360"/>
      </w:pPr>
      <w:rPr>
        <w:rFonts w:ascii="Courier New" w:hAnsi="Courier New" w:hint="default"/>
      </w:rPr>
    </w:lvl>
    <w:lvl w:ilvl="5" w:tplc="C352B022">
      <w:start w:val="1"/>
      <w:numFmt w:val="bullet"/>
      <w:lvlText w:val=""/>
      <w:lvlJc w:val="left"/>
      <w:pPr>
        <w:ind w:left="4320" w:hanging="360"/>
      </w:pPr>
      <w:rPr>
        <w:rFonts w:ascii="Wingdings" w:hAnsi="Wingdings" w:hint="default"/>
      </w:rPr>
    </w:lvl>
    <w:lvl w:ilvl="6" w:tplc="982EACF0">
      <w:start w:val="1"/>
      <w:numFmt w:val="bullet"/>
      <w:lvlText w:val=""/>
      <w:lvlJc w:val="left"/>
      <w:pPr>
        <w:ind w:left="5040" w:hanging="360"/>
      </w:pPr>
      <w:rPr>
        <w:rFonts w:ascii="Symbol" w:hAnsi="Symbol" w:hint="default"/>
      </w:rPr>
    </w:lvl>
    <w:lvl w:ilvl="7" w:tplc="0B6C99E8">
      <w:start w:val="1"/>
      <w:numFmt w:val="bullet"/>
      <w:lvlText w:val="o"/>
      <w:lvlJc w:val="left"/>
      <w:pPr>
        <w:ind w:left="5760" w:hanging="360"/>
      </w:pPr>
      <w:rPr>
        <w:rFonts w:ascii="Courier New" w:hAnsi="Courier New" w:hint="default"/>
      </w:rPr>
    </w:lvl>
    <w:lvl w:ilvl="8" w:tplc="C396F408">
      <w:start w:val="1"/>
      <w:numFmt w:val="bullet"/>
      <w:lvlText w:val=""/>
      <w:lvlJc w:val="left"/>
      <w:pPr>
        <w:ind w:left="6480" w:hanging="360"/>
      </w:pPr>
      <w:rPr>
        <w:rFonts w:ascii="Wingdings" w:hAnsi="Wingdings" w:hint="default"/>
      </w:rPr>
    </w:lvl>
  </w:abstractNum>
  <w:abstractNum w:abstractNumId="4" w15:restartNumberingAfterBreak="0">
    <w:nsid w:val="2176C72E"/>
    <w:multiLevelType w:val="hybridMultilevel"/>
    <w:tmpl w:val="B34CF092"/>
    <w:lvl w:ilvl="0" w:tplc="CAAE20A8">
      <w:start w:val="1"/>
      <w:numFmt w:val="bullet"/>
      <w:lvlText w:val=""/>
      <w:lvlJc w:val="left"/>
      <w:pPr>
        <w:ind w:left="360" w:hanging="360"/>
      </w:pPr>
      <w:rPr>
        <w:rFonts w:ascii="Symbol" w:hAnsi="Symbol" w:hint="default"/>
      </w:rPr>
    </w:lvl>
    <w:lvl w:ilvl="1" w:tplc="510A6898">
      <w:start w:val="1"/>
      <w:numFmt w:val="bullet"/>
      <w:lvlText w:val="o"/>
      <w:lvlJc w:val="left"/>
      <w:pPr>
        <w:ind w:left="1080" w:hanging="360"/>
      </w:pPr>
      <w:rPr>
        <w:rFonts w:ascii="Courier New" w:hAnsi="Courier New" w:hint="default"/>
      </w:rPr>
    </w:lvl>
    <w:lvl w:ilvl="2" w:tplc="EED2772C">
      <w:start w:val="1"/>
      <w:numFmt w:val="bullet"/>
      <w:lvlText w:val=""/>
      <w:lvlJc w:val="left"/>
      <w:pPr>
        <w:ind w:left="1800" w:hanging="360"/>
      </w:pPr>
      <w:rPr>
        <w:rFonts w:ascii="Wingdings" w:hAnsi="Wingdings" w:hint="default"/>
      </w:rPr>
    </w:lvl>
    <w:lvl w:ilvl="3" w:tplc="606C9234">
      <w:start w:val="1"/>
      <w:numFmt w:val="bullet"/>
      <w:lvlText w:val=""/>
      <w:lvlJc w:val="left"/>
      <w:pPr>
        <w:ind w:left="2520" w:hanging="360"/>
      </w:pPr>
      <w:rPr>
        <w:rFonts w:ascii="Symbol" w:hAnsi="Symbol" w:hint="default"/>
      </w:rPr>
    </w:lvl>
    <w:lvl w:ilvl="4" w:tplc="7CAEAAA6">
      <w:start w:val="1"/>
      <w:numFmt w:val="bullet"/>
      <w:lvlText w:val="o"/>
      <w:lvlJc w:val="left"/>
      <w:pPr>
        <w:ind w:left="3240" w:hanging="360"/>
      </w:pPr>
      <w:rPr>
        <w:rFonts w:ascii="Courier New" w:hAnsi="Courier New" w:hint="default"/>
      </w:rPr>
    </w:lvl>
    <w:lvl w:ilvl="5" w:tplc="39049916">
      <w:start w:val="1"/>
      <w:numFmt w:val="bullet"/>
      <w:lvlText w:val=""/>
      <w:lvlJc w:val="left"/>
      <w:pPr>
        <w:ind w:left="3960" w:hanging="360"/>
      </w:pPr>
      <w:rPr>
        <w:rFonts w:ascii="Wingdings" w:hAnsi="Wingdings" w:hint="default"/>
      </w:rPr>
    </w:lvl>
    <w:lvl w:ilvl="6" w:tplc="899EE1B6">
      <w:start w:val="1"/>
      <w:numFmt w:val="bullet"/>
      <w:lvlText w:val=""/>
      <w:lvlJc w:val="left"/>
      <w:pPr>
        <w:ind w:left="4680" w:hanging="360"/>
      </w:pPr>
      <w:rPr>
        <w:rFonts w:ascii="Symbol" w:hAnsi="Symbol" w:hint="default"/>
      </w:rPr>
    </w:lvl>
    <w:lvl w:ilvl="7" w:tplc="BC6E76B0">
      <w:start w:val="1"/>
      <w:numFmt w:val="bullet"/>
      <w:lvlText w:val="o"/>
      <w:lvlJc w:val="left"/>
      <w:pPr>
        <w:ind w:left="5400" w:hanging="360"/>
      </w:pPr>
      <w:rPr>
        <w:rFonts w:ascii="Courier New" w:hAnsi="Courier New" w:hint="default"/>
      </w:rPr>
    </w:lvl>
    <w:lvl w:ilvl="8" w:tplc="D86642EA">
      <w:start w:val="1"/>
      <w:numFmt w:val="bullet"/>
      <w:lvlText w:val=""/>
      <w:lvlJc w:val="left"/>
      <w:pPr>
        <w:ind w:left="6120" w:hanging="360"/>
      </w:pPr>
      <w:rPr>
        <w:rFonts w:ascii="Wingdings" w:hAnsi="Wingdings" w:hint="default"/>
      </w:rPr>
    </w:lvl>
  </w:abstractNum>
  <w:abstractNum w:abstractNumId="5" w15:restartNumberingAfterBreak="0">
    <w:nsid w:val="21CE02CD"/>
    <w:multiLevelType w:val="hybridMultilevel"/>
    <w:tmpl w:val="99001DC6"/>
    <w:lvl w:ilvl="0" w:tplc="B908078C">
      <w:start w:val="1"/>
      <w:numFmt w:val="bullet"/>
      <w:lvlText w:val="-"/>
      <w:lvlJc w:val="left"/>
      <w:pPr>
        <w:ind w:left="360" w:hanging="360"/>
      </w:pPr>
      <w:rPr>
        <w:rFonts w:ascii="Aptos" w:hAnsi="Aptos" w:hint="default"/>
      </w:rPr>
    </w:lvl>
    <w:lvl w:ilvl="1" w:tplc="E4588588">
      <w:start w:val="1"/>
      <w:numFmt w:val="bullet"/>
      <w:lvlText w:val="o"/>
      <w:lvlJc w:val="left"/>
      <w:pPr>
        <w:ind w:left="1080" w:hanging="360"/>
      </w:pPr>
      <w:rPr>
        <w:rFonts w:ascii="Courier New" w:hAnsi="Courier New" w:hint="default"/>
      </w:rPr>
    </w:lvl>
    <w:lvl w:ilvl="2" w:tplc="181C5268">
      <w:start w:val="1"/>
      <w:numFmt w:val="bullet"/>
      <w:lvlText w:val=""/>
      <w:lvlJc w:val="left"/>
      <w:pPr>
        <w:ind w:left="1800" w:hanging="360"/>
      </w:pPr>
      <w:rPr>
        <w:rFonts w:ascii="Wingdings" w:hAnsi="Wingdings" w:hint="default"/>
      </w:rPr>
    </w:lvl>
    <w:lvl w:ilvl="3" w:tplc="E240720C">
      <w:start w:val="1"/>
      <w:numFmt w:val="bullet"/>
      <w:lvlText w:val=""/>
      <w:lvlJc w:val="left"/>
      <w:pPr>
        <w:ind w:left="2520" w:hanging="360"/>
      </w:pPr>
      <w:rPr>
        <w:rFonts w:ascii="Symbol" w:hAnsi="Symbol" w:hint="default"/>
      </w:rPr>
    </w:lvl>
    <w:lvl w:ilvl="4" w:tplc="9D72B78E">
      <w:start w:val="1"/>
      <w:numFmt w:val="bullet"/>
      <w:lvlText w:val="o"/>
      <w:lvlJc w:val="left"/>
      <w:pPr>
        <w:ind w:left="3240" w:hanging="360"/>
      </w:pPr>
      <w:rPr>
        <w:rFonts w:ascii="Courier New" w:hAnsi="Courier New" w:hint="default"/>
      </w:rPr>
    </w:lvl>
    <w:lvl w:ilvl="5" w:tplc="3D4AAFAA">
      <w:start w:val="1"/>
      <w:numFmt w:val="bullet"/>
      <w:lvlText w:val=""/>
      <w:lvlJc w:val="left"/>
      <w:pPr>
        <w:ind w:left="3960" w:hanging="360"/>
      </w:pPr>
      <w:rPr>
        <w:rFonts w:ascii="Wingdings" w:hAnsi="Wingdings" w:hint="default"/>
      </w:rPr>
    </w:lvl>
    <w:lvl w:ilvl="6" w:tplc="BDA05BDA">
      <w:start w:val="1"/>
      <w:numFmt w:val="bullet"/>
      <w:lvlText w:val=""/>
      <w:lvlJc w:val="left"/>
      <w:pPr>
        <w:ind w:left="4680" w:hanging="360"/>
      </w:pPr>
      <w:rPr>
        <w:rFonts w:ascii="Symbol" w:hAnsi="Symbol" w:hint="default"/>
      </w:rPr>
    </w:lvl>
    <w:lvl w:ilvl="7" w:tplc="0DC0FC76">
      <w:start w:val="1"/>
      <w:numFmt w:val="bullet"/>
      <w:lvlText w:val="o"/>
      <w:lvlJc w:val="left"/>
      <w:pPr>
        <w:ind w:left="5400" w:hanging="360"/>
      </w:pPr>
      <w:rPr>
        <w:rFonts w:ascii="Courier New" w:hAnsi="Courier New" w:hint="default"/>
      </w:rPr>
    </w:lvl>
    <w:lvl w:ilvl="8" w:tplc="F72E488C">
      <w:start w:val="1"/>
      <w:numFmt w:val="bullet"/>
      <w:lvlText w:val=""/>
      <w:lvlJc w:val="left"/>
      <w:pPr>
        <w:ind w:left="6120" w:hanging="360"/>
      </w:pPr>
      <w:rPr>
        <w:rFonts w:ascii="Wingdings" w:hAnsi="Wingdings" w:hint="default"/>
      </w:rPr>
    </w:lvl>
  </w:abstractNum>
  <w:abstractNum w:abstractNumId="6" w15:restartNumberingAfterBreak="0">
    <w:nsid w:val="25AFFF80"/>
    <w:multiLevelType w:val="hybridMultilevel"/>
    <w:tmpl w:val="2A6002CA"/>
    <w:lvl w:ilvl="0" w:tplc="7E948D52">
      <w:start w:val="1"/>
      <w:numFmt w:val="bullet"/>
      <w:lvlText w:val="-"/>
      <w:lvlJc w:val="left"/>
      <w:pPr>
        <w:ind w:left="360" w:hanging="360"/>
      </w:pPr>
      <w:rPr>
        <w:rFonts w:ascii="Aptos" w:hAnsi="Aptos" w:hint="default"/>
      </w:rPr>
    </w:lvl>
    <w:lvl w:ilvl="1" w:tplc="E6061B34">
      <w:start w:val="1"/>
      <w:numFmt w:val="bullet"/>
      <w:lvlText w:val="o"/>
      <w:lvlJc w:val="left"/>
      <w:pPr>
        <w:ind w:left="1080" w:hanging="360"/>
      </w:pPr>
      <w:rPr>
        <w:rFonts w:ascii="Courier New" w:hAnsi="Courier New" w:hint="default"/>
      </w:rPr>
    </w:lvl>
    <w:lvl w:ilvl="2" w:tplc="E2FC8894">
      <w:start w:val="1"/>
      <w:numFmt w:val="bullet"/>
      <w:lvlText w:val=""/>
      <w:lvlJc w:val="left"/>
      <w:pPr>
        <w:ind w:left="1800" w:hanging="360"/>
      </w:pPr>
      <w:rPr>
        <w:rFonts w:ascii="Wingdings" w:hAnsi="Wingdings" w:hint="default"/>
      </w:rPr>
    </w:lvl>
    <w:lvl w:ilvl="3" w:tplc="1F52E0BE">
      <w:start w:val="1"/>
      <w:numFmt w:val="bullet"/>
      <w:lvlText w:val=""/>
      <w:lvlJc w:val="left"/>
      <w:pPr>
        <w:ind w:left="2520" w:hanging="360"/>
      </w:pPr>
      <w:rPr>
        <w:rFonts w:ascii="Symbol" w:hAnsi="Symbol" w:hint="default"/>
      </w:rPr>
    </w:lvl>
    <w:lvl w:ilvl="4" w:tplc="776622CC">
      <w:start w:val="1"/>
      <w:numFmt w:val="bullet"/>
      <w:lvlText w:val="o"/>
      <w:lvlJc w:val="left"/>
      <w:pPr>
        <w:ind w:left="3240" w:hanging="360"/>
      </w:pPr>
      <w:rPr>
        <w:rFonts w:ascii="Courier New" w:hAnsi="Courier New" w:hint="default"/>
      </w:rPr>
    </w:lvl>
    <w:lvl w:ilvl="5" w:tplc="540CE726">
      <w:start w:val="1"/>
      <w:numFmt w:val="bullet"/>
      <w:lvlText w:val=""/>
      <w:lvlJc w:val="left"/>
      <w:pPr>
        <w:ind w:left="3960" w:hanging="360"/>
      </w:pPr>
      <w:rPr>
        <w:rFonts w:ascii="Wingdings" w:hAnsi="Wingdings" w:hint="default"/>
      </w:rPr>
    </w:lvl>
    <w:lvl w:ilvl="6" w:tplc="547231C4">
      <w:start w:val="1"/>
      <w:numFmt w:val="bullet"/>
      <w:lvlText w:val=""/>
      <w:lvlJc w:val="left"/>
      <w:pPr>
        <w:ind w:left="4680" w:hanging="360"/>
      </w:pPr>
      <w:rPr>
        <w:rFonts w:ascii="Symbol" w:hAnsi="Symbol" w:hint="default"/>
      </w:rPr>
    </w:lvl>
    <w:lvl w:ilvl="7" w:tplc="9FAAC86C">
      <w:start w:val="1"/>
      <w:numFmt w:val="bullet"/>
      <w:lvlText w:val="o"/>
      <w:lvlJc w:val="left"/>
      <w:pPr>
        <w:ind w:left="5400" w:hanging="360"/>
      </w:pPr>
      <w:rPr>
        <w:rFonts w:ascii="Courier New" w:hAnsi="Courier New" w:hint="default"/>
      </w:rPr>
    </w:lvl>
    <w:lvl w:ilvl="8" w:tplc="7494CFF2">
      <w:start w:val="1"/>
      <w:numFmt w:val="bullet"/>
      <w:lvlText w:val=""/>
      <w:lvlJc w:val="left"/>
      <w:pPr>
        <w:ind w:left="6120" w:hanging="360"/>
      </w:pPr>
      <w:rPr>
        <w:rFonts w:ascii="Wingdings" w:hAnsi="Wingdings" w:hint="default"/>
      </w:rPr>
    </w:lvl>
  </w:abstractNum>
  <w:abstractNum w:abstractNumId="7" w15:restartNumberingAfterBreak="0">
    <w:nsid w:val="25FABDF7"/>
    <w:multiLevelType w:val="hybridMultilevel"/>
    <w:tmpl w:val="0534190A"/>
    <w:lvl w:ilvl="0" w:tplc="F85C7830">
      <w:start w:val="1"/>
      <w:numFmt w:val="bullet"/>
      <w:lvlText w:val="-"/>
      <w:lvlJc w:val="left"/>
      <w:pPr>
        <w:ind w:left="360" w:hanging="360"/>
      </w:pPr>
      <w:rPr>
        <w:rFonts w:ascii="Aptos" w:hAnsi="Aptos" w:hint="default"/>
      </w:rPr>
    </w:lvl>
    <w:lvl w:ilvl="1" w:tplc="366E78A0">
      <w:start w:val="1"/>
      <w:numFmt w:val="bullet"/>
      <w:lvlText w:val="o"/>
      <w:lvlJc w:val="left"/>
      <w:pPr>
        <w:ind w:left="1080" w:hanging="360"/>
      </w:pPr>
      <w:rPr>
        <w:rFonts w:ascii="Courier New" w:hAnsi="Courier New" w:hint="default"/>
      </w:rPr>
    </w:lvl>
    <w:lvl w:ilvl="2" w:tplc="1D2C6724">
      <w:start w:val="1"/>
      <w:numFmt w:val="bullet"/>
      <w:lvlText w:val=""/>
      <w:lvlJc w:val="left"/>
      <w:pPr>
        <w:ind w:left="1800" w:hanging="360"/>
      </w:pPr>
      <w:rPr>
        <w:rFonts w:ascii="Wingdings" w:hAnsi="Wingdings" w:hint="default"/>
      </w:rPr>
    </w:lvl>
    <w:lvl w:ilvl="3" w:tplc="2CE47F30">
      <w:start w:val="1"/>
      <w:numFmt w:val="bullet"/>
      <w:lvlText w:val=""/>
      <w:lvlJc w:val="left"/>
      <w:pPr>
        <w:ind w:left="2520" w:hanging="360"/>
      </w:pPr>
      <w:rPr>
        <w:rFonts w:ascii="Symbol" w:hAnsi="Symbol" w:hint="default"/>
      </w:rPr>
    </w:lvl>
    <w:lvl w:ilvl="4" w:tplc="ED241666">
      <w:start w:val="1"/>
      <w:numFmt w:val="bullet"/>
      <w:lvlText w:val="o"/>
      <w:lvlJc w:val="left"/>
      <w:pPr>
        <w:ind w:left="3240" w:hanging="360"/>
      </w:pPr>
      <w:rPr>
        <w:rFonts w:ascii="Courier New" w:hAnsi="Courier New" w:hint="default"/>
      </w:rPr>
    </w:lvl>
    <w:lvl w:ilvl="5" w:tplc="861695B0">
      <w:start w:val="1"/>
      <w:numFmt w:val="bullet"/>
      <w:lvlText w:val=""/>
      <w:lvlJc w:val="left"/>
      <w:pPr>
        <w:ind w:left="3960" w:hanging="360"/>
      </w:pPr>
      <w:rPr>
        <w:rFonts w:ascii="Wingdings" w:hAnsi="Wingdings" w:hint="default"/>
      </w:rPr>
    </w:lvl>
    <w:lvl w:ilvl="6" w:tplc="2B3E5B84">
      <w:start w:val="1"/>
      <w:numFmt w:val="bullet"/>
      <w:lvlText w:val=""/>
      <w:lvlJc w:val="left"/>
      <w:pPr>
        <w:ind w:left="4680" w:hanging="360"/>
      </w:pPr>
      <w:rPr>
        <w:rFonts w:ascii="Symbol" w:hAnsi="Symbol" w:hint="default"/>
      </w:rPr>
    </w:lvl>
    <w:lvl w:ilvl="7" w:tplc="381CE9A2">
      <w:start w:val="1"/>
      <w:numFmt w:val="bullet"/>
      <w:lvlText w:val="o"/>
      <w:lvlJc w:val="left"/>
      <w:pPr>
        <w:ind w:left="5400" w:hanging="360"/>
      </w:pPr>
      <w:rPr>
        <w:rFonts w:ascii="Courier New" w:hAnsi="Courier New" w:hint="default"/>
      </w:rPr>
    </w:lvl>
    <w:lvl w:ilvl="8" w:tplc="7FB6FC00">
      <w:start w:val="1"/>
      <w:numFmt w:val="bullet"/>
      <w:lvlText w:val=""/>
      <w:lvlJc w:val="left"/>
      <w:pPr>
        <w:ind w:left="6120" w:hanging="360"/>
      </w:pPr>
      <w:rPr>
        <w:rFonts w:ascii="Wingdings" w:hAnsi="Wingdings" w:hint="default"/>
      </w:rPr>
    </w:lvl>
  </w:abstractNum>
  <w:abstractNum w:abstractNumId="8" w15:restartNumberingAfterBreak="0">
    <w:nsid w:val="2E940313"/>
    <w:multiLevelType w:val="hybridMultilevel"/>
    <w:tmpl w:val="A8A08C42"/>
    <w:lvl w:ilvl="0" w:tplc="3F8AE646">
      <w:start w:val="1"/>
      <w:numFmt w:val="bullet"/>
      <w:lvlText w:val="-"/>
      <w:lvlJc w:val="left"/>
      <w:pPr>
        <w:ind w:left="360" w:hanging="360"/>
      </w:pPr>
      <w:rPr>
        <w:rFonts w:ascii="Aptos" w:hAnsi="Aptos" w:hint="default"/>
      </w:rPr>
    </w:lvl>
    <w:lvl w:ilvl="1" w:tplc="A1DAB01E">
      <w:start w:val="1"/>
      <w:numFmt w:val="bullet"/>
      <w:lvlText w:val="o"/>
      <w:lvlJc w:val="left"/>
      <w:pPr>
        <w:ind w:left="1080" w:hanging="360"/>
      </w:pPr>
      <w:rPr>
        <w:rFonts w:ascii="Courier New" w:hAnsi="Courier New" w:hint="default"/>
      </w:rPr>
    </w:lvl>
    <w:lvl w:ilvl="2" w:tplc="1FDCBDBE">
      <w:start w:val="1"/>
      <w:numFmt w:val="bullet"/>
      <w:lvlText w:val=""/>
      <w:lvlJc w:val="left"/>
      <w:pPr>
        <w:ind w:left="1800" w:hanging="360"/>
      </w:pPr>
      <w:rPr>
        <w:rFonts w:ascii="Wingdings" w:hAnsi="Wingdings" w:hint="default"/>
      </w:rPr>
    </w:lvl>
    <w:lvl w:ilvl="3" w:tplc="A59495CC">
      <w:start w:val="1"/>
      <w:numFmt w:val="bullet"/>
      <w:lvlText w:val=""/>
      <w:lvlJc w:val="left"/>
      <w:pPr>
        <w:ind w:left="2520" w:hanging="360"/>
      </w:pPr>
      <w:rPr>
        <w:rFonts w:ascii="Symbol" w:hAnsi="Symbol" w:hint="default"/>
      </w:rPr>
    </w:lvl>
    <w:lvl w:ilvl="4" w:tplc="5D04F942">
      <w:start w:val="1"/>
      <w:numFmt w:val="bullet"/>
      <w:lvlText w:val="o"/>
      <w:lvlJc w:val="left"/>
      <w:pPr>
        <w:ind w:left="3240" w:hanging="360"/>
      </w:pPr>
      <w:rPr>
        <w:rFonts w:ascii="Courier New" w:hAnsi="Courier New" w:hint="default"/>
      </w:rPr>
    </w:lvl>
    <w:lvl w:ilvl="5" w:tplc="0C6CCE9E">
      <w:start w:val="1"/>
      <w:numFmt w:val="bullet"/>
      <w:lvlText w:val=""/>
      <w:lvlJc w:val="left"/>
      <w:pPr>
        <w:ind w:left="3960" w:hanging="360"/>
      </w:pPr>
      <w:rPr>
        <w:rFonts w:ascii="Wingdings" w:hAnsi="Wingdings" w:hint="default"/>
      </w:rPr>
    </w:lvl>
    <w:lvl w:ilvl="6" w:tplc="F86AA41A">
      <w:start w:val="1"/>
      <w:numFmt w:val="bullet"/>
      <w:lvlText w:val=""/>
      <w:lvlJc w:val="left"/>
      <w:pPr>
        <w:ind w:left="4680" w:hanging="360"/>
      </w:pPr>
      <w:rPr>
        <w:rFonts w:ascii="Symbol" w:hAnsi="Symbol" w:hint="default"/>
      </w:rPr>
    </w:lvl>
    <w:lvl w:ilvl="7" w:tplc="E5349336">
      <w:start w:val="1"/>
      <w:numFmt w:val="bullet"/>
      <w:lvlText w:val="o"/>
      <w:lvlJc w:val="left"/>
      <w:pPr>
        <w:ind w:left="5400" w:hanging="360"/>
      </w:pPr>
      <w:rPr>
        <w:rFonts w:ascii="Courier New" w:hAnsi="Courier New" w:hint="default"/>
      </w:rPr>
    </w:lvl>
    <w:lvl w:ilvl="8" w:tplc="04801E36">
      <w:start w:val="1"/>
      <w:numFmt w:val="bullet"/>
      <w:lvlText w:val=""/>
      <w:lvlJc w:val="left"/>
      <w:pPr>
        <w:ind w:left="6120" w:hanging="360"/>
      </w:pPr>
      <w:rPr>
        <w:rFonts w:ascii="Wingdings" w:hAnsi="Wingdings" w:hint="default"/>
      </w:rPr>
    </w:lvl>
  </w:abstractNum>
  <w:abstractNum w:abstractNumId="9" w15:restartNumberingAfterBreak="0">
    <w:nsid w:val="3D7D4093"/>
    <w:multiLevelType w:val="hybridMultilevel"/>
    <w:tmpl w:val="46FA3A36"/>
    <w:lvl w:ilvl="0" w:tplc="AB6CB802">
      <w:start w:val="1"/>
      <w:numFmt w:val="bullet"/>
      <w:lvlText w:val=""/>
      <w:lvlJc w:val="left"/>
      <w:pPr>
        <w:ind w:left="720" w:hanging="360"/>
      </w:pPr>
      <w:rPr>
        <w:rFonts w:ascii="Symbol" w:hAnsi="Symbol" w:hint="default"/>
      </w:rPr>
    </w:lvl>
    <w:lvl w:ilvl="1" w:tplc="ABD22822">
      <w:start w:val="1"/>
      <w:numFmt w:val="bullet"/>
      <w:lvlText w:val="o"/>
      <w:lvlJc w:val="left"/>
      <w:pPr>
        <w:ind w:left="1440" w:hanging="360"/>
      </w:pPr>
      <w:rPr>
        <w:rFonts w:ascii="Courier New" w:hAnsi="Courier New" w:hint="default"/>
      </w:rPr>
    </w:lvl>
    <w:lvl w:ilvl="2" w:tplc="F74A6CC0">
      <w:start w:val="1"/>
      <w:numFmt w:val="bullet"/>
      <w:lvlText w:val=""/>
      <w:lvlJc w:val="left"/>
      <w:pPr>
        <w:ind w:left="2160" w:hanging="360"/>
      </w:pPr>
      <w:rPr>
        <w:rFonts w:ascii="Wingdings" w:hAnsi="Wingdings" w:hint="default"/>
      </w:rPr>
    </w:lvl>
    <w:lvl w:ilvl="3" w:tplc="83A0F8CC">
      <w:start w:val="1"/>
      <w:numFmt w:val="bullet"/>
      <w:lvlText w:val=""/>
      <w:lvlJc w:val="left"/>
      <w:pPr>
        <w:ind w:left="2880" w:hanging="360"/>
      </w:pPr>
      <w:rPr>
        <w:rFonts w:ascii="Symbol" w:hAnsi="Symbol" w:hint="default"/>
      </w:rPr>
    </w:lvl>
    <w:lvl w:ilvl="4" w:tplc="5896D5D2">
      <w:start w:val="1"/>
      <w:numFmt w:val="bullet"/>
      <w:lvlText w:val="o"/>
      <w:lvlJc w:val="left"/>
      <w:pPr>
        <w:ind w:left="3600" w:hanging="360"/>
      </w:pPr>
      <w:rPr>
        <w:rFonts w:ascii="Courier New" w:hAnsi="Courier New" w:hint="default"/>
      </w:rPr>
    </w:lvl>
    <w:lvl w:ilvl="5" w:tplc="92900460">
      <w:start w:val="1"/>
      <w:numFmt w:val="bullet"/>
      <w:lvlText w:val=""/>
      <w:lvlJc w:val="left"/>
      <w:pPr>
        <w:ind w:left="4320" w:hanging="360"/>
      </w:pPr>
      <w:rPr>
        <w:rFonts w:ascii="Wingdings" w:hAnsi="Wingdings" w:hint="default"/>
      </w:rPr>
    </w:lvl>
    <w:lvl w:ilvl="6" w:tplc="2F506914">
      <w:start w:val="1"/>
      <w:numFmt w:val="bullet"/>
      <w:lvlText w:val=""/>
      <w:lvlJc w:val="left"/>
      <w:pPr>
        <w:ind w:left="5040" w:hanging="360"/>
      </w:pPr>
      <w:rPr>
        <w:rFonts w:ascii="Symbol" w:hAnsi="Symbol" w:hint="default"/>
      </w:rPr>
    </w:lvl>
    <w:lvl w:ilvl="7" w:tplc="B6A6A016">
      <w:start w:val="1"/>
      <w:numFmt w:val="bullet"/>
      <w:lvlText w:val="o"/>
      <w:lvlJc w:val="left"/>
      <w:pPr>
        <w:ind w:left="5760" w:hanging="360"/>
      </w:pPr>
      <w:rPr>
        <w:rFonts w:ascii="Courier New" w:hAnsi="Courier New" w:hint="default"/>
      </w:rPr>
    </w:lvl>
    <w:lvl w:ilvl="8" w:tplc="00C00C5A">
      <w:start w:val="1"/>
      <w:numFmt w:val="bullet"/>
      <w:lvlText w:val=""/>
      <w:lvlJc w:val="left"/>
      <w:pPr>
        <w:ind w:left="6480" w:hanging="360"/>
      </w:pPr>
      <w:rPr>
        <w:rFonts w:ascii="Wingdings" w:hAnsi="Wingdings" w:hint="default"/>
      </w:rPr>
    </w:lvl>
  </w:abstractNum>
  <w:abstractNum w:abstractNumId="10" w15:restartNumberingAfterBreak="0">
    <w:nsid w:val="4315DC4C"/>
    <w:multiLevelType w:val="hybridMultilevel"/>
    <w:tmpl w:val="6E2C0888"/>
    <w:lvl w:ilvl="0" w:tplc="B3EAA390">
      <w:start w:val="1"/>
      <w:numFmt w:val="bullet"/>
      <w:lvlText w:val="-"/>
      <w:lvlJc w:val="left"/>
      <w:pPr>
        <w:ind w:left="360" w:hanging="360"/>
      </w:pPr>
      <w:rPr>
        <w:rFonts w:ascii="Aptos" w:hAnsi="Aptos" w:hint="default"/>
      </w:rPr>
    </w:lvl>
    <w:lvl w:ilvl="1" w:tplc="4B5C829E">
      <w:start w:val="1"/>
      <w:numFmt w:val="bullet"/>
      <w:lvlText w:val="o"/>
      <w:lvlJc w:val="left"/>
      <w:pPr>
        <w:ind w:left="1080" w:hanging="360"/>
      </w:pPr>
      <w:rPr>
        <w:rFonts w:ascii="Courier New" w:hAnsi="Courier New" w:hint="default"/>
      </w:rPr>
    </w:lvl>
    <w:lvl w:ilvl="2" w:tplc="4692AE78">
      <w:start w:val="1"/>
      <w:numFmt w:val="bullet"/>
      <w:lvlText w:val=""/>
      <w:lvlJc w:val="left"/>
      <w:pPr>
        <w:ind w:left="1800" w:hanging="360"/>
      </w:pPr>
      <w:rPr>
        <w:rFonts w:ascii="Wingdings" w:hAnsi="Wingdings" w:hint="default"/>
      </w:rPr>
    </w:lvl>
    <w:lvl w:ilvl="3" w:tplc="AAE0D338">
      <w:start w:val="1"/>
      <w:numFmt w:val="bullet"/>
      <w:lvlText w:val=""/>
      <w:lvlJc w:val="left"/>
      <w:pPr>
        <w:ind w:left="2520" w:hanging="360"/>
      </w:pPr>
      <w:rPr>
        <w:rFonts w:ascii="Symbol" w:hAnsi="Symbol" w:hint="default"/>
      </w:rPr>
    </w:lvl>
    <w:lvl w:ilvl="4" w:tplc="BDBC6CFC">
      <w:start w:val="1"/>
      <w:numFmt w:val="bullet"/>
      <w:lvlText w:val="o"/>
      <w:lvlJc w:val="left"/>
      <w:pPr>
        <w:ind w:left="3240" w:hanging="360"/>
      </w:pPr>
      <w:rPr>
        <w:rFonts w:ascii="Courier New" w:hAnsi="Courier New" w:hint="default"/>
      </w:rPr>
    </w:lvl>
    <w:lvl w:ilvl="5" w:tplc="73A4C548">
      <w:start w:val="1"/>
      <w:numFmt w:val="bullet"/>
      <w:lvlText w:val=""/>
      <w:lvlJc w:val="left"/>
      <w:pPr>
        <w:ind w:left="3960" w:hanging="360"/>
      </w:pPr>
      <w:rPr>
        <w:rFonts w:ascii="Wingdings" w:hAnsi="Wingdings" w:hint="default"/>
      </w:rPr>
    </w:lvl>
    <w:lvl w:ilvl="6" w:tplc="105A9626">
      <w:start w:val="1"/>
      <w:numFmt w:val="bullet"/>
      <w:lvlText w:val=""/>
      <w:lvlJc w:val="left"/>
      <w:pPr>
        <w:ind w:left="4680" w:hanging="360"/>
      </w:pPr>
      <w:rPr>
        <w:rFonts w:ascii="Symbol" w:hAnsi="Symbol" w:hint="default"/>
      </w:rPr>
    </w:lvl>
    <w:lvl w:ilvl="7" w:tplc="D40A1752">
      <w:start w:val="1"/>
      <w:numFmt w:val="bullet"/>
      <w:lvlText w:val="o"/>
      <w:lvlJc w:val="left"/>
      <w:pPr>
        <w:ind w:left="5400" w:hanging="360"/>
      </w:pPr>
      <w:rPr>
        <w:rFonts w:ascii="Courier New" w:hAnsi="Courier New" w:hint="default"/>
      </w:rPr>
    </w:lvl>
    <w:lvl w:ilvl="8" w:tplc="0CE069B4">
      <w:start w:val="1"/>
      <w:numFmt w:val="bullet"/>
      <w:lvlText w:val=""/>
      <w:lvlJc w:val="left"/>
      <w:pPr>
        <w:ind w:left="6120" w:hanging="360"/>
      </w:pPr>
      <w:rPr>
        <w:rFonts w:ascii="Wingdings" w:hAnsi="Wingdings" w:hint="default"/>
      </w:rPr>
    </w:lvl>
  </w:abstractNum>
  <w:abstractNum w:abstractNumId="11" w15:restartNumberingAfterBreak="0">
    <w:nsid w:val="4880B966"/>
    <w:multiLevelType w:val="hybridMultilevel"/>
    <w:tmpl w:val="111CE100"/>
    <w:lvl w:ilvl="0" w:tplc="69685112">
      <w:start w:val="1"/>
      <w:numFmt w:val="decimal"/>
      <w:lvlText w:val="%1."/>
      <w:lvlJc w:val="left"/>
      <w:pPr>
        <w:ind w:left="360" w:hanging="360"/>
      </w:pPr>
    </w:lvl>
    <w:lvl w:ilvl="1" w:tplc="B1DE1AE4">
      <w:start w:val="1"/>
      <w:numFmt w:val="lowerLetter"/>
      <w:lvlText w:val="%2."/>
      <w:lvlJc w:val="left"/>
      <w:pPr>
        <w:ind w:left="1080" w:hanging="360"/>
      </w:pPr>
    </w:lvl>
    <w:lvl w:ilvl="2" w:tplc="1F184068">
      <w:start w:val="1"/>
      <w:numFmt w:val="lowerRoman"/>
      <w:lvlText w:val="%3."/>
      <w:lvlJc w:val="right"/>
      <w:pPr>
        <w:ind w:left="1800" w:hanging="180"/>
      </w:pPr>
    </w:lvl>
    <w:lvl w:ilvl="3" w:tplc="68D2BC5A">
      <w:start w:val="1"/>
      <w:numFmt w:val="decimal"/>
      <w:lvlText w:val="%4."/>
      <w:lvlJc w:val="left"/>
      <w:pPr>
        <w:ind w:left="2520" w:hanging="360"/>
      </w:pPr>
    </w:lvl>
    <w:lvl w:ilvl="4" w:tplc="83082E0C">
      <w:start w:val="1"/>
      <w:numFmt w:val="lowerLetter"/>
      <w:lvlText w:val="%5."/>
      <w:lvlJc w:val="left"/>
      <w:pPr>
        <w:ind w:left="3240" w:hanging="360"/>
      </w:pPr>
    </w:lvl>
    <w:lvl w:ilvl="5" w:tplc="CC0EAED2">
      <w:start w:val="1"/>
      <w:numFmt w:val="lowerRoman"/>
      <w:lvlText w:val="%6."/>
      <w:lvlJc w:val="right"/>
      <w:pPr>
        <w:ind w:left="3960" w:hanging="180"/>
      </w:pPr>
    </w:lvl>
    <w:lvl w:ilvl="6" w:tplc="2AFA2EDC">
      <w:start w:val="1"/>
      <w:numFmt w:val="decimal"/>
      <w:lvlText w:val="%7."/>
      <w:lvlJc w:val="left"/>
      <w:pPr>
        <w:ind w:left="4680" w:hanging="360"/>
      </w:pPr>
    </w:lvl>
    <w:lvl w:ilvl="7" w:tplc="3EB04484">
      <w:start w:val="1"/>
      <w:numFmt w:val="lowerLetter"/>
      <w:lvlText w:val="%8."/>
      <w:lvlJc w:val="left"/>
      <w:pPr>
        <w:ind w:left="5400" w:hanging="360"/>
      </w:pPr>
    </w:lvl>
    <w:lvl w:ilvl="8" w:tplc="E40AF1CE">
      <w:start w:val="1"/>
      <w:numFmt w:val="lowerRoman"/>
      <w:lvlText w:val="%9."/>
      <w:lvlJc w:val="right"/>
      <w:pPr>
        <w:ind w:left="6120" w:hanging="180"/>
      </w:pPr>
    </w:lvl>
  </w:abstractNum>
  <w:abstractNum w:abstractNumId="12" w15:restartNumberingAfterBreak="0">
    <w:nsid w:val="4B862EFB"/>
    <w:multiLevelType w:val="hybridMultilevel"/>
    <w:tmpl w:val="CC546128"/>
    <w:lvl w:ilvl="0" w:tplc="D0084DF8">
      <w:start w:val="1"/>
      <w:numFmt w:val="bullet"/>
      <w:lvlText w:val="-"/>
      <w:lvlJc w:val="left"/>
      <w:pPr>
        <w:ind w:left="360" w:hanging="360"/>
      </w:pPr>
      <w:rPr>
        <w:rFonts w:ascii="Aptos" w:hAnsi="Aptos" w:hint="default"/>
      </w:rPr>
    </w:lvl>
    <w:lvl w:ilvl="1" w:tplc="AF82A214">
      <w:start w:val="1"/>
      <w:numFmt w:val="bullet"/>
      <w:lvlText w:val="o"/>
      <w:lvlJc w:val="left"/>
      <w:pPr>
        <w:ind w:left="1080" w:hanging="360"/>
      </w:pPr>
      <w:rPr>
        <w:rFonts w:ascii="Courier New" w:hAnsi="Courier New" w:hint="default"/>
      </w:rPr>
    </w:lvl>
    <w:lvl w:ilvl="2" w:tplc="626A1668">
      <w:start w:val="1"/>
      <w:numFmt w:val="bullet"/>
      <w:lvlText w:val=""/>
      <w:lvlJc w:val="left"/>
      <w:pPr>
        <w:ind w:left="1800" w:hanging="360"/>
      </w:pPr>
      <w:rPr>
        <w:rFonts w:ascii="Wingdings" w:hAnsi="Wingdings" w:hint="default"/>
      </w:rPr>
    </w:lvl>
    <w:lvl w:ilvl="3" w:tplc="D65AF498">
      <w:start w:val="1"/>
      <w:numFmt w:val="bullet"/>
      <w:lvlText w:val=""/>
      <w:lvlJc w:val="left"/>
      <w:pPr>
        <w:ind w:left="2520" w:hanging="360"/>
      </w:pPr>
      <w:rPr>
        <w:rFonts w:ascii="Symbol" w:hAnsi="Symbol" w:hint="default"/>
      </w:rPr>
    </w:lvl>
    <w:lvl w:ilvl="4" w:tplc="2E0CFDFE">
      <w:start w:val="1"/>
      <w:numFmt w:val="bullet"/>
      <w:lvlText w:val="o"/>
      <w:lvlJc w:val="left"/>
      <w:pPr>
        <w:ind w:left="3240" w:hanging="360"/>
      </w:pPr>
      <w:rPr>
        <w:rFonts w:ascii="Courier New" w:hAnsi="Courier New" w:hint="default"/>
      </w:rPr>
    </w:lvl>
    <w:lvl w:ilvl="5" w:tplc="8B12C310">
      <w:start w:val="1"/>
      <w:numFmt w:val="bullet"/>
      <w:lvlText w:val=""/>
      <w:lvlJc w:val="left"/>
      <w:pPr>
        <w:ind w:left="3960" w:hanging="360"/>
      </w:pPr>
      <w:rPr>
        <w:rFonts w:ascii="Wingdings" w:hAnsi="Wingdings" w:hint="default"/>
      </w:rPr>
    </w:lvl>
    <w:lvl w:ilvl="6" w:tplc="CD085430">
      <w:start w:val="1"/>
      <w:numFmt w:val="bullet"/>
      <w:lvlText w:val=""/>
      <w:lvlJc w:val="left"/>
      <w:pPr>
        <w:ind w:left="4680" w:hanging="360"/>
      </w:pPr>
      <w:rPr>
        <w:rFonts w:ascii="Symbol" w:hAnsi="Symbol" w:hint="default"/>
      </w:rPr>
    </w:lvl>
    <w:lvl w:ilvl="7" w:tplc="29EE152C">
      <w:start w:val="1"/>
      <w:numFmt w:val="bullet"/>
      <w:lvlText w:val="o"/>
      <w:lvlJc w:val="left"/>
      <w:pPr>
        <w:ind w:left="5400" w:hanging="360"/>
      </w:pPr>
      <w:rPr>
        <w:rFonts w:ascii="Courier New" w:hAnsi="Courier New" w:hint="default"/>
      </w:rPr>
    </w:lvl>
    <w:lvl w:ilvl="8" w:tplc="B400F3E0">
      <w:start w:val="1"/>
      <w:numFmt w:val="bullet"/>
      <w:lvlText w:val=""/>
      <w:lvlJc w:val="left"/>
      <w:pPr>
        <w:ind w:left="6120" w:hanging="360"/>
      </w:pPr>
      <w:rPr>
        <w:rFonts w:ascii="Wingdings" w:hAnsi="Wingdings" w:hint="default"/>
      </w:rPr>
    </w:lvl>
  </w:abstractNum>
  <w:abstractNum w:abstractNumId="13" w15:restartNumberingAfterBreak="0">
    <w:nsid w:val="52D52508"/>
    <w:multiLevelType w:val="hybridMultilevel"/>
    <w:tmpl w:val="93CC8432"/>
    <w:lvl w:ilvl="0" w:tplc="14D21C1C">
      <w:start w:val="1"/>
      <w:numFmt w:val="bullet"/>
      <w:lvlText w:val="-"/>
      <w:lvlJc w:val="left"/>
      <w:pPr>
        <w:ind w:left="360" w:hanging="360"/>
      </w:pPr>
      <w:rPr>
        <w:rFonts w:ascii="Aptos" w:hAnsi="Aptos" w:hint="default"/>
      </w:rPr>
    </w:lvl>
    <w:lvl w:ilvl="1" w:tplc="AEB24EBA">
      <w:start w:val="1"/>
      <w:numFmt w:val="bullet"/>
      <w:lvlText w:val="o"/>
      <w:lvlJc w:val="left"/>
      <w:pPr>
        <w:ind w:left="1080" w:hanging="360"/>
      </w:pPr>
      <w:rPr>
        <w:rFonts w:ascii="Courier New" w:hAnsi="Courier New" w:hint="default"/>
      </w:rPr>
    </w:lvl>
    <w:lvl w:ilvl="2" w:tplc="C8528DD8">
      <w:start w:val="1"/>
      <w:numFmt w:val="bullet"/>
      <w:lvlText w:val=""/>
      <w:lvlJc w:val="left"/>
      <w:pPr>
        <w:ind w:left="1800" w:hanging="360"/>
      </w:pPr>
      <w:rPr>
        <w:rFonts w:ascii="Wingdings" w:hAnsi="Wingdings" w:hint="default"/>
      </w:rPr>
    </w:lvl>
    <w:lvl w:ilvl="3" w:tplc="FCD05240">
      <w:start w:val="1"/>
      <w:numFmt w:val="bullet"/>
      <w:lvlText w:val=""/>
      <w:lvlJc w:val="left"/>
      <w:pPr>
        <w:ind w:left="2520" w:hanging="360"/>
      </w:pPr>
      <w:rPr>
        <w:rFonts w:ascii="Symbol" w:hAnsi="Symbol" w:hint="default"/>
      </w:rPr>
    </w:lvl>
    <w:lvl w:ilvl="4" w:tplc="DAF6C43C">
      <w:start w:val="1"/>
      <w:numFmt w:val="bullet"/>
      <w:lvlText w:val="o"/>
      <w:lvlJc w:val="left"/>
      <w:pPr>
        <w:ind w:left="3240" w:hanging="360"/>
      </w:pPr>
      <w:rPr>
        <w:rFonts w:ascii="Courier New" w:hAnsi="Courier New" w:hint="default"/>
      </w:rPr>
    </w:lvl>
    <w:lvl w:ilvl="5" w:tplc="C79C482A">
      <w:start w:val="1"/>
      <w:numFmt w:val="bullet"/>
      <w:lvlText w:val=""/>
      <w:lvlJc w:val="left"/>
      <w:pPr>
        <w:ind w:left="3960" w:hanging="360"/>
      </w:pPr>
      <w:rPr>
        <w:rFonts w:ascii="Wingdings" w:hAnsi="Wingdings" w:hint="default"/>
      </w:rPr>
    </w:lvl>
    <w:lvl w:ilvl="6" w:tplc="00E230EC">
      <w:start w:val="1"/>
      <w:numFmt w:val="bullet"/>
      <w:lvlText w:val=""/>
      <w:lvlJc w:val="left"/>
      <w:pPr>
        <w:ind w:left="4680" w:hanging="360"/>
      </w:pPr>
      <w:rPr>
        <w:rFonts w:ascii="Symbol" w:hAnsi="Symbol" w:hint="default"/>
      </w:rPr>
    </w:lvl>
    <w:lvl w:ilvl="7" w:tplc="21DA08C8">
      <w:start w:val="1"/>
      <w:numFmt w:val="bullet"/>
      <w:lvlText w:val="o"/>
      <w:lvlJc w:val="left"/>
      <w:pPr>
        <w:ind w:left="5400" w:hanging="360"/>
      </w:pPr>
      <w:rPr>
        <w:rFonts w:ascii="Courier New" w:hAnsi="Courier New" w:hint="default"/>
      </w:rPr>
    </w:lvl>
    <w:lvl w:ilvl="8" w:tplc="5DF4B50A">
      <w:start w:val="1"/>
      <w:numFmt w:val="bullet"/>
      <w:lvlText w:val=""/>
      <w:lvlJc w:val="left"/>
      <w:pPr>
        <w:ind w:left="6120" w:hanging="360"/>
      </w:pPr>
      <w:rPr>
        <w:rFonts w:ascii="Wingdings" w:hAnsi="Wingdings" w:hint="default"/>
      </w:rPr>
    </w:lvl>
  </w:abstractNum>
  <w:abstractNum w:abstractNumId="14" w15:restartNumberingAfterBreak="0">
    <w:nsid w:val="5408BC1F"/>
    <w:multiLevelType w:val="hybridMultilevel"/>
    <w:tmpl w:val="FCD87B50"/>
    <w:lvl w:ilvl="0" w:tplc="48C87312">
      <w:start w:val="1"/>
      <w:numFmt w:val="bullet"/>
      <w:lvlText w:val="-"/>
      <w:lvlJc w:val="left"/>
      <w:pPr>
        <w:ind w:left="360" w:hanging="360"/>
      </w:pPr>
      <w:rPr>
        <w:rFonts w:ascii="Aptos" w:hAnsi="Aptos" w:hint="default"/>
      </w:rPr>
    </w:lvl>
    <w:lvl w:ilvl="1" w:tplc="FE744E14">
      <w:start w:val="1"/>
      <w:numFmt w:val="bullet"/>
      <w:lvlText w:val="o"/>
      <w:lvlJc w:val="left"/>
      <w:pPr>
        <w:ind w:left="1080" w:hanging="360"/>
      </w:pPr>
      <w:rPr>
        <w:rFonts w:ascii="Courier New" w:hAnsi="Courier New" w:hint="default"/>
      </w:rPr>
    </w:lvl>
    <w:lvl w:ilvl="2" w:tplc="D88E729E">
      <w:start w:val="1"/>
      <w:numFmt w:val="bullet"/>
      <w:lvlText w:val=""/>
      <w:lvlJc w:val="left"/>
      <w:pPr>
        <w:ind w:left="1800" w:hanging="360"/>
      </w:pPr>
      <w:rPr>
        <w:rFonts w:ascii="Wingdings" w:hAnsi="Wingdings" w:hint="default"/>
      </w:rPr>
    </w:lvl>
    <w:lvl w:ilvl="3" w:tplc="71761B44">
      <w:start w:val="1"/>
      <w:numFmt w:val="bullet"/>
      <w:lvlText w:val=""/>
      <w:lvlJc w:val="left"/>
      <w:pPr>
        <w:ind w:left="2520" w:hanging="360"/>
      </w:pPr>
      <w:rPr>
        <w:rFonts w:ascii="Symbol" w:hAnsi="Symbol" w:hint="default"/>
      </w:rPr>
    </w:lvl>
    <w:lvl w:ilvl="4" w:tplc="7CF2D4BC">
      <w:start w:val="1"/>
      <w:numFmt w:val="bullet"/>
      <w:lvlText w:val="o"/>
      <w:lvlJc w:val="left"/>
      <w:pPr>
        <w:ind w:left="3240" w:hanging="360"/>
      </w:pPr>
      <w:rPr>
        <w:rFonts w:ascii="Courier New" w:hAnsi="Courier New" w:hint="default"/>
      </w:rPr>
    </w:lvl>
    <w:lvl w:ilvl="5" w:tplc="E72C02E6">
      <w:start w:val="1"/>
      <w:numFmt w:val="bullet"/>
      <w:lvlText w:val=""/>
      <w:lvlJc w:val="left"/>
      <w:pPr>
        <w:ind w:left="3960" w:hanging="360"/>
      </w:pPr>
      <w:rPr>
        <w:rFonts w:ascii="Wingdings" w:hAnsi="Wingdings" w:hint="default"/>
      </w:rPr>
    </w:lvl>
    <w:lvl w:ilvl="6" w:tplc="AA840F1E">
      <w:start w:val="1"/>
      <w:numFmt w:val="bullet"/>
      <w:lvlText w:val=""/>
      <w:lvlJc w:val="left"/>
      <w:pPr>
        <w:ind w:left="4680" w:hanging="360"/>
      </w:pPr>
      <w:rPr>
        <w:rFonts w:ascii="Symbol" w:hAnsi="Symbol" w:hint="default"/>
      </w:rPr>
    </w:lvl>
    <w:lvl w:ilvl="7" w:tplc="62CA5992">
      <w:start w:val="1"/>
      <w:numFmt w:val="bullet"/>
      <w:lvlText w:val="o"/>
      <w:lvlJc w:val="left"/>
      <w:pPr>
        <w:ind w:left="5400" w:hanging="360"/>
      </w:pPr>
      <w:rPr>
        <w:rFonts w:ascii="Courier New" w:hAnsi="Courier New" w:hint="default"/>
      </w:rPr>
    </w:lvl>
    <w:lvl w:ilvl="8" w:tplc="9982A986">
      <w:start w:val="1"/>
      <w:numFmt w:val="bullet"/>
      <w:lvlText w:val=""/>
      <w:lvlJc w:val="left"/>
      <w:pPr>
        <w:ind w:left="6120" w:hanging="360"/>
      </w:pPr>
      <w:rPr>
        <w:rFonts w:ascii="Wingdings" w:hAnsi="Wingdings" w:hint="default"/>
      </w:rPr>
    </w:lvl>
  </w:abstractNum>
  <w:abstractNum w:abstractNumId="15" w15:restartNumberingAfterBreak="0">
    <w:nsid w:val="5FB7416F"/>
    <w:multiLevelType w:val="hybridMultilevel"/>
    <w:tmpl w:val="6EE85CD2"/>
    <w:lvl w:ilvl="0" w:tplc="7F08DB50">
      <w:start w:val="1"/>
      <w:numFmt w:val="decimal"/>
      <w:lvlText w:val="%1."/>
      <w:lvlJc w:val="left"/>
      <w:pPr>
        <w:ind w:left="360" w:hanging="360"/>
      </w:pPr>
    </w:lvl>
    <w:lvl w:ilvl="1" w:tplc="4336C1FA">
      <w:start w:val="1"/>
      <w:numFmt w:val="bullet"/>
      <w:lvlText w:val="o"/>
      <w:lvlJc w:val="left"/>
      <w:pPr>
        <w:ind w:left="1080" w:hanging="360"/>
      </w:pPr>
      <w:rPr>
        <w:rFonts w:ascii="Courier New" w:hAnsi="Courier New" w:hint="default"/>
      </w:rPr>
    </w:lvl>
    <w:lvl w:ilvl="2" w:tplc="0A4A06F4">
      <w:start w:val="1"/>
      <w:numFmt w:val="bullet"/>
      <w:lvlText w:val=""/>
      <w:lvlJc w:val="left"/>
      <w:pPr>
        <w:ind w:left="1800" w:hanging="360"/>
      </w:pPr>
      <w:rPr>
        <w:rFonts w:ascii="Wingdings" w:hAnsi="Wingdings" w:hint="default"/>
      </w:rPr>
    </w:lvl>
    <w:lvl w:ilvl="3" w:tplc="05DE7B9E">
      <w:start w:val="1"/>
      <w:numFmt w:val="bullet"/>
      <w:lvlText w:val=""/>
      <w:lvlJc w:val="left"/>
      <w:pPr>
        <w:ind w:left="2520" w:hanging="360"/>
      </w:pPr>
      <w:rPr>
        <w:rFonts w:ascii="Symbol" w:hAnsi="Symbol" w:hint="default"/>
      </w:rPr>
    </w:lvl>
    <w:lvl w:ilvl="4" w:tplc="BB1A5944">
      <w:start w:val="1"/>
      <w:numFmt w:val="bullet"/>
      <w:lvlText w:val="o"/>
      <w:lvlJc w:val="left"/>
      <w:pPr>
        <w:ind w:left="3240" w:hanging="360"/>
      </w:pPr>
      <w:rPr>
        <w:rFonts w:ascii="Courier New" w:hAnsi="Courier New" w:hint="default"/>
      </w:rPr>
    </w:lvl>
    <w:lvl w:ilvl="5" w:tplc="0D107DA8">
      <w:start w:val="1"/>
      <w:numFmt w:val="bullet"/>
      <w:lvlText w:val=""/>
      <w:lvlJc w:val="left"/>
      <w:pPr>
        <w:ind w:left="3960" w:hanging="360"/>
      </w:pPr>
      <w:rPr>
        <w:rFonts w:ascii="Wingdings" w:hAnsi="Wingdings" w:hint="default"/>
      </w:rPr>
    </w:lvl>
    <w:lvl w:ilvl="6" w:tplc="FB9E6732">
      <w:start w:val="1"/>
      <w:numFmt w:val="bullet"/>
      <w:lvlText w:val=""/>
      <w:lvlJc w:val="left"/>
      <w:pPr>
        <w:ind w:left="4680" w:hanging="360"/>
      </w:pPr>
      <w:rPr>
        <w:rFonts w:ascii="Symbol" w:hAnsi="Symbol" w:hint="default"/>
      </w:rPr>
    </w:lvl>
    <w:lvl w:ilvl="7" w:tplc="61160B30">
      <w:start w:val="1"/>
      <w:numFmt w:val="bullet"/>
      <w:lvlText w:val="o"/>
      <w:lvlJc w:val="left"/>
      <w:pPr>
        <w:ind w:left="5400" w:hanging="360"/>
      </w:pPr>
      <w:rPr>
        <w:rFonts w:ascii="Courier New" w:hAnsi="Courier New" w:hint="default"/>
      </w:rPr>
    </w:lvl>
    <w:lvl w:ilvl="8" w:tplc="AADAF086">
      <w:start w:val="1"/>
      <w:numFmt w:val="bullet"/>
      <w:lvlText w:val=""/>
      <w:lvlJc w:val="left"/>
      <w:pPr>
        <w:ind w:left="6120" w:hanging="360"/>
      </w:pPr>
      <w:rPr>
        <w:rFonts w:ascii="Wingdings" w:hAnsi="Wingdings" w:hint="default"/>
      </w:rPr>
    </w:lvl>
  </w:abstractNum>
  <w:abstractNum w:abstractNumId="16" w15:restartNumberingAfterBreak="0">
    <w:nsid w:val="634B533A"/>
    <w:multiLevelType w:val="hybridMultilevel"/>
    <w:tmpl w:val="66B2361C"/>
    <w:lvl w:ilvl="0" w:tplc="44E6A648">
      <w:start w:val="1"/>
      <w:numFmt w:val="bullet"/>
      <w:lvlText w:val=""/>
      <w:lvlJc w:val="left"/>
      <w:pPr>
        <w:ind w:left="360" w:hanging="360"/>
      </w:pPr>
      <w:rPr>
        <w:rFonts w:ascii="Symbol" w:hAnsi="Symbol" w:hint="default"/>
      </w:rPr>
    </w:lvl>
    <w:lvl w:ilvl="1" w:tplc="AD6EC112">
      <w:start w:val="1"/>
      <w:numFmt w:val="bullet"/>
      <w:lvlText w:val="o"/>
      <w:lvlJc w:val="left"/>
      <w:pPr>
        <w:ind w:left="1080" w:hanging="360"/>
      </w:pPr>
      <w:rPr>
        <w:rFonts w:ascii="Courier New" w:hAnsi="Courier New" w:hint="default"/>
      </w:rPr>
    </w:lvl>
    <w:lvl w:ilvl="2" w:tplc="44C6BD4E">
      <w:start w:val="1"/>
      <w:numFmt w:val="bullet"/>
      <w:lvlText w:val=""/>
      <w:lvlJc w:val="left"/>
      <w:pPr>
        <w:ind w:left="1800" w:hanging="360"/>
      </w:pPr>
      <w:rPr>
        <w:rFonts w:ascii="Wingdings" w:hAnsi="Wingdings" w:hint="default"/>
      </w:rPr>
    </w:lvl>
    <w:lvl w:ilvl="3" w:tplc="EC58ADA4">
      <w:start w:val="1"/>
      <w:numFmt w:val="bullet"/>
      <w:lvlText w:val=""/>
      <w:lvlJc w:val="left"/>
      <w:pPr>
        <w:ind w:left="2520" w:hanging="360"/>
      </w:pPr>
      <w:rPr>
        <w:rFonts w:ascii="Symbol" w:hAnsi="Symbol" w:hint="default"/>
      </w:rPr>
    </w:lvl>
    <w:lvl w:ilvl="4" w:tplc="EA8A69D8">
      <w:start w:val="1"/>
      <w:numFmt w:val="bullet"/>
      <w:lvlText w:val="o"/>
      <w:lvlJc w:val="left"/>
      <w:pPr>
        <w:ind w:left="3240" w:hanging="360"/>
      </w:pPr>
      <w:rPr>
        <w:rFonts w:ascii="Courier New" w:hAnsi="Courier New" w:hint="default"/>
      </w:rPr>
    </w:lvl>
    <w:lvl w:ilvl="5" w:tplc="DBE0E45C">
      <w:start w:val="1"/>
      <w:numFmt w:val="bullet"/>
      <w:lvlText w:val=""/>
      <w:lvlJc w:val="left"/>
      <w:pPr>
        <w:ind w:left="3960" w:hanging="360"/>
      </w:pPr>
      <w:rPr>
        <w:rFonts w:ascii="Wingdings" w:hAnsi="Wingdings" w:hint="default"/>
      </w:rPr>
    </w:lvl>
    <w:lvl w:ilvl="6" w:tplc="4C665242">
      <w:start w:val="1"/>
      <w:numFmt w:val="bullet"/>
      <w:lvlText w:val=""/>
      <w:lvlJc w:val="left"/>
      <w:pPr>
        <w:ind w:left="4680" w:hanging="360"/>
      </w:pPr>
      <w:rPr>
        <w:rFonts w:ascii="Symbol" w:hAnsi="Symbol" w:hint="default"/>
      </w:rPr>
    </w:lvl>
    <w:lvl w:ilvl="7" w:tplc="45D0BD04">
      <w:start w:val="1"/>
      <w:numFmt w:val="bullet"/>
      <w:lvlText w:val="o"/>
      <w:lvlJc w:val="left"/>
      <w:pPr>
        <w:ind w:left="5400" w:hanging="360"/>
      </w:pPr>
      <w:rPr>
        <w:rFonts w:ascii="Courier New" w:hAnsi="Courier New" w:hint="default"/>
      </w:rPr>
    </w:lvl>
    <w:lvl w:ilvl="8" w:tplc="E12C0E6C">
      <w:start w:val="1"/>
      <w:numFmt w:val="bullet"/>
      <w:lvlText w:val=""/>
      <w:lvlJc w:val="left"/>
      <w:pPr>
        <w:ind w:left="6120" w:hanging="360"/>
      </w:pPr>
      <w:rPr>
        <w:rFonts w:ascii="Wingdings" w:hAnsi="Wingdings" w:hint="default"/>
      </w:rPr>
    </w:lvl>
  </w:abstractNum>
  <w:abstractNum w:abstractNumId="17" w15:restartNumberingAfterBreak="0">
    <w:nsid w:val="670A8DCA"/>
    <w:multiLevelType w:val="hybridMultilevel"/>
    <w:tmpl w:val="D55EF2A4"/>
    <w:lvl w:ilvl="0" w:tplc="3E2CA716">
      <w:start w:val="1"/>
      <w:numFmt w:val="decimal"/>
      <w:lvlText w:val="%1."/>
      <w:lvlJc w:val="left"/>
      <w:pPr>
        <w:ind w:left="360" w:hanging="360"/>
      </w:pPr>
    </w:lvl>
    <w:lvl w:ilvl="1" w:tplc="7BE0DF4A">
      <w:start w:val="1"/>
      <w:numFmt w:val="lowerLetter"/>
      <w:lvlText w:val="%2."/>
      <w:lvlJc w:val="left"/>
      <w:pPr>
        <w:ind w:left="1080" w:hanging="360"/>
      </w:pPr>
    </w:lvl>
    <w:lvl w:ilvl="2" w:tplc="BEB255A2">
      <w:start w:val="1"/>
      <w:numFmt w:val="lowerRoman"/>
      <w:lvlText w:val="%3."/>
      <w:lvlJc w:val="right"/>
      <w:pPr>
        <w:ind w:left="1800" w:hanging="180"/>
      </w:pPr>
    </w:lvl>
    <w:lvl w:ilvl="3" w:tplc="A7889F8E">
      <w:start w:val="1"/>
      <w:numFmt w:val="decimal"/>
      <w:lvlText w:val="%4."/>
      <w:lvlJc w:val="left"/>
      <w:pPr>
        <w:ind w:left="2520" w:hanging="360"/>
      </w:pPr>
    </w:lvl>
    <w:lvl w:ilvl="4" w:tplc="77FC5C22">
      <w:start w:val="1"/>
      <w:numFmt w:val="lowerLetter"/>
      <w:lvlText w:val="%5."/>
      <w:lvlJc w:val="left"/>
      <w:pPr>
        <w:ind w:left="3240" w:hanging="360"/>
      </w:pPr>
    </w:lvl>
    <w:lvl w:ilvl="5" w:tplc="E12CDC84">
      <w:start w:val="1"/>
      <w:numFmt w:val="lowerRoman"/>
      <w:lvlText w:val="%6."/>
      <w:lvlJc w:val="right"/>
      <w:pPr>
        <w:ind w:left="3960" w:hanging="180"/>
      </w:pPr>
    </w:lvl>
    <w:lvl w:ilvl="6" w:tplc="2D0C7300">
      <w:start w:val="1"/>
      <w:numFmt w:val="decimal"/>
      <w:lvlText w:val="%7."/>
      <w:lvlJc w:val="left"/>
      <w:pPr>
        <w:ind w:left="4680" w:hanging="360"/>
      </w:pPr>
    </w:lvl>
    <w:lvl w:ilvl="7" w:tplc="6A524D3A">
      <w:start w:val="1"/>
      <w:numFmt w:val="lowerLetter"/>
      <w:lvlText w:val="%8."/>
      <w:lvlJc w:val="left"/>
      <w:pPr>
        <w:ind w:left="5400" w:hanging="360"/>
      </w:pPr>
    </w:lvl>
    <w:lvl w:ilvl="8" w:tplc="FD3691C2">
      <w:start w:val="1"/>
      <w:numFmt w:val="lowerRoman"/>
      <w:lvlText w:val="%9."/>
      <w:lvlJc w:val="right"/>
      <w:pPr>
        <w:ind w:left="6120" w:hanging="180"/>
      </w:pPr>
    </w:lvl>
  </w:abstractNum>
  <w:abstractNum w:abstractNumId="18" w15:restartNumberingAfterBreak="0">
    <w:nsid w:val="6A2858B9"/>
    <w:multiLevelType w:val="hybridMultilevel"/>
    <w:tmpl w:val="ADD2D904"/>
    <w:lvl w:ilvl="0" w:tplc="053067B6">
      <w:start w:val="1"/>
      <w:numFmt w:val="bullet"/>
      <w:lvlText w:val=""/>
      <w:lvlJc w:val="left"/>
      <w:pPr>
        <w:ind w:left="360" w:hanging="360"/>
      </w:pPr>
      <w:rPr>
        <w:rFonts w:ascii="Symbol" w:hAnsi="Symbol" w:hint="default"/>
      </w:rPr>
    </w:lvl>
    <w:lvl w:ilvl="1" w:tplc="447E1520">
      <w:start w:val="1"/>
      <w:numFmt w:val="bullet"/>
      <w:lvlText w:val="o"/>
      <w:lvlJc w:val="left"/>
      <w:pPr>
        <w:ind w:left="1080" w:hanging="360"/>
      </w:pPr>
      <w:rPr>
        <w:rFonts w:ascii="Courier New" w:hAnsi="Courier New" w:hint="default"/>
      </w:rPr>
    </w:lvl>
    <w:lvl w:ilvl="2" w:tplc="F11C586C">
      <w:start w:val="1"/>
      <w:numFmt w:val="bullet"/>
      <w:lvlText w:val=""/>
      <w:lvlJc w:val="left"/>
      <w:pPr>
        <w:ind w:left="1800" w:hanging="360"/>
      </w:pPr>
      <w:rPr>
        <w:rFonts w:ascii="Wingdings" w:hAnsi="Wingdings" w:hint="default"/>
      </w:rPr>
    </w:lvl>
    <w:lvl w:ilvl="3" w:tplc="A7DAFBF4">
      <w:start w:val="1"/>
      <w:numFmt w:val="bullet"/>
      <w:lvlText w:val=""/>
      <w:lvlJc w:val="left"/>
      <w:pPr>
        <w:ind w:left="2520" w:hanging="360"/>
      </w:pPr>
      <w:rPr>
        <w:rFonts w:ascii="Symbol" w:hAnsi="Symbol" w:hint="default"/>
      </w:rPr>
    </w:lvl>
    <w:lvl w:ilvl="4" w:tplc="6D3E498A">
      <w:start w:val="1"/>
      <w:numFmt w:val="bullet"/>
      <w:lvlText w:val="o"/>
      <w:lvlJc w:val="left"/>
      <w:pPr>
        <w:ind w:left="3240" w:hanging="360"/>
      </w:pPr>
      <w:rPr>
        <w:rFonts w:ascii="Courier New" w:hAnsi="Courier New" w:hint="default"/>
      </w:rPr>
    </w:lvl>
    <w:lvl w:ilvl="5" w:tplc="8C96029A">
      <w:start w:val="1"/>
      <w:numFmt w:val="bullet"/>
      <w:lvlText w:val=""/>
      <w:lvlJc w:val="left"/>
      <w:pPr>
        <w:ind w:left="3960" w:hanging="360"/>
      </w:pPr>
      <w:rPr>
        <w:rFonts w:ascii="Wingdings" w:hAnsi="Wingdings" w:hint="default"/>
      </w:rPr>
    </w:lvl>
    <w:lvl w:ilvl="6" w:tplc="3A16A658">
      <w:start w:val="1"/>
      <w:numFmt w:val="bullet"/>
      <w:lvlText w:val=""/>
      <w:lvlJc w:val="left"/>
      <w:pPr>
        <w:ind w:left="4680" w:hanging="360"/>
      </w:pPr>
      <w:rPr>
        <w:rFonts w:ascii="Symbol" w:hAnsi="Symbol" w:hint="default"/>
      </w:rPr>
    </w:lvl>
    <w:lvl w:ilvl="7" w:tplc="09D0D126">
      <w:start w:val="1"/>
      <w:numFmt w:val="bullet"/>
      <w:lvlText w:val="o"/>
      <w:lvlJc w:val="left"/>
      <w:pPr>
        <w:ind w:left="5400" w:hanging="360"/>
      </w:pPr>
      <w:rPr>
        <w:rFonts w:ascii="Courier New" w:hAnsi="Courier New" w:hint="default"/>
      </w:rPr>
    </w:lvl>
    <w:lvl w:ilvl="8" w:tplc="4B7EABD8">
      <w:start w:val="1"/>
      <w:numFmt w:val="bullet"/>
      <w:lvlText w:val=""/>
      <w:lvlJc w:val="left"/>
      <w:pPr>
        <w:ind w:left="6120" w:hanging="360"/>
      </w:pPr>
      <w:rPr>
        <w:rFonts w:ascii="Wingdings" w:hAnsi="Wingdings" w:hint="default"/>
      </w:rPr>
    </w:lvl>
  </w:abstractNum>
  <w:abstractNum w:abstractNumId="19" w15:restartNumberingAfterBreak="0">
    <w:nsid w:val="71AE93A5"/>
    <w:multiLevelType w:val="hybridMultilevel"/>
    <w:tmpl w:val="34AAD4D2"/>
    <w:lvl w:ilvl="0" w:tplc="22CC7362">
      <w:start w:val="1"/>
      <w:numFmt w:val="decimal"/>
      <w:lvlText w:val="%1."/>
      <w:lvlJc w:val="left"/>
      <w:pPr>
        <w:ind w:left="720" w:hanging="360"/>
      </w:pPr>
    </w:lvl>
    <w:lvl w:ilvl="1" w:tplc="F2FC4890">
      <w:start w:val="1"/>
      <w:numFmt w:val="lowerLetter"/>
      <w:lvlText w:val="%2."/>
      <w:lvlJc w:val="left"/>
      <w:pPr>
        <w:ind w:left="1440" w:hanging="360"/>
      </w:pPr>
    </w:lvl>
    <w:lvl w:ilvl="2" w:tplc="2EEECBEC">
      <w:start w:val="1"/>
      <w:numFmt w:val="lowerRoman"/>
      <w:lvlText w:val="%3."/>
      <w:lvlJc w:val="right"/>
      <w:pPr>
        <w:ind w:left="2160" w:hanging="180"/>
      </w:pPr>
    </w:lvl>
    <w:lvl w:ilvl="3" w:tplc="9440EECE">
      <w:start w:val="1"/>
      <w:numFmt w:val="decimal"/>
      <w:lvlText w:val="%4."/>
      <w:lvlJc w:val="left"/>
      <w:pPr>
        <w:ind w:left="2880" w:hanging="360"/>
      </w:pPr>
    </w:lvl>
    <w:lvl w:ilvl="4" w:tplc="FE2430FC">
      <w:start w:val="1"/>
      <w:numFmt w:val="lowerLetter"/>
      <w:lvlText w:val="%5."/>
      <w:lvlJc w:val="left"/>
      <w:pPr>
        <w:ind w:left="3600" w:hanging="360"/>
      </w:pPr>
    </w:lvl>
    <w:lvl w:ilvl="5" w:tplc="A6522A6A">
      <w:start w:val="1"/>
      <w:numFmt w:val="lowerRoman"/>
      <w:lvlText w:val="%6."/>
      <w:lvlJc w:val="right"/>
      <w:pPr>
        <w:ind w:left="4320" w:hanging="180"/>
      </w:pPr>
    </w:lvl>
    <w:lvl w:ilvl="6" w:tplc="A3A0BE20">
      <w:start w:val="1"/>
      <w:numFmt w:val="decimal"/>
      <w:lvlText w:val="%7."/>
      <w:lvlJc w:val="left"/>
      <w:pPr>
        <w:ind w:left="5040" w:hanging="360"/>
      </w:pPr>
    </w:lvl>
    <w:lvl w:ilvl="7" w:tplc="41B4146E">
      <w:start w:val="1"/>
      <w:numFmt w:val="lowerLetter"/>
      <w:lvlText w:val="%8."/>
      <w:lvlJc w:val="left"/>
      <w:pPr>
        <w:ind w:left="5760" w:hanging="360"/>
      </w:pPr>
    </w:lvl>
    <w:lvl w:ilvl="8" w:tplc="1378479A">
      <w:start w:val="1"/>
      <w:numFmt w:val="lowerRoman"/>
      <w:lvlText w:val="%9."/>
      <w:lvlJc w:val="right"/>
      <w:pPr>
        <w:ind w:left="6480" w:hanging="180"/>
      </w:pPr>
    </w:lvl>
  </w:abstractNum>
  <w:abstractNum w:abstractNumId="20" w15:restartNumberingAfterBreak="0">
    <w:nsid w:val="7A501367"/>
    <w:multiLevelType w:val="hybridMultilevel"/>
    <w:tmpl w:val="635C19F8"/>
    <w:lvl w:ilvl="0" w:tplc="C46E6B84">
      <w:start w:val="1"/>
      <w:numFmt w:val="bullet"/>
      <w:lvlText w:val="-"/>
      <w:lvlJc w:val="left"/>
      <w:pPr>
        <w:ind w:left="360" w:hanging="360"/>
      </w:pPr>
      <w:rPr>
        <w:rFonts w:ascii="Aptos" w:hAnsi="Aptos" w:hint="default"/>
      </w:rPr>
    </w:lvl>
    <w:lvl w:ilvl="1" w:tplc="2542DA98">
      <w:start w:val="1"/>
      <w:numFmt w:val="bullet"/>
      <w:lvlText w:val="o"/>
      <w:lvlJc w:val="left"/>
      <w:pPr>
        <w:ind w:left="1080" w:hanging="360"/>
      </w:pPr>
      <w:rPr>
        <w:rFonts w:ascii="Courier New" w:hAnsi="Courier New" w:hint="default"/>
      </w:rPr>
    </w:lvl>
    <w:lvl w:ilvl="2" w:tplc="9312BDFE">
      <w:start w:val="1"/>
      <w:numFmt w:val="bullet"/>
      <w:lvlText w:val=""/>
      <w:lvlJc w:val="left"/>
      <w:pPr>
        <w:ind w:left="1800" w:hanging="360"/>
      </w:pPr>
      <w:rPr>
        <w:rFonts w:ascii="Wingdings" w:hAnsi="Wingdings" w:hint="default"/>
      </w:rPr>
    </w:lvl>
    <w:lvl w:ilvl="3" w:tplc="623AE860">
      <w:start w:val="1"/>
      <w:numFmt w:val="bullet"/>
      <w:lvlText w:val=""/>
      <w:lvlJc w:val="left"/>
      <w:pPr>
        <w:ind w:left="2520" w:hanging="360"/>
      </w:pPr>
      <w:rPr>
        <w:rFonts w:ascii="Symbol" w:hAnsi="Symbol" w:hint="default"/>
      </w:rPr>
    </w:lvl>
    <w:lvl w:ilvl="4" w:tplc="32381BAE">
      <w:start w:val="1"/>
      <w:numFmt w:val="bullet"/>
      <w:lvlText w:val="o"/>
      <w:lvlJc w:val="left"/>
      <w:pPr>
        <w:ind w:left="3240" w:hanging="360"/>
      </w:pPr>
      <w:rPr>
        <w:rFonts w:ascii="Courier New" w:hAnsi="Courier New" w:hint="default"/>
      </w:rPr>
    </w:lvl>
    <w:lvl w:ilvl="5" w:tplc="3702C75C">
      <w:start w:val="1"/>
      <w:numFmt w:val="bullet"/>
      <w:lvlText w:val=""/>
      <w:lvlJc w:val="left"/>
      <w:pPr>
        <w:ind w:left="3960" w:hanging="360"/>
      </w:pPr>
      <w:rPr>
        <w:rFonts w:ascii="Wingdings" w:hAnsi="Wingdings" w:hint="default"/>
      </w:rPr>
    </w:lvl>
    <w:lvl w:ilvl="6" w:tplc="C8F4B7AE">
      <w:start w:val="1"/>
      <w:numFmt w:val="bullet"/>
      <w:lvlText w:val=""/>
      <w:lvlJc w:val="left"/>
      <w:pPr>
        <w:ind w:left="4680" w:hanging="360"/>
      </w:pPr>
      <w:rPr>
        <w:rFonts w:ascii="Symbol" w:hAnsi="Symbol" w:hint="default"/>
      </w:rPr>
    </w:lvl>
    <w:lvl w:ilvl="7" w:tplc="160077D6">
      <w:start w:val="1"/>
      <w:numFmt w:val="bullet"/>
      <w:lvlText w:val="o"/>
      <w:lvlJc w:val="left"/>
      <w:pPr>
        <w:ind w:left="5400" w:hanging="360"/>
      </w:pPr>
      <w:rPr>
        <w:rFonts w:ascii="Courier New" w:hAnsi="Courier New" w:hint="default"/>
      </w:rPr>
    </w:lvl>
    <w:lvl w:ilvl="8" w:tplc="B916F1A4">
      <w:start w:val="1"/>
      <w:numFmt w:val="bullet"/>
      <w:lvlText w:val=""/>
      <w:lvlJc w:val="left"/>
      <w:pPr>
        <w:ind w:left="6120" w:hanging="360"/>
      </w:pPr>
      <w:rPr>
        <w:rFonts w:ascii="Wingdings" w:hAnsi="Wingdings" w:hint="default"/>
      </w:rPr>
    </w:lvl>
  </w:abstractNum>
  <w:abstractNum w:abstractNumId="21" w15:restartNumberingAfterBreak="0">
    <w:nsid w:val="7CD5F36D"/>
    <w:multiLevelType w:val="hybridMultilevel"/>
    <w:tmpl w:val="09D0E448"/>
    <w:lvl w:ilvl="0" w:tplc="3F1692E6">
      <w:start w:val="1"/>
      <w:numFmt w:val="bullet"/>
      <w:lvlText w:val=""/>
      <w:lvlJc w:val="left"/>
      <w:pPr>
        <w:ind w:left="720" w:hanging="360"/>
      </w:pPr>
      <w:rPr>
        <w:rFonts w:ascii="Symbol" w:hAnsi="Symbol" w:hint="default"/>
      </w:rPr>
    </w:lvl>
    <w:lvl w:ilvl="1" w:tplc="0526D472">
      <w:start w:val="1"/>
      <w:numFmt w:val="bullet"/>
      <w:lvlText w:val="o"/>
      <w:lvlJc w:val="left"/>
      <w:pPr>
        <w:ind w:left="1440" w:hanging="360"/>
      </w:pPr>
      <w:rPr>
        <w:rFonts w:ascii="Courier New" w:hAnsi="Courier New" w:hint="default"/>
      </w:rPr>
    </w:lvl>
    <w:lvl w:ilvl="2" w:tplc="C0565B18">
      <w:start w:val="1"/>
      <w:numFmt w:val="bullet"/>
      <w:lvlText w:val=""/>
      <w:lvlJc w:val="left"/>
      <w:pPr>
        <w:ind w:left="2160" w:hanging="360"/>
      </w:pPr>
      <w:rPr>
        <w:rFonts w:ascii="Wingdings" w:hAnsi="Wingdings" w:hint="default"/>
      </w:rPr>
    </w:lvl>
    <w:lvl w:ilvl="3" w:tplc="2F2E5A1A">
      <w:start w:val="1"/>
      <w:numFmt w:val="bullet"/>
      <w:lvlText w:val=""/>
      <w:lvlJc w:val="left"/>
      <w:pPr>
        <w:ind w:left="2880" w:hanging="360"/>
      </w:pPr>
      <w:rPr>
        <w:rFonts w:ascii="Symbol" w:hAnsi="Symbol" w:hint="default"/>
      </w:rPr>
    </w:lvl>
    <w:lvl w:ilvl="4" w:tplc="3536B42E">
      <w:start w:val="1"/>
      <w:numFmt w:val="bullet"/>
      <w:lvlText w:val="o"/>
      <w:lvlJc w:val="left"/>
      <w:pPr>
        <w:ind w:left="3600" w:hanging="360"/>
      </w:pPr>
      <w:rPr>
        <w:rFonts w:ascii="Courier New" w:hAnsi="Courier New" w:hint="default"/>
      </w:rPr>
    </w:lvl>
    <w:lvl w:ilvl="5" w:tplc="F4D073CE">
      <w:start w:val="1"/>
      <w:numFmt w:val="bullet"/>
      <w:lvlText w:val=""/>
      <w:lvlJc w:val="left"/>
      <w:pPr>
        <w:ind w:left="4320" w:hanging="360"/>
      </w:pPr>
      <w:rPr>
        <w:rFonts w:ascii="Wingdings" w:hAnsi="Wingdings" w:hint="default"/>
      </w:rPr>
    </w:lvl>
    <w:lvl w:ilvl="6" w:tplc="4B52DD98">
      <w:start w:val="1"/>
      <w:numFmt w:val="bullet"/>
      <w:lvlText w:val=""/>
      <w:lvlJc w:val="left"/>
      <w:pPr>
        <w:ind w:left="5040" w:hanging="360"/>
      </w:pPr>
      <w:rPr>
        <w:rFonts w:ascii="Symbol" w:hAnsi="Symbol" w:hint="default"/>
      </w:rPr>
    </w:lvl>
    <w:lvl w:ilvl="7" w:tplc="8BE42D80">
      <w:start w:val="1"/>
      <w:numFmt w:val="bullet"/>
      <w:lvlText w:val="o"/>
      <w:lvlJc w:val="left"/>
      <w:pPr>
        <w:ind w:left="5760" w:hanging="360"/>
      </w:pPr>
      <w:rPr>
        <w:rFonts w:ascii="Courier New" w:hAnsi="Courier New" w:hint="default"/>
      </w:rPr>
    </w:lvl>
    <w:lvl w:ilvl="8" w:tplc="144644AC">
      <w:start w:val="1"/>
      <w:numFmt w:val="bullet"/>
      <w:lvlText w:val=""/>
      <w:lvlJc w:val="left"/>
      <w:pPr>
        <w:ind w:left="6480" w:hanging="360"/>
      </w:pPr>
      <w:rPr>
        <w:rFonts w:ascii="Wingdings" w:hAnsi="Wingdings" w:hint="default"/>
      </w:rPr>
    </w:lvl>
  </w:abstractNum>
  <w:abstractNum w:abstractNumId="22" w15:restartNumberingAfterBreak="0">
    <w:nsid w:val="7FC6E7BA"/>
    <w:multiLevelType w:val="hybridMultilevel"/>
    <w:tmpl w:val="EDD6C8F8"/>
    <w:lvl w:ilvl="0" w:tplc="730CF4B2">
      <w:start w:val="1"/>
      <w:numFmt w:val="bullet"/>
      <w:lvlText w:val="-"/>
      <w:lvlJc w:val="left"/>
      <w:pPr>
        <w:ind w:left="360" w:hanging="360"/>
      </w:pPr>
      <w:rPr>
        <w:rFonts w:ascii="Aptos" w:hAnsi="Aptos" w:hint="default"/>
      </w:rPr>
    </w:lvl>
    <w:lvl w:ilvl="1" w:tplc="F62C91A0">
      <w:start w:val="1"/>
      <w:numFmt w:val="bullet"/>
      <w:lvlText w:val="o"/>
      <w:lvlJc w:val="left"/>
      <w:pPr>
        <w:ind w:left="1080" w:hanging="360"/>
      </w:pPr>
      <w:rPr>
        <w:rFonts w:ascii="Courier New" w:hAnsi="Courier New" w:hint="default"/>
      </w:rPr>
    </w:lvl>
    <w:lvl w:ilvl="2" w:tplc="0E005FA6">
      <w:start w:val="1"/>
      <w:numFmt w:val="bullet"/>
      <w:lvlText w:val=""/>
      <w:lvlJc w:val="left"/>
      <w:pPr>
        <w:ind w:left="1800" w:hanging="360"/>
      </w:pPr>
      <w:rPr>
        <w:rFonts w:ascii="Wingdings" w:hAnsi="Wingdings" w:hint="default"/>
      </w:rPr>
    </w:lvl>
    <w:lvl w:ilvl="3" w:tplc="D592E6EC">
      <w:start w:val="1"/>
      <w:numFmt w:val="bullet"/>
      <w:lvlText w:val=""/>
      <w:lvlJc w:val="left"/>
      <w:pPr>
        <w:ind w:left="2520" w:hanging="360"/>
      </w:pPr>
      <w:rPr>
        <w:rFonts w:ascii="Symbol" w:hAnsi="Symbol" w:hint="default"/>
      </w:rPr>
    </w:lvl>
    <w:lvl w:ilvl="4" w:tplc="6D1402A8">
      <w:start w:val="1"/>
      <w:numFmt w:val="bullet"/>
      <w:lvlText w:val="o"/>
      <w:lvlJc w:val="left"/>
      <w:pPr>
        <w:ind w:left="3240" w:hanging="360"/>
      </w:pPr>
      <w:rPr>
        <w:rFonts w:ascii="Courier New" w:hAnsi="Courier New" w:hint="default"/>
      </w:rPr>
    </w:lvl>
    <w:lvl w:ilvl="5" w:tplc="6054FA72">
      <w:start w:val="1"/>
      <w:numFmt w:val="bullet"/>
      <w:lvlText w:val=""/>
      <w:lvlJc w:val="left"/>
      <w:pPr>
        <w:ind w:left="3960" w:hanging="360"/>
      </w:pPr>
      <w:rPr>
        <w:rFonts w:ascii="Wingdings" w:hAnsi="Wingdings" w:hint="default"/>
      </w:rPr>
    </w:lvl>
    <w:lvl w:ilvl="6" w:tplc="79AC3BF2">
      <w:start w:val="1"/>
      <w:numFmt w:val="bullet"/>
      <w:lvlText w:val=""/>
      <w:lvlJc w:val="left"/>
      <w:pPr>
        <w:ind w:left="4680" w:hanging="360"/>
      </w:pPr>
      <w:rPr>
        <w:rFonts w:ascii="Symbol" w:hAnsi="Symbol" w:hint="default"/>
      </w:rPr>
    </w:lvl>
    <w:lvl w:ilvl="7" w:tplc="2564B52A">
      <w:start w:val="1"/>
      <w:numFmt w:val="bullet"/>
      <w:lvlText w:val="o"/>
      <w:lvlJc w:val="left"/>
      <w:pPr>
        <w:ind w:left="5400" w:hanging="360"/>
      </w:pPr>
      <w:rPr>
        <w:rFonts w:ascii="Courier New" w:hAnsi="Courier New" w:hint="default"/>
      </w:rPr>
    </w:lvl>
    <w:lvl w:ilvl="8" w:tplc="A9B296B0">
      <w:start w:val="1"/>
      <w:numFmt w:val="bullet"/>
      <w:lvlText w:val=""/>
      <w:lvlJc w:val="left"/>
      <w:pPr>
        <w:ind w:left="6120" w:hanging="360"/>
      </w:pPr>
      <w:rPr>
        <w:rFonts w:ascii="Wingdings" w:hAnsi="Wingdings" w:hint="default"/>
      </w:rPr>
    </w:lvl>
  </w:abstractNum>
  <w:num w:numId="1" w16cid:durableId="734932048">
    <w:abstractNumId w:val="11"/>
  </w:num>
  <w:num w:numId="2" w16cid:durableId="1101488309">
    <w:abstractNumId w:val="20"/>
  </w:num>
  <w:num w:numId="3" w16cid:durableId="785081533">
    <w:abstractNumId w:val="13"/>
  </w:num>
  <w:num w:numId="4" w16cid:durableId="1857570457">
    <w:abstractNumId w:val="10"/>
  </w:num>
  <w:num w:numId="5" w16cid:durableId="697462593">
    <w:abstractNumId w:val="22"/>
  </w:num>
  <w:num w:numId="6" w16cid:durableId="293368156">
    <w:abstractNumId w:val="6"/>
  </w:num>
  <w:num w:numId="7" w16cid:durableId="2064982813">
    <w:abstractNumId w:val="5"/>
  </w:num>
  <w:num w:numId="8" w16cid:durableId="1023440605">
    <w:abstractNumId w:val="7"/>
  </w:num>
  <w:num w:numId="9" w16cid:durableId="1672492247">
    <w:abstractNumId w:val="8"/>
  </w:num>
  <w:num w:numId="10" w16cid:durableId="2082361330">
    <w:abstractNumId w:val="12"/>
  </w:num>
  <w:num w:numId="11" w16cid:durableId="1639874390">
    <w:abstractNumId w:val="3"/>
  </w:num>
  <w:num w:numId="12" w16cid:durableId="402023257">
    <w:abstractNumId w:val="2"/>
  </w:num>
  <w:num w:numId="13" w16cid:durableId="506675879">
    <w:abstractNumId w:val="14"/>
  </w:num>
  <w:num w:numId="14" w16cid:durableId="2122845204">
    <w:abstractNumId w:val="9"/>
  </w:num>
  <w:num w:numId="15" w16cid:durableId="989792679">
    <w:abstractNumId w:val="21"/>
  </w:num>
  <w:num w:numId="16" w16cid:durableId="757097716">
    <w:abstractNumId w:val="17"/>
  </w:num>
  <w:num w:numId="17" w16cid:durableId="338655470">
    <w:abstractNumId w:val="19"/>
  </w:num>
  <w:num w:numId="18" w16cid:durableId="16737670">
    <w:abstractNumId w:val="1"/>
  </w:num>
  <w:num w:numId="19" w16cid:durableId="280036051">
    <w:abstractNumId w:val="0"/>
  </w:num>
  <w:num w:numId="20" w16cid:durableId="1339842577">
    <w:abstractNumId w:val="16"/>
  </w:num>
  <w:num w:numId="21" w16cid:durableId="2123919578">
    <w:abstractNumId w:val="18"/>
  </w:num>
  <w:num w:numId="22" w16cid:durableId="1054231378">
    <w:abstractNumId w:val="4"/>
  </w:num>
  <w:num w:numId="23" w16cid:durableId="6509087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5FBBB4"/>
    <w:rsid w:val="0024C316"/>
    <w:rsid w:val="0052484C"/>
    <w:rsid w:val="006407B9"/>
    <w:rsid w:val="0069675C"/>
    <w:rsid w:val="00964564"/>
    <w:rsid w:val="01D510A2"/>
    <w:rsid w:val="01E3C925"/>
    <w:rsid w:val="045FBBB4"/>
    <w:rsid w:val="07FCC457"/>
    <w:rsid w:val="09F5D6AA"/>
    <w:rsid w:val="0BDAEFB4"/>
    <w:rsid w:val="0E25DB76"/>
    <w:rsid w:val="0EA30C6B"/>
    <w:rsid w:val="0EF250E3"/>
    <w:rsid w:val="11D8057A"/>
    <w:rsid w:val="11D808F0"/>
    <w:rsid w:val="127BB07E"/>
    <w:rsid w:val="14D2F12B"/>
    <w:rsid w:val="18E01BFA"/>
    <w:rsid w:val="196862F1"/>
    <w:rsid w:val="19AB3699"/>
    <w:rsid w:val="1D760670"/>
    <w:rsid w:val="1ED121BD"/>
    <w:rsid w:val="1FC3ABB0"/>
    <w:rsid w:val="1FDC59FA"/>
    <w:rsid w:val="22110F30"/>
    <w:rsid w:val="22679C9E"/>
    <w:rsid w:val="232E1A4C"/>
    <w:rsid w:val="25E4EBA0"/>
    <w:rsid w:val="3077D696"/>
    <w:rsid w:val="376F077A"/>
    <w:rsid w:val="385CFA18"/>
    <w:rsid w:val="3BF74237"/>
    <w:rsid w:val="3CE1CCE8"/>
    <w:rsid w:val="3E95605A"/>
    <w:rsid w:val="4026DD7B"/>
    <w:rsid w:val="413C36C5"/>
    <w:rsid w:val="4890DC15"/>
    <w:rsid w:val="49DCF1E0"/>
    <w:rsid w:val="4BB64204"/>
    <w:rsid w:val="4D29490C"/>
    <w:rsid w:val="4E3873AE"/>
    <w:rsid w:val="502E5AEC"/>
    <w:rsid w:val="503510D5"/>
    <w:rsid w:val="5640D1DD"/>
    <w:rsid w:val="57F8EEAD"/>
    <w:rsid w:val="59A6D8D4"/>
    <w:rsid w:val="5DCCF8D0"/>
    <w:rsid w:val="675733BB"/>
    <w:rsid w:val="6948FFF4"/>
    <w:rsid w:val="69B4689E"/>
    <w:rsid w:val="6B1778C0"/>
    <w:rsid w:val="70955043"/>
    <w:rsid w:val="763B3295"/>
    <w:rsid w:val="76797040"/>
    <w:rsid w:val="76A7FA34"/>
    <w:rsid w:val="7E5120A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BBB4"/>
  <w15:chartTrackingRefBased/>
  <w15:docId w15:val="{8CCC8A51-7CC3-4B7D-8B4F-94CD4F8B4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7FCC457"/>
  </w:style>
  <w:style w:type="paragraph" w:styleId="Kop1">
    <w:name w:val="heading 1"/>
    <w:basedOn w:val="Standaard"/>
    <w:next w:val="Standaard"/>
    <w:uiPriority w:val="9"/>
    <w:qFormat/>
    <w:rsid w:val="07FCC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unhideWhenUsed/>
    <w:qFormat/>
    <w:rsid w:val="07FCC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7FCC457"/>
    <w:pPr>
      <w:ind w:left="720"/>
      <w:contextualSpacing/>
    </w:pPr>
  </w:style>
  <w:style w:type="paragraph" w:styleId="Koptekst">
    <w:name w:val="header"/>
    <w:basedOn w:val="Standaard"/>
    <w:uiPriority w:val="99"/>
    <w:unhideWhenUsed/>
    <w:rsid w:val="07FCC457"/>
    <w:pPr>
      <w:tabs>
        <w:tab w:val="center" w:pos="4680"/>
        <w:tab w:val="right" w:pos="9360"/>
      </w:tabs>
      <w:spacing w:after="0" w:line="240" w:lineRule="auto"/>
    </w:pPr>
  </w:style>
  <w:style w:type="paragraph" w:styleId="Voettekst">
    <w:name w:val="footer"/>
    <w:basedOn w:val="Standaard"/>
    <w:uiPriority w:val="99"/>
    <w:unhideWhenUsed/>
    <w:rsid w:val="07FCC457"/>
    <w:pPr>
      <w:tabs>
        <w:tab w:val="center" w:pos="4680"/>
        <w:tab w:val="right" w:pos="9360"/>
      </w:tabs>
      <w:spacing w:after="0" w:line="240" w:lineRule="auto"/>
    </w:pPr>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Voetnoottekst">
    <w:name w:val="footnote text"/>
    <w:basedOn w:val="Standaard"/>
    <w:uiPriority w:val="99"/>
    <w:semiHidden/>
    <w:unhideWhenUsed/>
    <w:rsid w:val="07FCC457"/>
    <w:pPr>
      <w:spacing w:after="0" w:line="240" w:lineRule="auto"/>
    </w:pPr>
    <w:rPr>
      <w:sz w:val="20"/>
      <w:szCs w:val="20"/>
    </w:rPr>
  </w:style>
  <w:style w:type="character" w:styleId="Voetnootmarkering">
    <w:name w:val="footnote reference"/>
    <w:basedOn w:val="Standaardalinea-lettertype"/>
    <w:uiPriority w:val="99"/>
    <w:semiHidden/>
    <w:unhideWhenUsed/>
    <w:rPr>
      <w:vertAlign w:val="superscript"/>
    </w:rPr>
  </w:style>
  <w:style w:type="paragraph" w:styleId="Titel">
    <w:name w:val="Title"/>
    <w:basedOn w:val="Standaard"/>
    <w:next w:val="Standaard"/>
    <w:uiPriority w:val="10"/>
    <w:qFormat/>
    <w:rsid w:val="07FCC457"/>
    <w:pPr>
      <w:spacing w:after="80" w:line="240" w:lineRule="auto"/>
      <w:contextualSpacing/>
    </w:pPr>
    <w:rPr>
      <w:rFonts w:asciiTheme="majorHAnsi" w:eastAsiaTheme="majorEastAsia" w:hAnsiTheme="majorHAnsi" w:cstheme="majorBidi"/>
      <w:sz w:val="56"/>
      <w:szCs w:val="56"/>
    </w:rPr>
  </w:style>
  <w:style w:type="paragraph" w:styleId="Ondertitel">
    <w:name w:val="Subtitle"/>
    <w:basedOn w:val="Standaard"/>
    <w:next w:val="Standaard"/>
    <w:uiPriority w:val="11"/>
    <w:qFormat/>
    <w:rsid w:val="07FCC457"/>
    <w:rPr>
      <w:rFonts w:eastAsiaTheme="majorEastAsia" w:cstheme="majorBidi"/>
      <w:color w:val="000000" w:themeColor="text1"/>
      <w:sz w:val="28"/>
      <w:szCs w:val="28"/>
    </w:rPr>
  </w:style>
  <w:style w:type="character" w:styleId="Hyperlink">
    <w:name w:val="Hyperlink"/>
    <w:basedOn w:val="Standaardalinea-lettertype"/>
    <w:uiPriority w:val="99"/>
    <w:unhideWhenUsed/>
    <w:rPr>
      <w:color w:val="467886" w:themeColor="hyperlink"/>
      <w:u w:val="single"/>
    </w:rPr>
  </w:style>
  <w:style w:type="paragraph" w:styleId="Inhopg1">
    <w:name w:val="toc 1"/>
    <w:basedOn w:val="Standaard"/>
    <w:next w:val="Standaard"/>
    <w:uiPriority w:val="39"/>
    <w:unhideWhenUsed/>
    <w:rsid w:val="07FCC457"/>
    <w:pPr>
      <w:spacing w:after="100"/>
    </w:pPr>
  </w:style>
  <w:style w:type="paragraph" w:styleId="Inhopg2">
    <w:name w:val="toc 2"/>
    <w:basedOn w:val="Standaard"/>
    <w:next w:val="Standaard"/>
    <w:uiPriority w:val="39"/>
    <w:unhideWhenUsed/>
    <w:rsid w:val="22110F3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2387</Words>
  <Characters>13130</Characters>
  <Application>Microsoft Office Word</Application>
  <DocSecurity>0</DocSecurity>
  <Lines>109</Lines>
  <Paragraphs>30</Paragraphs>
  <ScaleCrop>false</ScaleCrop>
  <Company/>
  <LinksUpToDate>false</LinksUpToDate>
  <CharactersWithSpaces>15487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Eloy Hoofs</dc:creator>
  <cp:keywords/>
  <dc:description/>
  <cp:lastModifiedBy>Hoofs, Eloy</cp:lastModifiedBy>
  <cp:revision>3</cp:revision>
  <dcterms:created xsi:type="dcterms:W3CDTF">2025-09-26T15:05:00Z</dcterms:created>
  <dcterms:modified xsi:type="dcterms:W3CDTF">2025-11-07T22:14:00Z</dcterms:modified>
</cp:coreProperties>
</file>