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4" w:lineRule="exact" w:before="20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2008 IEEE Swarm Intelligence Symposium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St. Louis MO USA, September 21-23, 2008 </w:t>
      </w:r>
    </w:p>
    <w:p>
      <w:pPr>
        <w:autoSpaceDN w:val="0"/>
        <w:autoSpaceDE w:val="0"/>
        <w:widowControl/>
        <w:spacing w:line="368" w:lineRule="exact" w:before="570" w:after="0"/>
        <w:ind w:left="0" w:right="0" w:firstLine="0"/>
        <w:jc w:val="center"/>
      </w:pPr>
      <w:r>
        <w:rPr>
          <w:rFonts w:ascii="TimesNewRoman Bold" w:hAnsi="TimesNewRoman Bold" w:eastAsia="TimesNewRoman Bold"/>
          <w:b/>
          <w:i w:val="0"/>
          <w:color w:val="000000"/>
          <w:sz w:val="32"/>
        </w:rPr>
        <w:t xml:space="preserve">Reinforcement Learning for Neural Networks using Swarm </w:t>
      </w:r>
      <w:r>
        <w:br/>
      </w:r>
      <w:r>
        <w:rPr>
          <w:rFonts w:ascii="TimesNewRoman Bold" w:hAnsi="TimesNewRoman Bold" w:eastAsia="TimesNewRoman Bold"/>
          <w:b/>
          <w:i w:val="0"/>
          <w:color w:val="000000"/>
          <w:sz w:val="32"/>
        </w:rPr>
        <w:t xml:space="preserve">Intelligence </w:t>
      </w:r>
    </w:p>
    <w:p>
      <w:pPr>
        <w:autoSpaceDN w:val="0"/>
        <w:autoSpaceDE w:val="0"/>
        <w:widowControl/>
        <w:spacing w:line="244" w:lineRule="exact" w:before="224" w:after="254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Matthew Conforth and Yan Meng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rPr>
          <w:trHeight w:hRule="exact" w:val="1662"/>
        </w:trPr>
        <w:tc>
          <w:tcPr>
            <w:tcW w:type="dxa" w:w="506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" w:val="left"/>
              </w:tabs>
              <w:autoSpaceDE w:val="0"/>
              <w:widowControl/>
              <w:spacing w:line="214" w:lineRule="exact" w:before="68" w:after="0"/>
              <w:ind w:left="0" w:right="0" w:firstLine="0"/>
              <w:jc w:val="left"/>
            </w:pPr>
            <w:r>
              <w:rPr>
                <w:w w:val="101.99999809265137"/>
                <w:rFonts w:ascii="Symbol" w:hAnsi="Symbol" w:eastAsia="Symbol"/>
                <w:b w:val="0"/>
                <w:i w:val="0"/>
                <w:color w:val="000000"/>
                <w:sz w:val="2"/>
              </w:rPr>
              <w:t xml:space="preserve"> </w:t>
            </w:r>
            <w:r>
              <w:rPr>
                <w:w w:val="101.99999809265137"/>
                <w:rFonts w:ascii="TimesNewRoman" w:hAnsi="TimesNewRoman" w:eastAsia="TimesNewRoman"/>
                <w:b w:val="0"/>
                <w:i w:val="0"/>
                <w:color w:val="000000"/>
                <w:sz w:val="2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NewRoman BoldItalic" w:hAnsi="TimesNewRoman BoldItalic" w:eastAsia="TimesNewRoman BoldItalic"/>
                <w:b/>
                <w:i/>
                <w:color w:val="000000"/>
                <w:sz w:val="18"/>
              </w:rPr>
              <w:t>Abstract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— In this paper, we propose a swarm intelligence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based reinforcement learning (SWIRL) method to train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artificial neural networks (ANN). Basically, two swarm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intelligence based algorithms are combined together to train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the ANN models. Ant Colony Optimization (ACO) is applied to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select ANN topology, while Particle Swarm Optimization (PSO)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is applied to adjust ANN connection weights.  To evaluate the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performance of the SWIRL model, it is applied to double pole </w:t>
            </w:r>
          </w:p>
        </w:tc>
        <w:tc>
          <w:tcPr>
            <w:tcW w:type="dxa" w:w="507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34" w:lineRule="exact" w:before="252" w:after="0"/>
              <w:ind w:left="118" w:right="1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connection plus one associated fitness score as orthogonal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dimensions in a hyperspace, each possible weight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configuration is merely a point in that hyperspace.  Finding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optimal weights is thus reduced to finding the global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maximum of the fitness function in that hyperspace.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Based on these ideas, in this paper, we propose a SWarm </w:t>
            </w:r>
          </w:p>
        </w:tc>
      </w:tr>
      <w:tr>
        <w:trPr>
          <w:trHeight w:hRule="exact" w:val="236"/>
        </w:trPr>
        <w:tc>
          <w:tcPr>
            <w:tcW w:type="dxa" w:w="4062"/>
            <w:gridSpan w:val="6"/>
            <w:vMerge/>
            <w:tcBorders/>
          </w:tcPr>
          <w:p/>
        </w:tc>
        <w:tc>
          <w:tcPr>
            <w:tcW w:type="dxa" w:w="1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Intelligence-based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2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Reinforcement </w:t>
            </w:r>
          </w:p>
        </w:tc>
        <w:tc>
          <w:tcPr>
            <w:tcW w:type="dxa" w:w="10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Learning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2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(SWIRL) </w:t>
            </w:r>
          </w:p>
        </w:tc>
      </w:tr>
      <w:tr>
        <w:trPr>
          <w:trHeight w:hRule="exact" w:val="98"/>
        </w:trPr>
        <w:tc>
          <w:tcPr>
            <w:tcW w:type="dxa" w:w="4062"/>
            <w:gridSpan w:val="6"/>
            <w:vMerge/>
            <w:tcBorders/>
          </w:tcPr>
          <w:p/>
        </w:tc>
        <w:tc>
          <w:tcPr>
            <w:tcW w:type="dxa" w:w="5076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34" w:lineRule="exact" w:before="0" w:after="0"/>
              <w:ind w:left="118" w:right="1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method to train ANNs.  More specifically, ACO is used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select the topology structure of the ANN models, while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PSO is used to adjust the connection weights of the ANN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models based on the selected topology structure from ACO.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paper is organized as follows.  Related work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introduced in Section II.  Section III discusses the SWIRL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method.  Simulation results are presented in Section IV.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Finally, conclusion is given in Section V. </w:t>
            </w:r>
          </w:p>
          <w:p>
            <w:pPr>
              <w:autoSpaceDN w:val="0"/>
              <w:autoSpaceDE w:val="0"/>
              <w:widowControl/>
              <w:spacing w:line="226" w:lineRule="exact" w:before="248" w:after="0"/>
              <w:ind w:left="1636" w:right="16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II.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ELATED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34" w:lineRule="exact" w:before="80" w:after="0"/>
              <w:ind w:left="118" w:right="1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Global search techniques, with the ability to broaden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search space in the attempt to avoid local minima,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used for connection weights adjustment or architecture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optimization of MLPs, such as ant colony optimization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(ACO) [2], particle swarm optimization (PSO) [3],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evolutionary algorithms (EA) [4], simulated annealing (SA)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[5], and tabu search (TS) [6]. A genetic algorithm was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hybridized with local search gradient methods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process of MLP training (weight adjustment) in [7]. In [8],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ant colony optimization was used to train the weight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fixed-topology MLP.  In [9], tabu search was used for fixed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topology neural networks training. In [10], simulated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annealing and genetic algorithms were compared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training of neural networks with fixed topology, where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GA method outperforms the simulated annealing methods.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[11], simulated annealing and the backpropagation variant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Rprop [12] were combined for MLP training with weight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decay.  In [13], simulated annealing and tabu search were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hybridized to simultaneously optimize the weights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number of active connections of MLP neural networks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achieve good classification and generalization performance.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[14], particle swarm optimization and some variants were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applied to MLP training without generalization control.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Zhen et al. [15] proposed a new memetic algorithm called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shuffled particle swarm optimization (SPSO), which </w:t>
            </w:r>
          </w:p>
        </w:tc>
      </w:tr>
      <w:tr>
        <w:trPr>
          <w:trHeight w:hRule="exact" w:val="212"/>
        </w:trPr>
        <w:tc>
          <w:tcPr>
            <w:tcW w:type="dxa" w:w="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problem </w:t>
            </w:r>
          </w:p>
        </w:tc>
        <w:tc>
          <w:tcPr>
            <w:tcW w:type="dxa" w:w="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robot </w:t>
            </w:r>
          </w:p>
        </w:tc>
        <w:tc>
          <w:tcPr>
            <w:tcW w:type="dxa" w:w="32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0" w:right="0" w:firstLine="0"/>
              <w:jc w:val="center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localization through reinforcement </w:t>
            </w:r>
          </w:p>
        </w:tc>
        <w:tc>
          <w:tcPr>
            <w:tcW w:type="dxa" w:w="6093"/>
            <w:gridSpan w:val="9"/>
            <w:vMerge/>
            <w:tcBorders/>
          </w:tcPr>
          <w:p/>
        </w:tc>
      </w:tr>
      <w:tr>
        <w:trPr>
          <w:trHeight w:hRule="exact" w:val="6102"/>
        </w:trPr>
        <w:tc>
          <w:tcPr>
            <w:tcW w:type="dxa" w:w="506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" w:val="left"/>
                <w:tab w:pos="404" w:val="left"/>
                <w:tab w:pos="1708" w:val="left"/>
              </w:tabs>
              <w:autoSpaceDE w:val="0"/>
              <w:widowControl/>
              <w:spacing w:line="244" w:lineRule="exact" w:before="0" w:after="0"/>
              <w:ind w:left="0" w:right="0" w:firstLine="0"/>
              <w:jc w:val="left"/>
            </w:pP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learning. Extensive simulation results successfully demonstrate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that SWIRL offers performance that is competitive with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modern neuroevolutionary techniques, as well as its viability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>for real-world problems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20"/>
              </w:rPr>
              <w:t xml:space="preserve">.  </w:t>
            </w:r>
            <w:r>
              <w:rPr>
                <w:rFonts w:ascii="TimesNewRoman Bold" w:hAnsi="TimesNewRoman Bold" w:eastAsia="TimesNewRoman Bold"/>
                <w:b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NTRODUCTION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56"/>
              </w:rPr>
              <w:t>A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RTIFICIAL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Neural Networks (ANNs) exhibit remarkable </w:t>
            </w:r>
            <w:r>
              <w:tab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properties, such as: adaptability, capability of learning </w:t>
            </w:r>
            <w:r>
              <w:tab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examples, and ability to generalize.    One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most used ANN models is the well-known Multi-Layer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Perceptron (MLP) [1]. The training process of MLPs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pattern classification problems consists of two tasks, the first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one is the selection of an appropriate architecture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problem, and the second is the adjustment of the connection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weights of the network.   Extensive research work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conducted to tackle this issue.  Most of the available training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methods for ANNs only focus on the adjustment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connection weights within a fixed topology. Only a few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works have investigated training methods for ANNs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optimize both topology and connection weights.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Recently, swarm intelligence (SI) has attracted extensive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attention in various research areas. SI is an innovative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computational and behavioral metaphor for solving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distributed problems that takes its inspiration from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behavior of social insects and the swarming, flocking,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herding, and shoaling phenomena of vertebrates. Among </w:t>
            </w:r>
          </w:p>
        </w:tc>
        <w:tc>
          <w:tcPr>
            <w:tcW w:type="dxa" w:w="6093"/>
            <w:gridSpan w:val="9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many </w:t>
            </w:r>
          </w:p>
        </w:tc>
        <w:tc>
          <w:tcPr>
            <w:tcW w:type="dxa" w:w="11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24" w:right="2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successful </w:t>
            </w:r>
          </w:p>
        </w:tc>
        <w:tc>
          <w:tcPr>
            <w:tcW w:type="dxa" w:w="1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40" w:right="4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bio-inspired </w:t>
            </w:r>
          </w:p>
        </w:tc>
        <w:tc>
          <w:tcPr>
            <w:tcW w:type="dxa" w:w="8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swarm </w:t>
            </w:r>
          </w:p>
        </w:tc>
        <w:tc>
          <w:tcPr>
            <w:tcW w:type="dxa" w:w="12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intelligence </w:t>
            </w:r>
          </w:p>
        </w:tc>
        <w:tc>
          <w:tcPr>
            <w:tcW w:type="dxa" w:w="6093"/>
            <w:gridSpan w:val="9"/>
            <w:vMerge/>
            <w:tcBorders/>
          </w:tcPr>
          <w:p/>
        </w:tc>
      </w:tr>
      <w:tr>
        <w:trPr>
          <w:trHeight w:hRule="exact" w:val="1630"/>
        </w:trPr>
        <w:tc>
          <w:tcPr>
            <w:tcW w:type="dxa" w:w="506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" w:val="left"/>
              </w:tabs>
              <w:autoSpaceDE w:val="0"/>
              <w:widowControl/>
              <w:spacing w:line="218" w:lineRule="exact" w:before="1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computational paradigms, two well-known approaches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Ant Colony Optimization (ACO) [2] and Particle Swarm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Optimization (PSO) [3].  ACO can be ideally applied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finding paths through graphs.  One can treat the ANN’s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neurons as vertices and its connections as directed edges,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thereby transforming the topology design into a graph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problem.  PSO can be used to find the global maximum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minimum in a real-valued search space.  Considering each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M. Conforth is with the Department of Electrical and Computer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Engineering, Stevens Institute of Technology, Hoboken, NJ 07030, USA.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(e-mail: matthew.conforth@stevens.edu).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Y. Meng is with the Department of Electrical and Computer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Engineering, Stevens Institute of Technology, Hoboken, NJ 07030, USA.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(Phone: 201-216-5496; fax: 201-216-8246; e-mail: yan.meng@stevens.edu) </w:t>
            </w:r>
          </w:p>
        </w:tc>
        <w:tc>
          <w:tcPr>
            <w:tcW w:type="dxa" w:w="6093"/>
            <w:gridSpan w:val="9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4062"/>
            <w:gridSpan w:val="6"/>
            <w:vMerge/>
            <w:tcBorders/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combines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learning </w:t>
            </w:r>
          </w:p>
        </w:tc>
        <w:tc>
          <w:tcPr>
            <w:tcW w:type="dxa" w:w="7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strategy </w:t>
            </w:r>
          </w:p>
        </w:tc>
        <w:tc>
          <w:tcPr>
            <w:tcW w:type="dxa" w:w="4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82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8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particle </w:t>
            </w:r>
          </w:p>
        </w:tc>
        <w:tc>
          <w:tcPr>
            <w:tcW w:type="dxa" w:w="6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swarm </w:t>
            </w:r>
          </w:p>
        </w:tc>
      </w:tr>
      <w:tr>
        <w:trPr>
          <w:trHeight w:hRule="exact" w:val="1636"/>
        </w:trPr>
        <w:tc>
          <w:tcPr>
            <w:tcW w:type="dxa" w:w="4062"/>
            <w:gridSpan w:val="6"/>
            <w:vMerge/>
            <w:tcBorders/>
          </w:tcPr>
          <w:p/>
        </w:tc>
        <w:tc>
          <w:tcPr>
            <w:tcW w:type="dxa" w:w="507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18" w:right="1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optimization (PSO) and the shuffle strategy of shuffled frog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leaping algorithm (SFLA).  A co-evolutionary particle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swarm optimization was proposed for multiobjective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optimization (MO) by Meng et al. [16], where co-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evolutionary operator, competition mutation operator,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new selection mechanism were designed for MO problem to </w:t>
            </w:r>
          </w:p>
        </w:tc>
      </w:tr>
    </w:tbl>
    <w:p>
      <w:pPr>
        <w:autoSpaceDN w:val="0"/>
        <w:autoSpaceDE w:val="0"/>
        <w:widowControl/>
        <w:spacing w:line="222" w:lineRule="exact" w:before="21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978-1-4244-2705-5/08/$25.00 ©2008 IEEE </w:t>
      </w:r>
    </w:p>
    <w:p>
      <w:pPr>
        <w:autoSpaceDN w:val="0"/>
        <w:autoSpaceDE w:val="0"/>
        <w:widowControl/>
        <w:spacing w:line="164" w:lineRule="exact" w:before="214" w:after="0"/>
        <w:ind w:left="208" w:right="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2"/>
        </w:rPr>
        <w:t>Authorized licensed use limited to: Stevens Institute of Technology. Downloaded on June 5, 2009 at 14:29 from IEEE Xplore.  Restrictions apply.</w:t>
      </w:r>
    </w:p>
    <w:p>
      <w:pPr>
        <w:sectPr>
          <w:pgSz w:w="12240" w:h="15840"/>
          <w:pgMar w:top="222" w:right="1008" w:bottom="28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47"/>
        <w:gridCol w:w="5147"/>
      </w:tblGrid>
      <w:tr>
        <w:trPr>
          <w:trHeight w:hRule="exact" w:val="13522"/>
        </w:trPr>
        <w:tc>
          <w:tcPr>
            <w:tcW w:type="dxa" w:w="5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" w:val="left"/>
              </w:tabs>
              <w:autoSpaceDE w:val="0"/>
              <w:widowControl/>
              <w:spacing w:line="234" w:lineRule="exact" w:before="9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guide the whole evolutionary process.  Carvalho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Ludermir [17] proposed a hybrid training method for neural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network using PSO, where they analyzed the use of the PSO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algorithm and two variants with a local search operator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neural network training and investigated the influence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GL5 stop criteria in generalization control for swarm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optimizers.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NeuroEvolution of Augmenting Topologies (NEAT)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[18] method evolves efficient ANN solutions quickly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complexifying and optimizing simultaneously; it achieves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performance that is superior to comparable fixed-topology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methods.  In [19], the stochastic methods Adaptive Random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Search (ARS) and Simultaneous Perturbation Stochastic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Approximation (SPSA) outperformed extended dynamic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backpropagation at training a dynamic neural network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control a sugar factory actuator. </w:t>
            </w:r>
          </w:p>
          <w:p>
            <w:pPr>
              <w:autoSpaceDN w:val="0"/>
              <w:autoSpaceDE w:val="0"/>
              <w:widowControl/>
              <w:spacing w:line="224" w:lineRule="exact" w:before="250" w:after="0"/>
              <w:ind w:left="1424" w:right="142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III.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WIRL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ETHOD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4" w:lineRule="exact" w:before="80" w:after="16"/>
              <w:ind w:left="-180" w:right="0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SWIRL approach, the ACO algorithm is utilized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select the topology of the neural network, while the PSO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algorithm is utilized to optimize the weights of the neural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network.   The SWIRL approach is modeled as a school,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the ACO, PSO, and neural networks taking on the roles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administrator, teacher, and student, respectively.  Students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learn, teachers train students, and administrators allocate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resources to teachers.  In the same fashion, the ACO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algorithm allocates training iterations to the PSO algorithms.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PSO algorithms then run for their allotted iterations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train their neural networks.  The global best score for all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neural networks trained by a particular PSO instance is then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used by the ACO algorithm to reallocate the training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iterations. Fig. 1 gives a high-level overview of this SWIRL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system.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87"/>
              <w:gridCol w:w="1287"/>
              <w:gridCol w:w="1287"/>
              <w:gridCol w:w="1287"/>
            </w:tblGrid>
            <w:tr>
              <w:trPr>
                <w:trHeight w:hRule="exact" w:val="138"/>
              </w:trPr>
              <w:tc>
                <w:tcPr>
                  <w:tcW w:type="dxa" w:w="5042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14" w:after="0"/>
                    <w:ind w:left="1684" w:right="1684" w:firstLine="0"/>
                    <w:jc w:val="left"/>
                  </w:pPr>
                  <w:r>
                    <w:rPr>
                      <w:w w:val="101.45454406738281"/>
                      <w:rFonts w:ascii="Arial Bold" w:hAnsi="Arial Bold" w:eastAsia="Arial Bold"/>
                      <w:b/>
                      <w:i w:val="0"/>
                      <w:color w:val="000000"/>
                      <w:sz w:val="11"/>
                    </w:rPr>
                    <w:t>ACO – Topology Optimization</w:t>
                  </w:r>
                </w:p>
              </w:tc>
            </w:tr>
            <w:tr>
              <w:trPr>
                <w:trHeight w:hRule="exact" w:val="762"/>
              </w:trPr>
              <w:tc>
                <w:tcPr>
                  <w:tcW w:type="dxa" w:w="17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4" w:after="0"/>
                    <w:ind w:left="156" w:right="156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52169" cy="35682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2169" cy="35682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5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4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53440" cy="359121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3440" cy="35912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48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53439" cy="45825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3439" cy="45825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532" w:after="0"/>
                    <w:ind w:left="32" w:right="32" w:firstLine="0"/>
                    <w:jc w:val="left"/>
                  </w:pPr>
                  <w:r>
                    <w:rPr>
                      <w:w w:val="101.45454406738281"/>
                      <w:rFonts w:ascii="Arial Bold" w:hAnsi="Arial Bold" w:eastAsia="Arial Bold"/>
                      <w:b/>
                      <w:i w:val="0"/>
                      <w:color w:val="000000"/>
                      <w:sz w:val="11"/>
                    </w:rPr>
                    <w:t>...</w:t>
                  </w:r>
                </w:p>
              </w:tc>
            </w:tr>
            <w:tr>
              <w:trPr>
                <w:trHeight w:hRule="exact" w:val="1268"/>
              </w:trPr>
              <w:tc>
                <w:tcPr>
                  <w:tcW w:type="dxa" w:w="17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50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Arial Bold" w:hAnsi="Arial Bold" w:eastAsia="Arial Bold"/>
                      <w:b/>
                      <w:i w:val="0"/>
                      <w:color w:val="000000"/>
                      <w:sz w:val="9"/>
                    </w:rPr>
                    <w:t>PSO – Connection Weight Optimization</w:t>
                  </w:r>
                </w:p>
              </w:tc>
              <w:tc>
                <w:tcPr>
                  <w:tcW w:type="dxa" w:w="15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50" w:after="0"/>
                    <w:ind w:left="324" w:right="324" w:firstLine="0"/>
                    <w:jc w:val="left"/>
                  </w:pPr>
                  <w:r>
                    <w:rPr>
                      <w:w w:val="96.00000381469727"/>
                      <w:rFonts w:ascii="Arial Bold" w:hAnsi="Arial Bold" w:eastAsia="Arial Bold"/>
                      <w:b/>
                      <w:i w:val="0"/>
                      <w:color w:val="000000"/>
                      <w:sz w:val="9"/>
                    </w:rPr>
                    <w:t>PSO #2</w:t>
                  </w:r>
                </w:p>
              </w:tc>
              <w:tc>
                <w:tcPr>
                  <w:tcW w:type="dxa" w:w="148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50" w:after="0"/>
                    <w:ind w:left="370" w:right="370" w:firstLine="0"/>
                    <w:jc w:val="left"/>
                  </w:pPr>
                  <w:r>
                    <w:rPr>
                      <w:w w:val="96.00000381469727"/>
                      <w:rFonts w:ascii="Arial Bold" w:hAnsi="Arial Bold" w:eastAsia="Arial Bold"/>
                      <w:b/>
                      <w:i w:val="0"/>
                      <w:color w:val="000000"/>
                      <w:sz w:val="9"/>
                    </w:rPr>
                    <w:t>PSO #3</w:t>
                  </w:r>
                </w:p>
              </w:tc>
              <w:tc>
                <w:tcPr>
                  <w:tcW w:type="dxa" w:w="3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34" w:after="0"/>
                    <w:ind w:left="32" w:right="32" w:firstLine="0"/>
                    <w:jc w:val="left"/>
                  </w:pPr>
                  <w:r>
                    <w:rPr>
                      <w:w w:val="101.45454406738281"/>
                      <w:rFonts w:ascii="Arial Bold" w:hAnsi="Arial Bold" w:eastAsia="Arial Bold"/>
                      <w:b/>
                      <w:i w:val="0"/>
                      <w:color w:val="000000"/>
                      <w:sz w:val="11"/>
                    </w:rPr>
                    <w:t>...</w:t>
                  </w:r>
                </w:p>
              </w:tc>
            </w:tr>
            <w:tr>
              <w:trPr>
                <w:trHeight w:hRule="exact" w:val="1248"/>
              </w:trPr>
              <w:tc>
                <w:tcPr>
                  <w:tcW w:type="dxa" w:w="17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1110" w:after="0"/>
                    <w:ind w:left="472" w:right="472" w:firstLine="0"/>
                    <w:jc w:val="left"/>
                  </w:pPr>
                  <w:r>
                    <w:rPr>
                      <w:w w:val="101.45454406738281"/>
                      <w:rFonts w:ascii="Arial Bold" w:hAnsi="Arial Bold" w:eastAsia="Arial Bold"/>
                      <w:b/>
                      <w:i w:val="0"/>
                      <w:color w:val="000000"/>
                      <w:sz w:val="11"/>
                    </w:rPr>
                    <w:t>…</w:t>
                  </w:r>
                </w:p>
              </w:tc>
              <w:tc>
                <w:tcPr>
                  <w:tcW w:type="dxa" w:w="15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1110" w:after="0"/>
                    <w:ind w:left="298" w:right="298" w:firstLine="0"/>
                    <w:jc w:val="left"/>
                  </w:pPr>
                  <w:r>
                    <w:rPr>
                      <w:w w:val="101.45454406738281"/>
                      <w:rFonts w:ascii="Arial Bold" w:hAnsi="Arial Bold" w:eastAsia="Arial Bold"/>
                      <w:b/>
                      <w:i w:val="0"/>
                      <w:color w:val="000000"/>
                      <w:sz w:val="11"/>
                    </w:rPr>
                    <w:t>…</w:t>
                  </w:r>
                </w:p>
              </w:tc>
              <w:tc>
                <w:tcPr>
                  <w:tcW w:type="dxa" w:w="178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1110" w:after="0"/>
                    <w:ind w:left="340" w:right="340" w:firstLine="0"/>
                    <w:jc w:val="left"/>
                  </w:pPr>
                  <w:r>
                    <w:rPr>
                      <w:w w:val="101.45454406738281"/>
                      <w:rFonts w:ascii="Arial Bold" w:hAnsi="Arial Bold" w:eastAsia="Arial Bold"/>
                      <w:b/>
                      <w:i w:val="0"/>
                      <w:color w:val="000000"/>
                      <w:sz w:val="11"/>
                    </w:rPr>
                    <w:t>...</w:t>
                  </w:r>
                </w:p>
              </w:tc>
            </w:tr>
            <w:tr>
              <w:trPr>
                <w:trHeight w:hRule="exact" w:val="1644"/>
              </w:trPr>
              <w:tc>
                <w:tcPr>
                  <w:tcW w:type="dxa" w:w="5042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46" w:after="0"/>
                    <w:ind w:left="-2448" w:right="0" w:firstLine="2448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Fig. 1. SWIRL overview.  The ACO algorithm is used to select the ANN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topology.  This is shown as a horizontal list of topologies under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consideration at the top of the diagram.  A separate instance of the PSO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algorithm is used to optimize the connection weights for a particular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topology.  This is depicted as a vertical list of successive configurations,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where the arrow thickness is used to indicate the connection weight.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682" w:type="dxa"/>
            </w:tblPr>
            <w:tblGrid>
              <w:gridCol w:w="467"/>
              <w:gridCol w:w="467"/>
              <w:gridCol w:w="467"/>
              <w:gridCol w:w="467"/>
              <w:gridCol w:w="467"/>
              <w:gridCol w:w="467"/>
              <w:gridCol w:w="467"/>
              <w:gridCol w:w="467"/>
              <w:gridCol w:w="467"/>
              <w:gridCol w:w="467"/>
              <w:gridCol w:w="467"/>
            </w:tblGrid>
            <w:tr>
              <w:trPr>
                <w:trHeight w:hRule="exact" w:val="5266"/>
              </w:trPr>
              <w:tc>
                <w:tcPr>
                  <w:tcW w:type="dxa" w:w="5044"/>
                  <w:gridSpan w:val="11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2" w:val="left"/>
                      <w:tab w:pos="198" w:val="left"/>
                      <w:tab w:pos="270" w:val="left"/>
                    </w:tabs>
                    <w:autoSpaceDE w:val="0"/>
                    <w:widowControl/>
                    <w:spacing w:line="236" w:lineRule="exact" w:before="40" w:after="0"/>
                    <w:ind w:left="18" w:right="18" w:firstLine="0"/>
                    <w:jc w:val="left"/>
                  </w:pP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A.</w:t>
                  </w:r>
                  <w:r>
                    <w:rPr>
                      <w:rFonts w:ascii="Arial Italic" w:hAnsi="Arial Italic" w:eastAsia="Arial Italic"/>
                      <w:b w:val="0"/>
                      <w:i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 xml:space="preserve">ACO based Topology Selection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Dorigo et al. [2] proposed an Ant Colony Optimization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(ACO).  ACO is essentially a system that simulates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natural behavior of ants, including mechanisms of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cooperation and adaptation. The involved agents are steered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toward local and global optimization through a mechanism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of feedback of simulated pheromones and pheromone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intensity processing.  It is based on the following ideas.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First, each path followed by an ant is associated with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candidate solution for a given problem. Second, when an ant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follows a path, the amount of pheromone deposit on that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path is proportional to the quality of the corresponding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candidate solution for the target problem.  Third, when an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ant has to choose between two or more paths, the path(s)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with a larger amount of pheromone are more attractive to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ant.  After some iterations, eventually, the ants will converge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to a short path, which is expected to be the optimum or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near-optimum solution for the target problem.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ACO is used to allocate training iterations among a set of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candidate network topologies.  The desirability in ACO is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defined as: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</w:tr>
            <w:tr>
              <w:trPr>
                <w:trHeight w:hRule="exact" w:val="276"/>
              </w:trPr>
              <w:tc>
                <w:tcPr>
                  <w:tcW w:type="dxa" w:w="1856"/>
                  <w:gridSpan w:val="3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48" w:after="0"/>
                    <w:ind w:left="0" w:right="0" w:firstLine="0"/>
                    <w:jc w:val="righ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d</w:t>
                  </w:r>
                </w:p>
              </w:tc>
              <w:tc>
                <w:tcPr>
                  <w:tcW w:type="dxa" w:w="256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4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</w:t>
                  </w:r>
                </w:p>
              </w:tc>
              <w:tc>
                <w:tcPr>
                  <w:tcW w:type="dxa" w:w="316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24" w:after="0"/>
                    <w:ind w:left="26" w:right="26" w:firstLine="0"/>
                    <w:jc w:val="lef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=</w:t>
                  </w:r>
                </w:p>
              </w:tc>
              <w:tc>
                <w:tcPr>
                  <w:tcW w:type="dxa" w:w="246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8" w:after="0"/>
                    <w:ind w:left="10" w:right="1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type="dxa" w:w="2370"/>
                  <w:gridSpan w:val="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48" w:after="0"/>
                    <w:ind w:left="80" w:right="80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(1) </w:t>
                  </w:r>
                </w:p>
              </w:tc>
            </w:tr>
            <w:tr>
              <w:trPr>
                <w:trHeight w:hRule="exact" w:val="274"/>
              </w:trPr>
              <w:tc>
                <w:tcPr>
                  <w:tcW w:type="dxa" w:w="1401"/>
                  <w:gridSpan w:val="3"/>
                  <w:vMerge/>
                  <w:tcBorders/>
                </w:tcPr>
                <w:p/>
              </w:tc>
              <w:tc>
                <w:tcPr>
                  <w:tcW w:type="dxa" w:w="934"/>
                  <w:gridSpan w:val="2"/>
                  <w:vMerge/>
                  <w:tcBorders/>
                </w:tcPr>
                <w:p/>
              </w:tc>
              <w:tc>
                <w:tcPr>
                  <w:tcW w:type="dxa" w:w="316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10" w:right="10" w:firstLine="0"/>
                    <w:jc w:val="righ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 xml:space="preserve"> h</w:t>
                  </w:r>
                </w:p>
              </w:tc>
              <w:tc>
                <w:tcPr>
                  <w:tcW w:type="dxa" w:w="246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+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type="dxa" w:w="1868"/>
                  <w:gridSpan w:val="4"/>
                  <w:vMerge/>
                  <w:tcBorders/>
                </w:tcPr>
                <w:p/>
              </w:tc>
            </w:tr>
            <w:tr>
              <w:trPr>
                <w:trHeight w:hRule="exact" w:val="1676"/>
              </w:trPr>
              <w:tc>
                <w:tcPr>
                  <w:tcW w:type="dxa" w:w="5044"/>
                  <w:gridSpan w:val="11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98" w:val="left"/>
                      <w:tab w:pos="270" w:val="left"/>
                    </w:tabs>
                    <w:autoSpaceDE w:val="0"/>
                    <w:widowControl/>
                    <w:spacing w:line="236" w:lineRule="exact" w:before="0" w:after="0"/>
                    <w:ind w:left="18" w:right="18" w:firstLine="0"/>
                    <w:jc w:val="left"/>
                  </w:pP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where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h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is the number of hidden nodes in neural network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. 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The pheromone intensity 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τ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3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t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) is initialized to 0.1, so that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ants’ initial actions are based primarily on desirability.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Therefore, 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τ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3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t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) values can be  updated according to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following equation: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</w:tr>
            <w:tr>
              <w:trPr>
                <w:trHeight w:hRule="exact" w:val="276"/>
              </w:trPr>
              <w:tc>
                <w:tcPr>
                  <w:tcW w:type="dxa" w:w="1546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22" w:after="0"/>
                    <w:ind w:left="22" w:right="22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τ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,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t</w:t>
                  </w:r>
                </w:p>
              </w:tc>
              <w:tc>
                <w:tcPr>
                  <w:tcW w:type="dxa" w:w="138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+</w:t>
                  </w:r>
                </w:p>
              </w:tc>
              <w:tc>
                <w:tcPr>
                  <w:tcW w:type="dxa" w:w="172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4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)1</w:t>
                  </w:r>
                </w:p>
              </w:tc>
              <w:tc>
                <w:tcPr>
                  <w:tcW w:type="dxa" w:w="16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=</w:t>
                  </w:r>
                </w:p>
              </w:tc>
              <w:tc>
                <w:tcPr>
                  <w:tcW w:type="dxa" w:w="1356"/>
                  <w:gridSpan w:val="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4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ρ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⋅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τ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,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t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+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n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a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⋅</w:t>
                  </w:r>
                </w:p>
              </w:tc>
              <w:tc>
                <w:tcPr>
                  <w:tcW w:type="dxa" w:w="132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g</w:t>
                  </w:r>
                </w:p>
              </w:tc>
              <w:tc>
                <w:tcPr>
                  <w:tcW w:type="dxa" w:w="264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</w:t>
                  </w:r>
                </w:p>
              </w:tc>
              <w:tc>
                <w:tcPr>
                  <w:tcW w:type="dxa" w:w="1270"/>
                  <w:tcBorders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46" w:after="0"/>
                    <w:ind w:left="80" w:right="80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(2) 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1546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8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2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7"/>
                  <w:vMerge/>
                  <w:tcBorders/>
                </w:tcPr>
                <w:p/>
              </w:tc>
              <w:tc>
                <w:tcPr>
                  <w:tcW w:type="dxa" w:w="1868"/>
                  <w:gridSpan w:val="4"/>
                  <w:vMerge/>
                  <w:tcBorders/>
                </w:tcPr>
                <w:p/>
              </w:tc>
              <w:tc>
                <w:tcPr>
                  <w:tcW w:type="dxa" w:w="132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g</w:t>
                  </w:r>
                </w:p>
              </w:tc>
              <w:tc>
                <w:tcPr>
                  <w:tcW w:type="dxa" w:w="264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128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sum</w:t>
                  </w:r>
                </w:p>
              </w:tc>
              <w:tc>
                <w:tcPr>
                  <w:tcW w:type="dxa" w:w="1270"/>
                  <w:tcBorders>
                    <w:top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250" w:lineRule="exact" w:before="0" w:after="0"/>
              <w:ind w:left="36" w:right="3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τ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the pheromone concentration,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ρ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the rate of </w:t>
            </w:r>
          </w:p>
          <w:p>
            <w:pPr>
              <w:autoSpaceDN w:val="0"/>
              <w:autoSpaceDE w:val="0"/>
              <w:widowControl/>
              <w:spacing w:line="276" w:lineRule="exact" w:before="0" w:after="26"/>
              <w:ind w:left="36" w:right="3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evaporation, </w:t>
            </w: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2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the number of ants returning from neural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682" w:type="dxa"/>
            </w:tblPr>
            <w:tblGrid>
              <w:gridCol w:w="1284"/>
              <w:gridCol w:w="1284"/>
              <w:gridCol w:w="1284"/>
              <w:gridCol w:w="1284"/>
            </w:tblGrid>
            <w:tr>
              <w:trPr>
                <w:trHeight w:hRule="exact" w:val="352"/>
              </w:trPr>
              <w:tc>
                <w:tcPr>
                  <w:tcW w:type="dxa" w:w="344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network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g(i)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is the global best for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, and </w:t>
                  </w:r>
                </w:p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4"/>
                    </w:rPr>
                    <w:t>g</w:t>
                  </w:r>
                </w:p>
              </w:tc>
              <w:tc>
                <w:tcPr>
                  <w:tcW w:type="dxa" w:w="2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178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sum</w:t>
                  </w:r>
                </w:p>
              </w:tc>
              <w:tc>
                <w:tcPr>
                  <w:tcW w:type="dxa" w:w="11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is the sum of </w:t>
                  </w:r>
                </w:p>
              </w:tc>
            </w:tr>
          </w:tbl>
          <w:p/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34" w:lineRule="exact" w:before="8" w:after="10"/>
              <w:ind w:left="36" w:right="3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the current global bests.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Each ant represents one training iteration for a PSO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teacher.  During each major iteration (i.e. one ACO step),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ants go out into the topology space.  The probability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given ant picking ANN </w:t>
            </w: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can be provided by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equation: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682" w:type="dxa"/>
            </w:tblPr>
            <w:tblGrid>
              <w:gridCol w:w="734"/>
              <w:gridCol w:w="734"/>
              <w:gridCol w:w="734"/>
              <w:gridCol w:w="734"/>
              <w:gridCol w:w="734"/>
              <w:gridCol w:w="734"/>
              <w:gridCol w:w="734"/>
            </w:tblGrid>
            <w:tr>
              <w:trPr>
                <w:trHeight w:hRule="exact" w:val="898"/>
              </w:trPr>
              <w:tc>
                <w:tcPr>
                  <w:tcW w:type="dxa" w:w="6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94" w:after="0"/>
                    <w:ind w:left="18" w:right="1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8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94" w:after="0"/>
                    <w:ind w:left="2" w:right="2" w:firstLine="0"/>
                    <w:jc w:val="righ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p</w:t>
                  </w:r>
                </w:p>
              </w:tc>
              <w:tc>
                <w:tcPr>
                  <w:tcW w:type="dxa" w:w="2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</w:t>
                  </w:r>
                </w:p>
              </w:tc>
              <w:tc>
                <w:tcPr>
                  <w:tcW w:type="dxa" w:w="1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7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=</w:t>
                  </w:r>
                </w:p>
              </w:tc>
              <w:tc>
                <w:tcPr>
                  <w:tcW w:type="dxa" w:w="17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" w:val="left"/>
                      <w:tab w:pos="234" w:val="left"/>
                      <w:tab w:pos="260" w:val="left"/>
                      <w:tab w:pos="274" w:val="left"/>
                      <w:tab w:pos="304" w:val="left"/>
                      <w:tab w:pos="552" w:val="left"/>
                      <w:tab w:pos="616" w:val="left"/>
                      <w:tab w:pos="856" w:val="left"/>
                      <w:tab w:pos="1018" w:val="left"/>
                      <w:tab w:pos="1076" w:val="left"/>
                      <w:tab w:pos="1378" w:val="left"/>
                      <w:tab w:pos="1444" w:val="left"/>
                      <w:tab w:pos="1564" w:val="left"/>
                      <w:tab w:pos="1690" w:val="left"/>
                    </w:tabs>
                    <w:autoSpaceDE w:val="0"/>
                    <w:widowControl/>
                    <w:spacing w:line="114" w:lineRule="exact" w:before="188" w:after="0"/>
                    <w:ind w:left="46" w:right="12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[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τ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,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t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)]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4"/>
                    </w:rPr>
                    <w:t>α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[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d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)]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4"/>
                    </w:rPr>
                    <w:t>β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7"/>
                    </w:rPr>
                    <w:t>{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7"/>
                    </w:rPr>
                    <w:t>}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i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4"/>
                    </w:rPr>
                    <w:t>α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4"/>
                    </w:rPr>
                    <w:t>β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∑</w:t>
                  </w:r>
                  <w:r>
                    <w:br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j</w:t>
                  </w:r>
                  <w:r>
                    <w:tab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4"/>
                    </w:rPr>
                    <w:t>=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4"/>
                    </w:rPr>
                    <w:t>1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[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τ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j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,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t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)]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⋅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[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d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j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)]</w:t>
                  </w:r>
                </w:p>
              </w:tc>
              <w:tc>
                <w:tcPr>
                  <w:tcW w:type="dxa" w:w="58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94" w:after="0"/>
                    <w:ind w:left="14" w:right="14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81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94" w:after="0"/>
                    <w:ind w:left="6" w:right="6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(3) 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5114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6" w:after="0"/>
                    <w:ind w:left="18" w:right="1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6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where </w:t>
                  </w:r>
                </w:p>
              </w:tc>
              <w:tc>
                <w:tcPr>
                  <w:tcW w:type="dxa" w:w="4496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" w:after="0"/>
                    <w:ind w:left="60" w:right="60" w:firstLine="0"/>
                    <w:jc w:val="lef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p 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 represents the probability of an ant picking </w:t>
                  </w:r>
                </w:p>
              </w:tc>
            </w:tr>
            <w:tr>
              <w:trPr>
                <w:trHeight w:hRule="exact" w:val="1020"/>
              </w:trPr>
              <w:tc>
                <w:tcPr>
                  <w:tcW w:type="dxa" w:w="5114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2" w:val="left"/>
                    </w:tabs>
                    <w:autoSpaceDE w:val="0"/>
                    <w:widowControl/>
                    <w:spacing w:line="234" w:lineRule="exact" w:before="56" w:after="0"/>
                    <w:ind w:left="18" w:right="1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topoplogy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from a set of ANNs with different topologies. 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α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and 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β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are constant factors that control the relative influence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of pheromones and desirability, respectively.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64" w:lineRule="exact" w:before="1112" w:after="0"/>
        <w:ind w:left="208" w:right="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2"/>
        </w:rPr>
        <w:t>Authorized licensed use limited to: Stevens Institute of Technology. Downloaded on June 5, 2009 at 14:29 from IEEE Xplore.  Restrictions apply.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690880</wp:posOffset>
            </wp:positionH>
            <wp:positionV relativeFrom="page">
              <wp:posOffset>6358890</wp:posOffset>
            </wp:positionV>
            <wp:extent cx="3134360" cy="160736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6073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542" w:right="866" w:bottom="28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6"/>
        <w:gridCol w:w="5076"/>
      </w:tblGrid>
      <w:tr>
        <w:trPr>
          <w:trHeight w:hRule="exact" w:val="13708"/>
        </w:trPr>
        <w:tc>
          <w:tcPr>
            <w:tcW w:type="dxa" w:w="5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  <w:gridCol w:w="242"/>
            </w:tblGrid>
            <w:tr>
              <w:trPr>
                <w:trHeight w:hRule="exact" w:val="9210"/>
              </w:trPr>
              <w:tc>
                <w:tcPr>
                  <w:tcW w:type="dxa" w:w="5038"/>
                  <w:gridSpan w:val="21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44" w:val="left"/>
                      <w:tab w:pos="180" w:val="left"/>
                      <w:tab w:pos="202" w:val="left"/>
                    </w:tabs>
                    <w:autoSpaceDE w:val="0"/>
                    <w:widowControl/>
                    <w:spacing w:line="242" w:lineRule="exact" w:before="34" w:after="0"/>
                    <w:ind w:left="0" w:right="0" w:firstLine="0"/>
                    <w:jc w:val="left"/>
                  </w:pP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B.</w:t>
                  </w:r>
                  <w:r>
                    <w:rPr>
                      <w:rFonts w:ascii="Arial Italic" w:hAnsi="Arial Italic" w:eastAsia="Arial Italic"/>
                      <w:b w:val="0"/>
                      <w:i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 xml:space="preserve">PSO based Weight Adjustment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PSO algorithm is a population-based optimization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method, where a set of potential solutions evolve to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approach a convenient solution (or set of solutions) for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problem. The social metaphor that led to this algorithm can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be summarized as follows: the individuals that are part of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society hold an opinion that is part of a "belief space" (the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search space) shared by every possible individual.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Individuals may modify this "opinion state" based on three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factors: (1) The knowledge of the environment (explorative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factor); (2) The individual's previous history of states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(cognitive factor); (3) The previous history of states of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individual's neighborhood (social factor).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Therefore, the basic idea of the PSO algorithm is to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propel towards a probabilistic median, where explorative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factor, cognitive factor (local robot respective views), and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social factor (global swarm wide views) are considered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simultaneously, and try to merge these three factors into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consistent behaviors for each robot.  The exploration factor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can be easily emulated by random movement.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connection weights of ANNs are then trained via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PSO algorithm as a local search method.  Instead of finding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 convergent global best solution using PSO with all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necessary iterations, in the SWIRL system, the PSO method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only conducts the number of iterations allocated to that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topology by the ACO administrator.  Each PSO teacher, as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local search method, starts with a group of networks whose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connection weights are randomly initialized. The student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ANNs are tested on the chosen problem and each receives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score from the reinforcement (a.k.a. fitness) function for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problem. The PSO teacher keeps track of the global best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configuration and each student ANN’s individual best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configuration. A configuration for an ANN with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n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connections can be considered as a point in an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n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+1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dimensional space, where the extra dimension is for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reinforcement score. After every round of testing, the PSO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teacher updates the connection weights of the student ANNs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according to the following equations: </w:t>
                  </w:r>
                </w:p>
              </w:tc>
            </w:tr>
            <w:tr>
              <w:trPr>
                <w:trHeight w:hRule="exact" w:val="558"/>
              </w:trPr>
              <w:tc>
                <w:tcPr>
                  <w:tcW w:type="dxa" w:w="12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0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46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76" w:right="76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46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64" w:after="0"/>
                    <w:ind w:left="6" w:right="6" w:firstLine="0"/>
                    <w:jc w:val="right"/>
                  </w:pP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v</w:t>
                  </w:r>
                </w:p>
              </w:tc>
              <w:tc>
                <w:tcPr>
                  <w:tcW w:type="dxa" w:w="24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396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t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4"/>
                    </w:rPr>
                    <w:t>+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19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4" w:lineRule="exact" w:before="234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=</w:t>
                  </w:r>
                </w:p>
              </w:tc>
              <w:tc>
                <w:tcPr>
                  <w:tcW w:type="dxa" w:w="48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6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4"/>
                    </w:rPr>
                    <w:t>c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inr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r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1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4" w:lineRule="exact" w:before="234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</w:p>
              </w:tc>
              <w:tc>
                <w:tcPr>
                  <w:tcW w:type="dxa" w:w="13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64" w:after="0"/>
                    <w:ind w:left="0" w:right="0" w:firstLine="0"/>
                    <w:jc w:val="center"/>
                  </w:pP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v</w:t>
                  </w:r>
                </w:p>
              </w:tc>
              <w:tc>
                <w:tcPr>
                  <w:tcW w:type="dxa" w:w="774"/>
                  <w:gridSpan w:val="5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4" w:val="left"/>
                      <w:tab w:pos="118" w:val="left"/>
                      <w:tab w:pos="224" w:val="left"/>
                      <w:tab w:pos="290" w:val="left"/>
                      <w:tab w:pos="298" w:val="left"/>
                      <w:tab w:pos="400" w:val="left"/>
                      <w:tab w:pos="424" w:val="left"/>
                      <w:tab w:pos="636" w:val="left"/>
                    </w:tabs>
                    <w:autoSpaceDE w:val="0"/>
                    <w:widowControl/>
                    <w:spacing w:line="490" w:lineRule="exact" w:before="0" w:after="0"/>
                    <w:ind w:left="0" w:right="0" w:firstLine="0"/>
                    <w:jc w:val="lef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t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+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4"/>
                    </w:rPr>
                    <w:t>c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cgn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r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4"/>
                    </w:rPr>
                    <w:t>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30"/>
                    </w:rPr>
                    <w:t>(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x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gb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−</w:t>
                  </w:r>
                </w:p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4" w:lineRule="exact" w:before="234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</w:p>
              </w:tc>
              <w:tc>
                <w:tcPr>
                  <w:tcW w:type="dxa" w:w="42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8" w:val="left"/>
                      <w:tab w:pos="80" w:val="left"/>
                    </w:tabs>
                    <w:autoSpaceDE w:val="0"/>
                    <w:widowControl/>
                    <w:spacing w:line="394" w:lineRule="exact" w:before="190" w:after="0"/>
                    <w:ind w:left="0" w:right="0" w:firstLine="0"/>
                    <w:jc w:val="left"/>
                  </w:pPr>
                  <w:r>
                    <w:tab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30"/>
                    </w:rPr>
                    <w:t>(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x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pb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30"/>
                    </w:rPr>
                    <w:t>)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t</w:t>
                  </w:r>
                </w:p>
              </w:tc>
              <w:tc>
                <w:tcPr>
                  <w:tcW w:type="dxa" w:w="19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4" w:lineRule="exact" w:before="234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−</w:t>
                  </w:r>
                </w:p>
              </w:tc>
              <w:tc>
                <w:tcPr>
                  <w:tcW w:type="dxa" w:w="16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64" w:after="0"/>
                    <w:ind w:left="0" w:right="0" w:firstLine="0"/>
                    <w:jc w:val="center"/>
                  </w:pP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x</w:t>
                  </w:r>
                </w:p>
              </w:tc>
              <w:tc>
                <w:tcPr>
                  <w:tcW w:type="dxa" w:w="14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90" w:lineRule="exact" w:before="94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30"/>
                    </w:rPr>
                    <w:t>)</w:t>
                  </w:r>
                </w:p>
              </w:tc>
              <w:tc>
                <w:tcPr>
                  <w:tcW w:type="dxa" w:w="51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08" w:after="0"/>
                    <w:ind w:left="6" w:right="6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37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0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(4) </w:t>
                  </w:r>
                </w:p>
              </w:tc>
            </w:tr>
            <w:tr>
              <w:trPr>
                <w:trHeight w:hRule="exact" w:val="446"/>
              </w:trPr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72" w:after="0"/>
                    <w:ind w:left="24" w:right="24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+</w:t>
                  </w:r>
                </w:p>
              </w:tc>
              <w:tc>
                <w:tcPr>
                  <w:tcW w:type="dxa" w:w="1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00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4"/>
                    </w:rPr>
                    <w:t>c</w:t>
                  </w:r>
                </w:p>
              </w:tc>
              <w:tc>
                <w:tcPr>
                  <w:tcW w:type="dxa" w:w="33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100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scl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r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4"/>
                    </w:rPr>
                    <w:t>3</w:t>
                  </w:r>
                </w:p>
              </w:tc>
              <w:tc>
                <w:tcPr>
                  <w:tcW w:type="dxa" w:w="1210"/>
                  <w:gridSpan w:val="5"/>
                  <w:vMerge/>
                  <w:tcBorders/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00" w:after="0"/>
                    <w:ind w:left="0" w:right="0" w:firstLine="0"/>
                    <w:jc w:val="center"/>
                  </w:pP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x</w:t>
                  </w:r>
                </w:p>
              </w:tc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242"/>
                  <w:vMerge/>
                  <w:tcBorders/>
                </w:tcPr>
                <w:p/>
              </w:tc>
              <w:tc>
                <w:tcPr>
                  <w:tcW w:type="dxa" w:w="242"/>
                  <w:vMerge/>
                  <w:tcBorders/>
                </w:tcPr>
                <w:p/>
              </w:tc>
            </w:tr>
            <w:tr>
              <w:trPr>
                <w:trHeight w:hRule="exact" w:val="254"/>
              </w:trPr>
              <w:tc>
                <w:tcPr>
                  <w:tcW w:type="dxa" w:w="5038"/>
                  <w:gridSpan w:val="21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6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7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1842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4" w:after="0"/>
                    <w:ind w:left="2" w:right="2" w:firstLine="0"/>
                    <w:jc w:val="right"/>
                  </w:pP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x</w:t>
                  </w:r>
                </w:p>
              </w:tc>
              <w:tc>
                <w:tcPr>
                  <w:tcW w:type="dxa" w:w="1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166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t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4"/>
                    </w:rPr>
                    <w:t>+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4"/>
                    </w:rPr>
                    <w:t>1</w:t>
                  </w:r>
                </w:p>
              </w:tc>
              <w:tc>
                <w:tcPr>
                  <w:tcW w:type="dxa" w:w="2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=</w:t>
                  </w:r>
                </w:p>
              </w:tc>
              <w:tc>
                <w:tcPr>
                  <w:tcW w:type="dxa" w:w="1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x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t</w:t>
                  </w: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4"/>
                    </w:rPr>
                    <w:t>+</w:t>
                  </w:r>
                </w:p>
              </w:tc>
              <w:tc>
                <w:tcPr>
                  <w:tcW w:type="dxa" w:w="1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4"/>
                    </w:rPr>
                    <w:t>v</w:t>
                  </w:r>
                </w:p>
              </w:tc>
              <w:tc>
                <w:tcPr>
                  <w:tcW w:type="dxa" w:w="1012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70" w:after="0"/>
                    <w:ind w:left="4" w:right="4" w:firstLine="0"/>
                    <w:jc w:val="lef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4"/>
                    </w:rPr>
                    <w:t>t</w:t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4"/>
                    </w:rPr>
                    <w:t>+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4"/>
                    </w:rPr>
                    <w:t>1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103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70" w:after="0"/>
                    <w:ind w:left="128" w:right="128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(5) </w:t>
                  </w:r>
                </w:p>
              </w:tc>
            </w:tr>
            <w:tr>
              <w:trPr>
                <w:trHeight w:hRule="exact" w:val="2750"/>
              </w:trPr>
              <w:tc>
                <w:tcPr>
                  <w:tcW w:type="dxa" w:w="5038"/>
                  <w:gridSpan w:val="21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where the position and velocity vectors are denoted by 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0"/>
                    </w:rPr>
                    <w:t>x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and 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0"/>
                    </w:rPr>
                    <w:t>v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, respectively. The big dot symbol is for Hadamard (i.e.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element-by-element) multiplication. The 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0"/>
                    </w:rPr>
                    <w:t>r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3"/>
                    </w:rPr>
                    <w:t>i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represents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vectors where each element is a new sample from the unit-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interval uniform random variable. Personal best 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0"/>
                    </w:rPr>
                    <w:t>x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3"/>
                    </w:rPr>
                    <w:t>pb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is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point in the solution-space where that particular ANN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received its highest score so far. Global best 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20"/>
                    </w:rPr>
                    <w:t>x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3"/>
                    </w:rPr>
                    <w:t>gb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is the point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with the highest score achieved by any ANN student of this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PSO teacher. The three constants,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c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3"/>
                    </w:rPr>
                    <w:t>inr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c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3"/>
                    </w:rPr>
                    <w:t>cgn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, and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c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3"/>
                    </w:rPr>
                    <w:t>scl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, allow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adjustment of the relative weighting for the inertial,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.99999999999977" w:type="dxa"/>
            </w:tblPr>
            <w:tblGrid>
              <w:gridCol w:w="844"/>
              <w:gridCol w:w="844"/>
              <w:gridCol w:w="844"/>
              <w:gridCol w:w="844"/>
              <w:gridCol w:w="844"/>
              <w:gridCol w:w="844"/>
            </w:tblGrid>
            <w:tr>
              <w:trPr>
                <w:trHeight w:hRule="exact" w:val="286"/>
              </w:trPr>
              <w:tc>
                <w:tcPr>
                  <w:tcW w:type="dxa" w:w="9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cognitive, 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and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social </w:t>
                  </w:r>
                </w:p>
              </w:tc>
              <w:tc>
                <w:tcPr>
                  <w:tcW w:type="dxa" w:w="11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components </w:t>
                  </w:r>
                </w:p>
              </w:tc>
              <w:tc>
                <w:tcPr>
                  <w:tcW w:type="dxa" w:w="3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of </w:t>
                  </w:r>
                </w:p>
              </w:tc>
              <w:tc>
                <w:tcPr>
                  <w:tcW w:type="dxa" w:w="129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velocity, </w:t>
                  </w:r>
                </w:p>
              </w:tc>
            </w:tr>
            <w:tr>
              <w:trPr>
                <w:trHeight w:hRule="exact" w:val="13280"/>
              </w:trPr>
              <w:tc>
                <w:tcPr>
                  <w:tcW w:type="dxa" w:w="5008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34" w:val="left"/>
                    </w:tabs>
                    <w:autoSpaceDE w:val="0"/>
                    <w:widowControl/>
                    <w:spacing w:line="244" w:lineRule="exact" w:before="0" w:after="0"/>
                    <w:ind w:left="54" w:right="6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respectively.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After exhausting its allotted training iterations, the PSO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teacher reports the global best to the ACO administrator.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If/when it is allocated additional training iterations, the PSO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resumes training from exactly where it left off. </w:t>
                  </w:r>
                </w:p>
                <w:p>
                  <w:pPr>
                    <w:autoSpaceDN w:val="0"/>
                    <w:tabs>
                      <w:tab w:pos="198" w:val="left"/>
                      <w:tab w:pos="234" w:val="left"/>
                      <w:tab w:pos="256" w:val="left"/>
                      <w:tab w:pos="458" w:val="left"/>
                      <w:tab w:pos="658" w:val="left"/>
                      <w:tab w:pos="860" w:val="left"/>
                      <w:tab w:pos="1062" w:val="left"/>
                    </w:tabs>
                    <w:autoSpaceDE w:val="0"/>
                    <w:widowControl/>
                    <w:spacing w:line="208" w:lineRule="exact" w:before="158" w:after="0"/>
                    <w:ind w:left="54" w:right="6" w:firstLine="0"/>
                    <w:jc w:val="left"/>
                  </w:pP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C.</w:t>
                  </w:r>
                  <w:r>
                    <w:rPr>
                      <w:rFonts w:ascii="Arial Italic" w:hAnsi="Arial Italic" w:eastAsia="Arial Italic"/>
                      <w:b w:val="0"/>
                      <w:i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 xml:space="preserve">SWIRL Algorithm Summary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SWIRL algorithm essentially operates as follows. As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 global search method, the ACO administrator initializes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training allocation in the topology space, and then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creates a PSO teacher as a local search method for each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candidate ANN topology. Next, each PSO teacher creates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swarm of randomly initialized student ANNs whose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configurations are represented as particles in a hyperspace.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first major iteration begins as the ACO allocates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training iterations to different ANN topologies according to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(3).  Each PSO teacher uses its allocated iterations to train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its student ANNs. Training consists of testing each ANN in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turn and then updating the weight configurations (i.e.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particle positions) according to (4) and (5). If the testing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proves that a student ANN is a valid solution as defined by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problem/task, that student ANN is returned and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SWIRL algorithm terminates. Each PSO teacher reports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best score out of all its ANN students back to the TRA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administrator. The training iteration distribution in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topology space is updated according to (3), and then the next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major iteration begins.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Pseudo-code for the SWIRL algorithm follows: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function SWIRL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initialize(TRA_Administrator);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for(candidate_topology i=1,…,N)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create PSO_Teacher(i);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for(ANN_Student k=1,…,M)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initialize(k);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end for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end for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while(TRUE)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allocate_training_iterations;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for(PSO_Teacher i=1,…,N)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while(iterations &lt; allocation)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for(ANN_Student k=1,…,M)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test(k);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if(is_valid_solution(k))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return k;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terminate function;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end if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end for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for(ANN_Student k=1,…,M)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update_weights(k);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end for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end while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report(global_best);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end for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update_probability_distribution;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 end while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6"/>
                    </w:rPr>
                    <w:t xml:space="preserve">end </w:t>
                  </w:r>
                </w:p>
                <w:p>
                  <w:pPr>
                    <w:autoSpaceDN w:val="0"/>
                    <w:autoSpaceDE w:val="0"/>
                    <w:widowControl/>
                    <w:spacing w:line="226" w:lineRule="exact" w:before="25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IV.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S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IMULATION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  <w:p>
                  <w:pPr>
                    <w:autoSpaceDN w:val="0"/>
                    <w:tabs>
                      <w:tab w:pos="256" w:val="left"/>
                    </w:tabs>
                    <w:autoSpaceDE w:val="0"/>
                    <w:widowControl/>
                    <w:spacing w:line="294" w:lineRule="exact" w:before="140" w:after="0"/>
                    <w:ind w:left="198" w:right="6" w:firstLine="0"/>
                    <w:jc w:val="lef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A.</w:t>
                  </w:r>
                  <w:r>
                    <w:rPr>
                      <w:rFonts w:ascii="Arial Italic" w:hAnsi="Arial Italic" w:eastAsia="Arial Italic"/>
                      <w:b w:val="0"/>
                      <w:i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 xml:space="preserve">Simulation Platform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SWIRL system is implemented in Java for simulation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64" w:lineRule="exact" w:before="926" w:after="0"/>
        <w:ind w:left="208" w:right="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2"/>
        </w:rPr>
        <w:t>Authorized licensed use limited to: Stevens Institute of Technology. Downloaded on June 5, 2009 at 14:29 from IEEE Xplore.  Restrictions apply.</w:t>
      </w:r>
    </w:p>
    <w:p>
      <w:pPr>
        <w:sectPr>
          <w:pgSz w:w="12240" w:h="15840"/>
          <w:pgMar w:top="542" w:right="1008" w:bottom="28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46"/>
        <w:gridCol w:w="5146"/>
      </w:tblGrid>
      <w:tr>
        <w:trPr>
          <w:trHeight w:hRule="exact" w:val="13808"/>
        </w:trPr>
        <w:tc>
          <w:tcPr>
            <w:tcW w:type="dxa" w:w="5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6" w:after="0"/>
              <w:ind w:left="0" w:right="19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testing.  There is a 5:1 ratio of ants to candidate network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topologies.  The candidates are 1 through 5 hidden nodes.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pheromone influence factor, desirability influence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factor, and rate of pheromone evaporation are set to 2, 1,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0.5, respectively.  The initial pheromone level is 0.1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topologies.  Each PSO teacher has 100 students. 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PSO particle velocity is capped at 5.  The velocity factors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are 0.8 for the inertial constant, 2 for the cognitive constant,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2 for the social constant.  The neural networks are fully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connected, with initial connection weights uniformly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random in the range (-5, 5).  Hyperbolic tangent is used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transfer function. </w:t>
            </w:r>
          </w:p>
          <w:p>
            <w:pPr>
              <w:autoSpaceDN w:val="0"/>
              <w:tabs>
                <w:tab w:pos="144" w:val="left"/>
                <w:tab w:pos="180" w:val="left"/>
                <w:tab w:pos="202" w:val="left"/>
              </w:tabs>
              <w:autoSpaceDE w:val="0"/>
              <w:widowControl/>
              <w:spacing w:line="240" w:lineRule="exact" w:before="126" w:after="0"/>
              <w:ind w:left="0" w:right="0" w:firstLine="0"/>
              <w:jc w:val="left"/>
            </w:pPr>
            <w:r>
              <w:tab/>
            </w: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20"/>
              </w:rPr>
              <w:t>B.</w:t>
            </w:r>
            <w:r>
              <w:rPr>
                <w:rFonts w:ascii="Arial Italic" w:hAnsi="Arial Italic" w:eastAsia="Arial Italic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20"/>
              </w:rPr>
              <w:t xml:space="preserve">Double Pole Balance Problem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Double polo balance problem has been used as case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studies to evaluate for trained neural networks by many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researchers.  For example, evolutionary programming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generated solutions have been proposed to the double-pole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jointed-pole balance problems in [20].  Genetic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algorithms [21] have solved many variations of the pole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balance problem.  A double CMAC network [22] with one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trained for generality and the other trained for accuracy near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target was also applied to the double pole balance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problem.  The neuroevolutionary method Enforced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populations (ESP) [23] proved effective at solving both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standard and non-Markovian forms of the double pole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balance problem. The NeuroEvolution of Augmenting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Topologies (NEAT) [18] method was proposed to train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topology and connection weights of neural networks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simultaneously to solve double-pole problems.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Here, the double pole balance problem is setup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described in [18].  As shown in Fig. 2, a cart is placed on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4.8 meter track, and two poles of length of 1 meter and 0.1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meter respectively are attached to the top of the cart via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hinges.  Both poles have a linear density of 0.1 kilogram per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meter.  The mass of the cart is 1 kilogram.  The state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system is defined by the position and velocity of the cart,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angles and angular velocities of the poles.  Control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input applies lateral thrust in the range of (-10, 10) newtons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cart.  The ANN must keep both poles within 36°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vertical positions without letting the cart go off either end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track.  The system dynamics are modeled using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Runge-Kutta fourth-order method and 0.01 second time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steps.  The Java code for the physics simulation and GUI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display of the double pole balance test is adapted from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included in the ANJI software package.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For these trials, the problem is considered solved when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ANN can keep both poles balanced in 10 trials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100,000 simulation steps each.  Table 1 shows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simulation results.  Evolutionary programming results were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obtained in [20].  Conventional neuroevolution data was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reported in [21].  SANE and ESP results were reported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[23].  The results of the SWIRL algorithm are the mean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1000 tests.  NEAT [18] results are averaged over 120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experiments.  All other results are the mean of 50 runs. 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standard deviation of the SWIRL results is 1033 evaluations.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NEAT trials had a standard deviation of 2,704 </w:t>
            </w:r>
          </w:p>
        </w:tc>
        <w:tc>
          <w:tcPr>
            <w:tcW w:type="dxa" w:w="5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734"/>
              <w:gridCol w:w="734"/>
              <w:gridCol w:w="734"/>
              <w:gridCol w:w="734"/>
              <w:gridCol w:w="734"/>
              <w:gridCol w:w="734"/>
              <w:gridCol w:w="734"/>
            </w:tblGrid>
            <w:tr>
              <w:trPr>
                <w:trHeight w:hRule="exact" w:val="7670"/>
              </w:trPr>
              <w:tc>
                <w:tcPr>
                  <w:tcW w:type="dxa" w:w="5094"/>
                  <w:gridSpan w:val="7"/>
                  <w:tcBorders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30" w:val="left"/>
                      <w:tab w:pos="180" w:val="left"/>
                      <w:tab w:pos="202" w:val="left"/>
                      <w:tab w:pos="1324" w:val="left"/>
                      <w:tab w:pos="2132" w:val="left"/>
                      <w:tab w:pos="5038" w:val="left"/>
                    </w:tabs>
                    <w:autoSpaceDE w:val="0"/>
                    <w:widowControl/>
                    <w:spacing w:line="240" w:lineRule="auto" w:before="8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evaluations.  Standard deviations for other methods were not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reported.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br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199130" cy="1017628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9130" cy="101762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Fig. 2. Double pole balance simulator GUI display.  The horizontal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block represents the cart.  The two vertical lines indicate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deflection the short and long pole, respectively.  The line beneath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the cart is the track.  Letting a pole fall more than 36° from vertical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or running off the track constitutes failure.  To prove itself to be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valid solution, an ANN must pass 10 trials, each lasting 100,000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simulation steps.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From the simulation results in Table 1, it can be seen that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SWIRL method is competitive with advanced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neuroevolutionary methods.  Total evaluations are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important performance measurement data since they provide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best approximation of real execution time on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conventional computer systems.  The value for the SWIRL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algorithm is the summation over all the topologies being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tested, not just the topology that reached a solution.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Evolutionary generations and swarm iterations are not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directly comparable, but these values are included to address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performance on systems where arbitrarily-many ANNs can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be tested simultaneously.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P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 xml:space="preserve">ERFORMANCE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C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 xml:space="preserve">OMPARISON OF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D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 xml:space="preserve">IFFERENT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A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 xml:space="preserve">LGORITHMS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S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 xml:space="preserve">OLVING THE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TABLE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 xml:space="preserve"> 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I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D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 xml:space="preserve">OUBLE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P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 xml:space="preserve">OLE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B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 xml:space="preserve">ALANCE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P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3"/>
                    </w:rPr>
                    <w:t>ROBLEM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1748"/>
                  <w:gridSpan w:val="2"/>
                  <w:tcBorders>
                    <w:top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62" w:after="0"/>
                    <w:ind w:left="560" w:right="56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Method </w:t>
                  </w:r>
                </w:p>
              </w:tc>
              <w:tc>
                <w:tcPr>
                  <w:tcW w:type="dxa" w:w="1510"/>
                  <w:gridSpan w:val="4"/>
                  <w:tcBorders>
                    <w:top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6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Total Evaluations </w:t>
                  </w:r>
                </w:p>
              </w:tc>
              <w:tc>
                <w:tcPr>
                  <w:tcW w:type="dxa" w:w="1836"/>
                  <w:tcBorders>
                    <w:top w:sz="5.599999999999909" w:val="single" w:color="#000000"/>
                    <w:bottom w:sz="5.600000000000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16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Generations/Iterations </w:t>
                  </w:r>
                </w:p>
              </w:tc>
            </w:tr>
            <w:tr>
              <w:trPr>
                <w:trHeight w:hRule="exact" w:val="198"/>
              </w:trPr>
              <w:tc>
                <w:tcPr>
                  <w:tcW w:type="dxa" w:w="1748"/>
                  <w:gridSpan w:val="2"/>
                  <w:tcBorders>
                    <w:top w:sz="5.60000000000036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8" w:after="0"/>
                    <w:ind w:left="108" w:right="10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Evolutionary </w:t>
                  </w:r>
                </w:p>
              </w:tc>
              <w:tc>
                <w:tcPr>
                  <w:tcW w:type="dxa" w:w="1066"/>
                  <w:gridSpan w:val="3"/>
                  <w:tcBorders>
                    <w:top w:sz="5.60000000000036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8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307200 </w:t>
                  </w:r>
                </w:p>
              </w:tc>
              <w:tc>
                <w:tcPr>
                  <w:tcW w:type="dxa" w:w="2280"/>
                  <w:gridSpan w:val="2"/>
                  <w:tcBorders>
                    <w:top w:sz="5.60000000000036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8" w:after="0"/>
                    <w:ind w:left="624" w:right="624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150 </w:t>
                  </w:r>
                </w:p>
              </w:tc>
            </w:tr>
            <w:tr>
              <w:trPr>
                <w:trHeight w:hRule="exact" w:val="188"/>
              </w:trPr>
              <w:tc>
                <w:tcPr>
                  <w:tcW w:type="dxa" w:w="17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108" w:right="10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programming </w:t>
                  </w:r>
                </w:p>
              </w:tc>
              <w:tc>
                <w:tcPr>
                  <w:tcW w:type="dxa" w:w="3346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hRule="exact" w:val="190"/>
              </w:trPr>
              <w:tc>
                <w:tcPr>
                  <w:tcW w:type="dxa" w:w="5094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1616" w:right="1616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hRule="exact" w:val="188"/>
              </w:trPr>
              <w:tc>
                <w:tcPr>
                  <w:tcW w:type="dxa" w:w="17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4" w:after="0"/>
                    <w:ind w:left="108" w:right="10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Conventional </w:t>
                  </w:r>
                </w:p>
              </w:tc>
              <w:tc>
                <w:tcPr>
                  <w:tcW w:type="dxa" w:w="1066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80000 </w:t>
                  </w:r>
                </w:p>
              </w:tc>
              <w:tc>
                <w:tcPr>
                  <w:tcW w:type="dxa" w:w="22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4" w:after="0"/>
                    <w:ind w:left="624" w:right="624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800 </w:t>
                  </w:r>
                </w:p>
              </w:tc>
            </w:tr>
            <w:tr>
              <w:trPr>
                <w:trHeight w:hRule="exact" w:val="180"/>
              </w:trPr>
              <w:tc>
                <w:tcPr>
                  <w:tcW w:type="dxa" w:w="17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108" w:right="10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Neuroevolution </w:t>
                  </w:r>
                </w:p>
              </w:tc>
              <w:tc>
                <w:tcPr>
                  <w:tcW w:type="dxa" w:w="8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20" w:right="2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2470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814" w:right="814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hRule="exact" w:val="156"/>
              </w:trPr>
              <w:tc>
                <w:tcPr>
                  <w:tcW w:type="dxa" w:w="5094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8" w:lineRule="exact" w:before="0" w:after="0"/>
                    <w:ind w:left="1632" w:right="1632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0"/>
                    </w:rPr>
                    <w:t xml:space="preserve"> 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17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46" w:after="0"/>
                    <w:ind w:left="108" w:right="10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SANE </w:t>
                  </w:r>
                </w:p>
              </w:tc>
              <w:tc>
                <w:tcPr>
                  <w:tcW w:type="dxa" w:w="1066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46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12600 </w:t>
                  </w:r>
                </w:p>
              </w:tc>
              <w:tc>
                <w:tcPr>
                  <w:tcW w:type="dxa" w:w="22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46" w:after="0"/>
                    <w:ind w:left="624" w:right="624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63 </w:t>
                  </w:r>
                </w:p>
              </w:tc>
            </w:tr>
            <w:tr>
              <w:trPr>
                <w:trHeight w:hRule="exact" w:val="188"/>
              </w:trPr>
              <w:tc>
                <w:tcPr>
                  <w:tcW w:type="dxa" w:w="5094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108" w:right="108" w:firstLine="0"/>
                    <w:jc w:val="lef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hRule="exact" w:val="190"/>
              </w:trPr>
              <w:tc>
                <w:tcPr>
                  <w:tcW w:type="dxa" w:w="17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108" w:right="10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ESP </w:t>
                  </w:r>
                </w:p>
              </w:tc>
              <w:tc>
                <w:tcPr>
                  <w:tcW w:type="dxa" w:w="101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3800</w:t>
                  </w:r>
                </w:p>
              </w:tc>
              <w:tc>
                <w:tcPr>
                  <w:tcW w:type="dxa" w:w="2336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680" w:right="68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19 </w:t>
                  </w:r>
                </w:p>
              </w:tc>
            </w:tr>
            <w:tr>
              <w:trPr>
                <w:trHeight w:hRule="exact" w:val="188"/>
              </w:trPr>
              <w:tc>
                <w:tcPr>
                  <w:tcW w:type="dxa" w:w="17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108" w:right="108" w:firstLine="0"/>
                    <w:jc w:val="lef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3346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1576" w:right="1576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hRule="exact" w:val="188"/>
              </w:trPr>
              <w:tc>
                <w:tcPr>
                  <w:tcW w:type="dxa" w:w="17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108" w:right="10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NEAT </w:t>
                  </w:r>
                </w:p>
              </w:tc>
              <w:tc>
                <w:tcPr>
                  <w:tcW w:type="dxa" w:w="101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3600 </w:t>
                  </w:r>
                </w:p>
              </w:tc>
              <w:tc>
                <w:tcPr>
                  <w:tcW w:type="dxa" w:w="2336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680" w:right="68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24 </w:t>
                  </w:r>
                </w:p>
              </w:tc>
            </w:tr>
            <w:tr>
              <w:trPr>
                <w:trHeight w:hRule="exact" w:val="188"/>
              </w:trPr>
              <w:tc>
                <w:tcPr>
                  <w:tcW w:type="dxa" w:w="17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108" w:right="108" w:firstLine="0"/>
                    <w:jc w:val="lef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3346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1576" w:right="1576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hRule="exact" w:val="190"/>
              </w:trPr>
              <w:tc>
                <w:tcPr>
                  <w:tcW w:type="dxa" w:w="17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108" w:right="10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SWIRL </w:t>
                  </w:r>
                </w:p>
              </w:tc>
              <w:tc>
                <w:tcPr>
                  <w:tcW w:type="dxa" w:w="101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3516 </w:t>
                  </w:r>
                </w:p>
              </w:tc>
              <w:tc>
                <w:tcPr>
                  <w:tcW w:type="dxa" w:w="2336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680" w:right="68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15 </w:t>
                  </w:r>
                </w:p>
              </w:tc>
            </w:tr>
            <w:tr>
              <w:trPr>
                <w:trHeight w:hRule="exact" w:val="194"/>
              </w:trPr>
              <w:tc>
                <w:tcPr>
                  <w:tcW w:type="dxa" w:w="1748"/>
                  <w:gridSpan w:val="2"/>
                  <w:tcBorders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28" w:val="left"/>
                    </w:tabs>
                    <w:autoSpaceDE w:val="0"/>
                    <w:widowControl/>
                    <w:spacing w:line="178" w:lineRule="exact" w:before="4" w:after="0"/>
                    <w:ind w:left="108" w:right="0" w:firstLine="0"/>
                    <w:jc w:val="lef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3346"/>
                  <w:gridSpan w:val="5"/>
                  <w:tcBorders>
                    <w:bottom w:sz="5.59999999999945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10" w:val="left"/>
                    </w:tabs>
                    <w:autoSpaceDE w:val="0"/>
                    <w:widowControl/>
                    <w:spacing w:line="178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hRule="exact" w:val="1400"/>
              </w:trPr>
              <w:tc>
                <w:tcPr>
                  <w:tcW w:type="dxa" w:w="5094"/>
                  <w:gridSpan w:val="7"/>
                  <w:tcBorders>
                    <w:top w:sz="5.59999999999945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80" w:val="left"/>
                      <w:tab w:pos="2448" w:val="left"/>
                    </w:tabs>
                    <w:autoSpaceDE w:val="0"/>
                    <w:widowControl/>
                    <w:spacing w:line="232" w:lineRule="exact" w:before="0" w:after="0"/>
                    <w:ind w:left="0" w:right="0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average number of hidden nodes in the solution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network was 1.22 with a standard deviation of 0.55.  Over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course of the 1000 tests, each candidate topology was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used to produce the solution at least once.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results demonstrate that the SWIRL algorithm </w:t>
                  </w:r>
                </w:p>
              </w:tc>
            </w:tr>
            <w:tr>
              <w:trPr>
                <w:trHeight w:hRule="exact" w:val="234"/>
              </w:trPr>
              <w:tc>
                <w:tcPr>
                  <w:tcW w:type="dxa" w:w="8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performs </w:t>
                  </w:r>
                </w:p>
              </w:tc>
              <w:tc>
                <w:tcPr>
                  <w:tcW w:type="dxa" w:w="424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comparably to advanced neuroevolutionary </w:t>
                  </w:r>
                </w:p>
              </w:tc>
            </w:tr>
            <w:tr>
              <w:trPr>
                <w:trHeight w:hRule="exact" w:val="1218"/>
              </w:trPr>
              <w:tc>
                <w:tcPr>
                  <w:tcW w:type="dxa" w:w="5094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0" w:right="148" w:firstLine="0"/>
                    <w:jc w:val="both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methods, such as NEAT and ESP, for the Markovian double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pole balance problem.  The improvement over conventional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neuroevolution, evolutionary programming, and SANE is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quite drastic, so we can say with that the SWIRL algorithm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is superior for this task.  SWIRL, NEAT, and ESP perform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64" w:lineRule="exact" w:before="822" w:after="0"/>
        <w:ind w:left="208" w:right="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2"/>
        </w:rPr>
        <w:t>Authorized licensed use limited to: Stevens Institute of Technology. Downloaded on June 5, 2009 at 14:29 from IEEE Xplore.  Restrictions apply.</w:t>
      </w:r>
    </w:p>
    <w:p>
      <w:pPr>
        <w:sectPr>
          <w:pgSz w:w="12240" w:h="15840"/>
          <w:pgMar w:top="544" w:right="868" w:bottom="28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47"/>
        <w:gridCol w:w="5147"/>
      </w:tblGrid>
      <w:tr>
        <w:trPr>
          <w:trHeight w:hRule="exact" w:val="13744"/>
        </w:trPr>
        <w:tc>
          <w:tcPr>
            <w:tcW w:type="dxa" w:w="5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716"/>
              <w:gridCol w:w="1716"/>
              <w:gridCol w:w="1716"/>
            </w:tblGrid>
            <w:tr>
              <w:trPr>
                <w:trHeight w:hRule="exact" w:val="11860"/>
              </w:trPr>
              <w:tc>
                <w:tcPr>
                  <w:tcW w:type="dxa" w:w="499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30" w:val="left"/>
                    </w:tabs>
                    <w:autoSpaceDE w:val="0"/>
                    <w:widowControl/>
                    <w:spacing w:line="234" w:lineRule="exact" w:before="42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quite similarly, and given the variances involved it would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take a prohibitive number of tests to establish their ranking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to a high degree of certainty.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It is also important to note that the performance of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SWIRL algorithm is contingent on many parameters, such as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number of ants, the number of particles, the initial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particle distribution, the social, cognitive, and inertial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constants, the particle velocity cap, etc.  For the purpose of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fairness, these values were not tuned to this particular test at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all.  They are nice round numbers that reflect common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sample values from theoretical discussions of PSO and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ACO.  Better values could improve the performance, but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that would obviously reduce the general applicability of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results. </w:t>
                  </w:r>
                </w:p>
                <w:p>
                  <w:pPr>
                    <w:autoSpaceDN w:val="0"/>
                    <w:tabs>
                      <w:tab w:pos="144" w:val="left"/>
                      <w:tab w:pos="180" w:val="left"/>
                      <w:tab w:pos="202" w:val="left"/>
                    </w:tabs>
                    <w:autoSpaceDE w:val="0"/>
                    <w:widowControl/>
                    <w:spacing w:line="244" w:lineRule="exact" w:before="110" w:after="0"/>
                    <w:ind w:left="0" w:right="0" w:firstLine="0"/>
                    <w:jc w:val="left"/>
                  </w:pP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>C.</w:t>
                  </w:r>
                  <w:r>
                    <w:rPr>
                      <w:rFonts w:ascii="Arial Italic" w:hAnsi="Arial Italic" w:eastAsia="Arial Italic"/>
                      <w:b w:val="0"/>
                      <w:i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20"/>
                    </w:rPr>
                    <w:t xml:space="preserve">Robot Localization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second case study is a mobile robot localization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problem using neural networks through reinforcement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learning. Localization is a critical problem for an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autonomous mobile robot, where a mobile robot has to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deduce its own position within a given map using its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onboard sensors.  Markov localization is a probabilistic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approach to estimate the robot location within a given map.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Initially, the robot has no idea where it is.  By comparing its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current sensor readings to the values that it would expect to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get at each location on the map, the robot can estimate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probability distribution for where it is likely to be located.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As the robot moves, it can update these probabilities by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combining its sensor and odometer measurements until it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knows its location to a high degree of certainty.  It can then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use its map to navigate the area.  We use a wavefront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navigation algorithm in this case study. Although it is still a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simulation, this test includes all the issues of noise and mis-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calibration that would be encountered in the real world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scenarios.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There are some neural network based approaches have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been proposed for robot localization.  For example, in [24]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an ANN was trained to estimate a robot’s position relative to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 particular local object.  Robot localization was achieved by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using entropy nets to implement a regression tree as an ANN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in [25].  An ANN was trained in [26] to correct the pose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estimates from odometry using ultrasonic sensors.  In this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paper, we apply the SWIRL based neural networks method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for robot localization.  We developed a robot localization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simulator by ourselves written in C++, as shown in Fig. 3.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12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86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</w:tr>
            <w:tr>
              <w:trPr>
                <w:trHeight w:hRule="exact" w:val="1144"/>
              </w:trPr>
              <w:tc>
                <w:tcPr>
                  <w:tcW w:type="dxa" w:w="32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78" w:after="0"/>
                    <w:ind w:left="890" w:right="890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FFFFFF"/>
                      <w:sz w:val="18"/>
                    </w:rPr>
                    <w:t>Goal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FFFFFF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1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78" w:after="0"/>
                    <w:ind w:left="400" w:right="400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FFFFFF"/>
                      <w:sz w:val="20"/>
                    </w:rPr>
                    <w:t>Robot</w:t>
                  </w:r>
                </w:p>
              </w:tc>
              <w:tc>
                <w:tcPr>
                  <w:tcW w:type="dxa" w:w="1716"/>
                  <w:vMerge/>
                  <w:tcBorders/>
                </w:tcPr>
                <w:p/>
              </w:tc>
            </w:tr>
            <w:tr>
              <w:trPr>
                <w:trHeight w:hRule="exact" w:val="548"/>
              </w:trPr>
              <w:tc>
                <w:tcPr>
                  <w:tcW w:type="dxa" w:w="499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8" w:after="0"/>
                    <w:ind w:left="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Fig. 3(a).  The initialization state of a simulation.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type="dxa" w:w="1716"/>
                  <w:vMerge/>
                  <w:tcBorders/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  <w:tab w:pos="216" w:val="left"/>
                <w:tab w:pos="440" w:val="left"/>
                <w:tab w:pos="5076" w:val="left"/>
              </w:tabs>
              <w:autoSpaceDE w:val="0"/>
              <w:widowControl/>
              <w:spacing w:line="240" w:lineRule="auto" w:before="1836" w:after="0"/>
              <w:ind w:left="36" w:right="1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2940" cy="130557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40" cy="1305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3(b).  An early state of a simulation.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202940" cy="130557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40" cy="1305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3(c).  A late state of a simulation.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  <w:r>
              <w:drawing>
                <wp:inline xmlns:a="http://schemas.openxmlformats.org/drawingml/2006/main" xmlns:pic="http://schemas.openxmlformats.org/drawingml/2006/picture">
                  <wp:extent cx="3202940" cy="130557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40" cy="1305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3(d).  The end of a simulation.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3.  Start of a simulation. Black = Markov value; Red = ANN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value. The robot, shown as a red pentagon, must navigate from its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initial position to the goal, the green square. The triangles indicate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the likelihood that the robot is in that location according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beliefs of the localization systems. The green lines show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robot’s laser rangefinders and the pale blue wedges show its sonar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sensors. The orange square is the robot’s most likely position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according to whichever localization system is currently in use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navigation. Blue pentagons are periodically stamped on the map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show the path taken by the robot.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map is divided into a grid of squares, which are each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divided into a black and red triangle. The black triangle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red triangle indicate the belief of the Markov algorithm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current best ANN, respectively, that the robot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located in that particular square. Note that the red triangles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do not show up underneath the pale blue wedges; this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merely a color layering issue in the simulator’s screen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painter. The map is 1086 by 443 pixels in size. The Markov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grid squares are 7 pixels on a side, and rotations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multiples of 10°. Note that this quantization applies only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pose estimation in the localization system. The robot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simulated with a full range of motion using floating point </w:t>
            </w: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and </w:t>
            </w:r>
            <w:r>
              <w:rPr>
                <w:rFonts w:ascii="TimesNewRoman Italic" w:hAnsi="TimesNewRoman Italic" w:eastAsia="TimesNewRoman Italic"/>
                <w:b w:val="0"/>
                <w:i/>
                <w:color w:val="000000"/>
                <w:sz w:val="20"/>
              </w:rPr>
              <w:t>θ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values. The robot has 4 sonar sensors and 19 laser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rangefinders. The sonar sensor range is 75 pixels in the map,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whereas the range of the laser rangefinders is 100 pixels. </w:t>
            </w:r>
            <w:r>
              <w:tab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Fig. 3(a) shows the localization simulator at the beginning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 simulation run. Fig. 3(b) shows an early state of the </w:t>
            </w:r>
          </w:p>
        </w:tc>
      </w:tr>
    </w:tbl>
    <w:p>
      <w:pPr>
        <w:autoSpaceDN w:val="0"/>
        <w:autoSpaceDE w:val="0"/>
        <w:widowControl/>
        <w:spacing w:line="164" w:lineRule="exact" w:before="896" w:after="0"/>
        <w:ind w:left="208" w:right="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2"/>
        </w:rPr>
        <w:t>Authorized licensed use limited to: Stevens Institute of Technology. Downloaded on June 5, 2009 at 14:29 from IEEE Xplore.  Restrictions apply.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7631430</wp:posOffset>
            </wp:positionV>
            <wp:extent cx="3202940" cy="1305579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13055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540" w:right="866" w:bottom="28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1"/>
        <w:gridCol w:w="5071"/>
      </w:tblGrid>
      <w:tr>
        <w:trPr>
          <w:trHeight w:hRule="exact" w:val="13478"/>
        </w:trPr>
        <w:tc>
          <w:tcPr>
            <w:tcW w:type="dxa" w:w="5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535"/>
              <w:gridCol w:w="2535"/>
            </w:tblGrid>
            <w:tr>
              <w:trPr>
                <w:trHeight w:hRule="exact" w:val="11030"/>
              </w:trPr>
              <w:tc>
                <w:tcPr>
                  <w:tcW w:type="dxa" w:w="500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40" w:after="0"/>
                    <w:ind w:left="0" w:right="60" w:firstLine="0"/>
                    <w:jc w:val="both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noise and poor calibration.  After only a single test run,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SWIRL solution is already performing comparably to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Markov method.  The reason more fine-grained progress is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not presented is that the nature of Markov localization is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such that early mistakes are compounded each cycle.  No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matter how good the SWIRL solution gets, its mistakes from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earlier in the run will prevent it from making accurate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predictions.  To make the graphical display useful, every so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often during training (only during training) SWIRL’s old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belief matrix is overwritten with “correct” values so that one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can see an estimate of how accurate the best ANN is at that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point.  However, this obviously gives a rough estimate only,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and is not appropriate for a numerical comparison with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Markov predictions. </w:t>
                  </w:r>
                </w:p>
                <w:p>
                  <w:pPr>
                    <w:autoSpaceDN w:val="0"/>
                    <w:autoSpaceDE w:val="0"/>
                    <w:widowControl/>
                    <w:spacing w:line="224" w:lineRule="exact" w:before="25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V.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C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ONCLUSION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  <w:p>
                  <w:pPr>
                    <w:autoSpaceDN w:val="0"/>
                    <w:tabs>
                      <w:tab w:pos="202" w:val="left"/>
                    </w:tabs>
                    <w:autoSpaceDE w:val="0"/>
                    <w:widowControl/>
                    <w:spacing w:line="246" w:lineRule="exact" w:before="68" w:after="0"/>
                    <w:ind w:left="0" w:right="0" w:firstLine="0"/>
                    <w:jc w:val="left"/>
                  </w:pP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In this paper, a SWIRL algorithm is proposed to generate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ANN solutions to tasks/problems amenable to reinforcement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learning.  Basically, the ACO algorithm is applied to select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topology selection, while the PSO algorithm is utilized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to adjust the connection weights of the selected topology.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Two case studies have been conducted to evaluate the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performance of the proposed SWIRL algorithm.  The double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pole balance case study demonstrates that SWIRL is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competitive with advanced neuroevolutionary techniques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such as NEAT and ESP.  The localization case study verifies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the ability of the SWIRL algorithm to succeed in a noisy,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imprecise environment with large-scale number of input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signals, as might be encountered in the real world.  By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utilizing the ACO algorithm and the PSO algorithm in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contexts for which they are well-suited, the SWIRL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algorithm provides an efficient method for ANN solution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generation which complements the innate strength of ANNs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to adapt and generalize.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As a result of its generality, the SWIRL method is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scalable, robust, and can be applied to lots of real world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tasks.  The implementation in this paper is a proof-of-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concept where the ACO algorithm chooses the number of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hidden nodes.  By limiting the scope to fully-connected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feedforward neural networks, this single number fully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defines the topology (since the input and output nodes are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determined by the test problem).  These are limits of this test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implementation only; not limits on the SWIRL method. </w:t>
                  </w:r>
                </w:p>
                <w:p>
                  <w:pPr>
                    <w:autoSpaceDN w:val="0"/>
                    <w:autoSpaceDE w:val="0"/>
                    <w:widowControl/>
                    <w:spacing w:line="222" w:lineRule="exact" w:before="26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R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EFERENCES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7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S. Haykin, "Neural Networks: A comprehensive Foundation". 2nd </w:t>
                  </w:r>
                </w:p>
              </w:tc>
            </w:tr>
            <w:tr>
              <w:trPr>
                <w:trHeight w:hRule="exact" w:val="186"/>
              </w:trPr>
              <w:tc>
                <w:tcPr>
                  <w:tcW w:type="dxa" w:w="500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4" w:after="0"/>
                    <w:ind w:left="360" w:right="36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Edition, Prentice Hall, 1998. </w:t>
                  </w:r>
                </w:p>
              </w:tc>
            </w:tr>
            <w:tr>
              <w:trPr>
                <w:trHeight w:hRule="exact" w:val="190"/>
              </w:trPr>
              <w:tc>
                <w:tcPr>
                  <w:tcW w:type="dxa" w:w="2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[2]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7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M. Dorigo, V. Maniezzo and A. Colorni. "Ant System: optimization 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500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0" w:after="0"/>
                    <w:ind w:left="360" w:right="72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by a colony of cooperating agents",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IEEE Transactions on Systems,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Man and Cybernetics - Part B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vol. 26, no. 1, pp. 29-41, 1996. </w:t>
                  </w:r>
                </w:p>
              </w:tc>
            </w:tr>
            <w:tr>
              <w:trPr>
                <w:trHeight w:hRule="exact" w:val="190"/>
              </w:trPr>
              <w:tc>
                <w:tcPr>
                  <w:tcW w:type="dxa" w:w="2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[3]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7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J. Kennedy and R. Eberhart, "Particle Swarm Optimization", in: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Proc. 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500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0" w:after="0"/>
                    <w:ind w:left="360" w:right="72" w:firstLine="0"/>
                    <w:jc w:val="lef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IEEE Intl. Conf. on Neural Networks (Perth, Australia)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IEEE Service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Center, Piscataway, NJ, IV:1942-1948, 1995. </w:t>
                  </w:r>
                </w:p>
              </w:tc>
            </w:tr>
            <w:tr>
              <w:trPr>
                <w:trHeight w:hRule="exact" w:val="188"/>
              </w:trPr>
              <w:tc>
                <w:tcPr>
                  <w:tcW w:type="dxa" w:w="2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[4]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7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E. Eiben and J. E. Smith,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Introduction to Evolutionary Computing. </w:t>
                  </w:r>
                </w:p>
              </w:tc>
            </w:tr>
            <w:tr>
              <w:trPr>
                <w:trHeight w:hRule="exact" w:val="186"/>
              </w:trPr>
              <w:tc>
                <w:tcPr>
                  <w:tcW w:type="dxa" w:w="500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360" w:right="36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Natural Computing Series. MIT Press. Springer. Berlin. (2003). </w:t>
                  </w:r>
                </w:p>
              </w:tc>
            </w:tr>
            <w:tr>
              <w:trPr>
                <w:trHeight w:hRule="exact" w:val="192"/>
              </w:trPr>
              <w:tc>
                <w:tcPr>
                  <w:tcW w:type="dxa" w:w="2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[5]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7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S. Kirkpatrick, C.D. Gellat Jr. and M.P. Vecchi, "Optimization by </w:t>
                  </w:r>
                </w:p>
              </w:tc>
            </w:tr>
            <w:tr>
              <w:trPr>
                <w:trHeight w:hRule="exact" w:val="212"/>
              </w:trPr>
              <w:tc>
                <w:tcPr>
                  <w:tcW w:type="dxa" w:w="500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360" w:right="36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simulated annealing",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Science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220: 671-680, 1983.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0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545" w:type="dxa"/>
            </w:tblPr>
            <w:tblGrid>
              <w:gridCol w:w="723"/>
              <w:gridCol w:w="723"/>
              <w:gridCol w:w="723"/>
              <w:gridCol w:w="723"/>
              <w:gridCol w:w="723"/>
              <w:gridCol w:w="723"/>
              <w:gridCol w:w="723"/>
            </w:tblGrid>
            <w:tr>
              <w:trPr>
                <w:trHeight w:hRule="exact" w:val="234"/>
              </w:trPr>
              <w:tc>
                <w:tcPr>
                  <w:tcW w:type="dxa" w:w="3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[6]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648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F. Glover, "Future paths for integer programming and links to artificial 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5000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0" w:after="0"/>
                    <w:ind w:left="416" w:right="4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intelligence",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Computers and Operation Research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, Vol. 13, pp. 533-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549, 1986. </w:t>
                  </w:r>
                </w:p>
              </w:tc>
            </w:tr>
            <w:tr>
              <w:trPr>
                <w:trHeight w:hRule="exact" w:val="190"/>
              </w:trPr>
              <w:tc>
                <w:tcPr>
                  <w:tcW w:type="dxa" w:w="3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[7]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648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E. Alba and J.F. Chicano, "Training Neural Networks with GA Hybrid 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5000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0" w:after="0"/>
                    <w:ind w:left="416" w:right="8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Algorithms", K. Deb(ed.),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Proceedings of GECCO’04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Seattle,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Washington, LNCS 3102, pp. 852-863, 2004. </w:t>
                  </w:r>
                </w:p>
              </w:tc>
            </w:tr>
            <w:tr>
              <w:trPr>
                <w:trHeight w:hRule="exact" w:val="190"/>
              </w:trPr>
              <w:tc>
                <w:tcPr>
                  <w:tcW w:type="dxa" w:w="3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[8]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648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C. Blum and K. Socha, "Training feed-forward neural networks with 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5000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0" w:after="0"/>
                    <w:ind w:left="416" w:right="8" w:firstLine="0"/>
                    <w:jc w:val="both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ant colony optimization: An application to pattern classification",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Fifth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International Conference on Hybrid Intelligent Systems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(HIS’05), pp.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233-238, 2005. </w:t>
                  </w:r>
                </w:p>
              </w:tc>
            </w:tr>
            <w:tr>
              <w:trPr>
                <w:trHeight w:hRule="exact" w:val="190"/>
              </w:trPr>
              <w:tc>
                <w:tcPr>
                  <w:tcW w:type="dxa" w:w="3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[9]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  <w:tc>
                <w:tcPr>
                  <w:tcW w:type="dxa" w:w="4648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R.S. Sexton, B. Alidaee, R.E. Dorsey and J.D. Johnson, "Global </w:t>
                  </w:r>
                </w:p>
              </w:tc>
            </w:tr>
            <w:tr>
              <w:trPr>
                <w:trHeight w:hRule="exact" w:val="754"/>
              </w:trPr>
              <w:tc>
                <w:tcPr>
                  <w:tcW w:type="dxa" w:w="5000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0" w:after="0"/>
                    <w:ind w:left="8" w:right="8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optimization for artificial neural networks: a tabu search application",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European Journal of Operational Research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(106)2-3,pp.570-584,1998.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[10]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R.S. Sexton, R.E. Dorsey and J.D. Johnson, "Optimization of neural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networks: A comparative analysis of the genetic algorithm and </w:t>
                  </w:r>
                </w:p>
              </w:tc>
            </w:tr>
            <w:tr>
              <w:trPr>
                <w:trHeight w:hRule="exact" w:val="188"/>
              </w:trPr>
              <w:tc>
                <w:tcPr>
                  <w:tcW w:type="dxa" w:w="11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94" w:right="94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simulated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annealing",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European </w:t>
                  </w:r>
                </w:p>
              </w:tc>
              <w:tc>
                <w:tcPr>
                  <w:tcW w:type="dxa" w:w="7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Journal </w:t>
                  </w:r>
                </w:p>
              </w:tc>
              <w:tc>
                <w:tcPr>
                  <w:tcW w:type="dxa" w:w="3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of </w:t>
                  </w:r>
                </w:p>
              </w:tc>
              <w:tc>
                <w:tcPr>
                  <w:tcW w:type="dxa" w:w="9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8" w:right="8" w:firstLine="0"/>
                    <w:jc w:val="right"/>
                  </w:pP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Operational </w:t>
                  </w:r>
                </w:p>
              </w:tc>
            </w:tr>
            <w:tr>
              <w:trPr>
                <w:trHeight w:hRule="exact" w:val="10250"/>
              </w:trPr>
              <w:tc>
                <w:tcPr>
                  <w:tcW w:type="dxa" w:w="5000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16" w:val="left"/>
                    </w:tabs>
                    <w:autoSpaceDE w:val="0"/>
                    <w:widowControl/>
                    <w:spacing w:line="188" w:lineRule="exact" w:before="0" w:after="0"/>
                    <w:ind w:left="56" w:right="6" w:firstLine="0"/>
                    <w:jc w:val="left"/>
                  </w:pP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Research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(114)pp.589-601,1999.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[11]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N.K. Treadgold and T.D. Gedeon, "Simulated annealing and weight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decay in adaptive learning: the SARPROP algorithm",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IEEE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Transactions on Neural Networks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,9:662-668,1998.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[12]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M. Riedmiller. "Rprop - description and implementations details",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Technical report, University of Karlsruhe, 1994. </w:t>
                  </w:r>
                  <w:r>
                    <w:br/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16"/>
                    </w:rPr>
                    <w:t>[13]</w:t>
                  </w:r>
                  <w:r>
                    <w:rPr>
                      <w:rFonts w:ascii="Arial Bold" w:hAnsi="Arial Bold" w:eastAsia="Arial Bold"/>
                      <w:b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T.B. Ludermir, Yamazaki, A. and Zanchetin, Cleber . "An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Optimization Methodology for Neural Network Weights and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Architectures" (to be published).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IEEE Transactions on Neural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Networks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, v. 17, n. 5, 2006.</w:t>
                  </w:r>
                  <w:r>
                    <w:rPr>
                      <w:rFonts w:ascii="TimesNewRoman Bold" w:hAnsi="TimesNewRoman Bold" w:eastAsia="TimesNewRoman Bold"/>
                      <w:b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[14]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F. van den Bergh,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An Analysis of Particle Swarm Optimizers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PhD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dissertation, Faculty of Natural and Agricultural Sciences, Univ.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Pretoria, Pretoria, South Africa, 2002.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[15]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Z. Zhen, Z. Wang, Z. Gu, and Y. Liu, “A Novel Memetic Algorithm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for Global Optimization Based on PSO and SFLA”,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ISICA 2007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LNCS 4683, pp. 127–136, 2007.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[16]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H. Meng, X. Zhang, and S. Liu,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A Co-evolutionary Particle Swarm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Optimization-Based Method for Multiobjective Optimization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S. Zhang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and R. Jarvis (Eds.): AI 2005, LNAI 3809, pp. 349 – 359, 2005.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[17]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M. Carvalho and T.B. Ludermir, “Hybrid Training of Feed-Forward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Neural Networks with Particle Swarm Optimization”, I. King et al.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(Eds.):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ICONIP 2006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Part II, LNCS 4233, pp. 1061–1070, 2006.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[18]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K. O. Stanley and R. Miikkulainen, “Evolving Neural Networks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through Augmenting Topologies”,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Evolutionary Computation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10(2):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99-127. 2002.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[19]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K. Patan and T. Parisini, “Stochastic learning methods for dynamic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neural networks: simulated and real-data comparisons”,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Proceedings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of American Control Conference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2002.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[20]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N. Saravanan and D. B. Fogel. “Evolving Neural Control Systems”.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IEEE Expert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10(3):23-27. 1995.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[21]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A. Wieland, Evolving Neural Network Controllers for Unstable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Systems.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In Proceedings of the International Joint Conference on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Neural Networks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pages 667–673, IEEE Press, Piscataway, New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Jersey. 1991.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[22]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Y. Zheng, S. Luo, and Z. Lu,  “Control Double Inverted Pendulum by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Reinforcement Learning with Double CMAC Network”,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The 18th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International Conference on Pattern Recognition (ICPR'06).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[23]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F. Gomez and R. Miikkulainen. Solving Non-Markovian Control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Tasks with Neuroevolution. In Dean, T., editor,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Proceedings of the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Sixteenth International Joint Conference on Artificial Intelligence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pages 1356–1361, Morgan Kaufmann, San Francisco, California.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1999.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[24]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J. Racz and A. Dubrawski. "Mobile Robot Localization with an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Artificial Neural Network,"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International Workshop on Intelligent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Robotic Systems IRS '94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Grenoble, France, July 1994.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[25]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I.K. Sethi and G. Yu. "A Neural Network Approach to Robot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Localization Using Ultrasonic Sensors," Proceedings of 5th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IEEE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International Symposium on Intelligent Control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, 1990. pp. 513-517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vol. 1, 5-7 Sep 1990.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[26]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W.S. Choi and S.Y. Oh. "Range Sensor-based Robot Localization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Using Neural Network," </w:t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 xml:space="preserve">International Conference on Control, </w:t>
                  </w:r>
                  <w:r>
                    <w:tab/>
                  </w:r>
                  <w:r>
                    <w:rPr>
                      <w:rFonts w:ascii="TimesNewRoman Italic" w:hAnsi="TimesNewRoman Italic" w:eastAsia="TimesNewRoman Italic"/>
                      <w:b w:val="0"/>
                      <w:i/>
                      <w:color w:val="000000"/>
                      <w:sz w:val="16"/>
                    </w:rPr>
                    <w:t>Automation and Systems, 2007. ICCAS '07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. pp. 230-234, 17-20 Oct. 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2007. 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64" w:lineRule="exact" w:before="1156" w:after="0"/>
        <w:ind w:left="208" w:right="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2"/>
        </w:rPr>
        <w:t>Authorized licensed use limited to: Stevens Institute of Technology. Downloaded on June 5, 2009 at 14:29 from IEEE Xplore.  Restrictions apply.</w:t>
      </w:r>
    </w:p>
    <w:sectPr w:rsidR="00FC693F" w:rsidRPr="0006063C" w:rsidSect="00034616">
      <w:pgSz w:w="12240" w:h="15840"/>
      <w:pgMar w:top="542" w:right="1018" w:bottom="2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