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0, m = 0, 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t1.set_time(h,m,s);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5273675" cy="2898140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成员函数应指定为公用的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成员变量应制定为私有的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简单函数最好放在类中定义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复杂函数最好放在类外定义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Student.cpp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strcpy_s(name,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stud.set_value(007,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9230" cy="290639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5.3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width, height,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cin_data()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print_V()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c1, c2,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c1.cin_data();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c1.print_V();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c2.cin_data();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c2.print_V();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c3.cin_data();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c3.print_V();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4785" cy="2884805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num(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score(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s[5]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"1"</w:t>
      </w:r>
      <w:r>
        <w:rPr>
          <w:rFonts w:hint="eastAsia" w:ascii="新宋体" w:hAnsi="新宋体" w:eastAsia="新宋体"/>
          <w:color w:val="000000"/>
          <w:sz w:val="19"/>
          <w:szCs w:val="24"/>
        </w:rPr>
        <w:t>,60),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"2"</w:t>
      </w:r>
      <w:r>
        <w:rPr>
          <w:rFonts w:hint="eastAsia" w:ascii="新宋体" w:hAnsi="新宋体" w:eastAsia="新宋体"/>
          <w:color w:val="000000"/>
          <w:sz w:val="19"/>
          <w:szCs w:val="24"/>
        </w:rPr>
        <w:t>,70),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"3"</w:t>
      </w:r>
      <w:r>
        <w:rPr>
          <w:rFonts w:hint="eastAsia" w:ascii="新宋体" w:hAnsi="新宋体" w:eastAsia="新宋体"/>
          <w:color w:val="000000"/>
          <w:sz w:val="19"/>
          <w:szCs w:val="24"/>
        </w:rPr>
        <w:t>,80),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"4"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"5"</w:t>
      </w:r>
      <w:r>
        <w:rPr>
          <w:rFonts w:hint="eastAsia" w:ascii="新宋体" w:hAnsi="新宋体" w:eastAsia="新宋体"/>
          <w:color w:val="000000"/>
          <w:sz w:val="19"/>
          <w:szCs w:val="24"/>
        </w:rPr>
        <w:t>,100)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 = t, max = t-&gt;score; t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+ 5); ++t)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(t-&gt;score &gt;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t-&gt;score;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"成绩最高者为：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c-&gt;num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79725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x1,y1;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x +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y +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p(60,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p.setPoint();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96235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00172A27"/>
    <w:rsid w:val="031A60A6"/>
    <w:rsid w:val="0A5E1AF7"/>
    <w:rsid w:val="1FE81608"/>
    <w:rsid w:val="2CCC3747"/>
    <w:rsid w:val="544C6ED4"/>
    <w:rsid w:val="7125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2023-12-20T10:50:00Z</dcterms:created>
  <dc:creator>守護</dc:creator>
  <cp:lastModifiedBy>守護</cp:lastModifiedBy>
  <dcterms:modified xsi:type="dcterms:W3CDTF">2023-12-20T12:59:10Z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FBFD46B8DCA04C1DB57B8BF2BADBE929_11</vt:lpwstr>
  </property>
</Properties>
</file>