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 P2 AI开发工作记录</w:t>
      </w:r>
    </w:p>
    <w:p>
      <w:pPr>
        <w:pStyle w:val="Subtitle"/>
      </w:pPr>
      <w:r>
        <w:t>基础风险评估 本地规则与后端接入准备</w:t>
      </w:r>
    </w:p>
    <w:p>
      <w:r>
        <w:rPr>
          <w:rFonts w:ascii="Calibri" w:hAnsi="Calibri" w:eastAsia="Microsoft YaHei"/>
          <w:b w:val="0"/>
          <w:color w:val="000000"/>
          <w:sz w:val="18"/>
        </w:rPr>
        <w:t>记录日期  2026年10月15日    阅读对象  团队成员与阶段报告整理者</w:t>
      </w:r>
    </w:p>
    <w:p>
      <w:r>
        <w:rPr>
          <w:rFonts w:ascii="Calibri" w:hAnsi="Calibri" w:eastAsia="Microsoft YaHei"/>
          <w:b w:val="0"/>
          <w:color w:val="000000"/>
          <w:sz w:val="21"/>
        </w:rPr>
        <w:t>在 V1-P2 阶段，我负责推进 AI 基础风险能力和后端接入准备：完成风险计算、本地规则、风险问答与结构化续接，并把运行代码按模块同步到服务器工作区。代码实现、测试与文档整理在 Codex 辅助下完成；以下按实际产物和验证记录说明我的工作。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当前结论：AI 侧已具备接入条件，服务器开发环境可用；正式容器切换、真实用户正向链路和完整上线验收仍需后端协同。</w:t>
      </w:r>
    </w:p>
    <w:p>
      <w:pPr>
        <w:pStyle w:val="Heading1"/>
      </w:pPr>
      <w:r>
        <w:t>1 本阶段交付状态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20"/>
      </w:tblGrid>
      <w:tr>
        <w:trPr>
          <w:cantSplit/>
          <w:tblHeader/>
        </w:trPr>
        <w:tc>
          <w:tcPr>
            <w:tcW w:type="dxa" w:w="194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792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截至记录日的状态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AI 实现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P2 应用 0.3.1；继承 P1 草稿链路，新增确定性风险评估与风险名称续接。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本地验证</w:t>
            </w:r>
          </w:p>
        </w:tc>
        <w:tc>
          <w:tcPr>
            <w:tcW w:type="dxa" w:w="792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完整回归 170 项通过，其中新增对接契约测试 32 项。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服务器开发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 个运行文件已分类同步；独立 Python 环境、代码校验与导入通过。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后端核对</w:t>
            </w:r>
          </w:p>
        </w:tc>
        <w:tc>
          <w:tcPr>
            <w:tcW w:type="dxa" w:w="792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实际读取 v0.6 网关与库存源码；health、ready、OpenAPI 均返回 200。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正式接入</w:t>
            </w:r>
          </w:p>
        </w:tc>
        <w:tc>
          <w:tcPr>
            <w:tcW w:type="dxa" w:w="79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未切换正式 P2 容器；专用用户、家庭和库存的正向链路待验收。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2 我完成的产品能力</w:t>
      </w:r>
    </w:p>
    <w:p>
      <w:pPr>
        <w:pStyle w:val="ListBullet"/>
        <w:spacing w:after="100"/>
      </w:pPr>
      <w:r>
        <w:rPr>
          <w:rFonts w:ascii="Calibri" w:hAnsi="Calibri" w:eastAsia="Microsoft YaHei"/>
          <w:b w:val="0"/>
          <w:color w:val="000000"/>
          <w:sz w:val="21"/>
        </w:rPr>
        <w:t>按登记事实区分标签期限、品质日期、保存条件和开封规则，输出关注等级及原因。</w:t>
      </w:r>
    </w:p>
    <w:p>
      <w:pPr>
        <w:pStyle w:val="ListBullet"/>
        <w:spacing w:after="100"/>
      </w:pPr>
      <w:r>
        <w:rPr>
          <w:rFonts w:ascii="Calibri" w:hAnsi="Calibri" w:eastAsia="Microsoft YaHei"/>
          <w:b w:val="0"/>
          <w:color w:val="000000"/>
          <w:sz w:val="21"/>
        </w:rPr>
        <w:t>返回每批次的事实、缺失信息、规则版本、证据和评估时间，便于现有对话、详情及提醒页面接入。</w:t>
      </w:r>
    </w:p>
    <w:p>
      <w:pPr>
        <w:pStyle w:val="ListBullet"/>
        <w:spacing w:after="100"/>
      </w:pPr>
      <w:r>
        <w:rPr>
          <w:rFonts w:ascii="Calibri" w:hAnsi="Calibri" w:eastAsia="Microsoft YaHei"/>
          <w:b w:val="0"/>
          <w:color w:val="000000"/>
          <w:sz w:val="21"/>
        </w:rPr>
        <w:t>对类别、标签适用性或规则不足的记录返回待核对；不从物品名称、冰箱位置或缺失开封日期推定事实。</w:t>
      </w:r>
    </w:p>
    <w:p>
      <w:pPr>
        <w:pStyle w:val="ListBullet"/>
        <w:spacing w:after="100"/>
      </w:pPr>
      <w:r>
        <w:rPr>
          <w:rFonts w:ascii="Calibri" w:hAnsi="Calibri" w:eastAsia="Microsoft YaHei"/>
          <w:b w:val="0"/>
          <w:color w:val="000000"/>
          <w:sz w:val="21"/>
        </w:rPr>
        <w:t>支持风险问答 QUERY_RISK；自然语言模型只提取任务与名称，风险和解释由工具及受控模板生成。</w:t>
      </w:r>
    </w:p>
    <w:p>
      <w:pPr>
        <w:pStyle w:val="ListBullet"/>
        <w:spacing w:after="100"/>
      </w:pPr>
      <w:r>
        <w:rPr>
          <w:rFonts w:ascii="Calibri" w:hAnsi="Calibri" w:eastAsia="Microsoft YaHei"/>
          <w:b w:val="0"/>
          <w:color w:val="000000"/>
          <w:sz w:val="21"/>
        </w:rPr>
        <w:t>支持指代缺名称时补充名称续接，同名批次分别评估；保留 P1 的新增、消耗、查询、采购、开封、移动和丢弃草稿。</w:t>
      </w:r>
    </w:p>
    <w:p>
      <w:r>
        <w:rPr>
          <w:rFonts w:ascii="Calibri" w:hAnsi="Calibri" w:eastAsia="Microsoft YaHei"/>
          <w:b w:val="0"/>
          <w:color w:val="000000"/>
          <w:sz w:val="18"/>
        </w:rPr>
        <w:t>所有 AI 路径保持库存只读。风险提示、待确认草稿和拟议预览均不代表真实库存已修改。</w:t>
      </w:r>
    </w:p>
    <w:p>
      <w:pPr>
        <w:pStyle w:val="Heading1"/>
        <w:pageBreakBefore/>
      </w:pPr>
      <w:r>
        <w:t>3 我的实现与工程处理</w:t>
      </w:r>
    </w:p>
    <w:p>
      <w:r>
        <w:rPr>
          <w:rFonts w:ascii="Calibri" w:hAnsi="Calibri" w:eastAsia="Microsoft YaHei"/>
          <w:b w:val="0"/>
          <w:color w:val="000000"/>
          <w:sz w:val="21"/>
        </w:rPr>
        <w:t>我将 P2 拆成明确的解析、读取、规则计算和结果输出模块。解析结果只决定工作流，库存事实仍来自后端；规则文件由受信任维护者管理，客户端不能上传事实、规则或当前时间来改变判断。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84"/>
      </w:tblGrid>
      <w:tr>
        <w:trPr>
          <w:cantSplit/>
          <w:tblHeader/>
        </w:trPr>
        <w:tc>
          <w:tcPr>
            <w:tcW w:type="dxa" w:w="288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98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实现内容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p2/schemas.py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扩展批次的七个风险字段；定义 RiskQuery、RiskResult 和版本化风险上下文。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p2/knowledge.py</w:t>
            </w:r>
          </w:p>
        </w:tc>
        <w:tc>
          <w:tcPr>
            <w:tcW w:type="dxa" w:w="69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加载、校验和筛选本地规则，保留来源、审核方式、版本与规则集校验值。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p2/risk.py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确定性处理日期、保存条件、终态、缺信息、冲突规则及商品开封窗口。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p2/engines.py</w:t>
            </w:r>
          </w:p>
        </w:tc>
        <w:tc>
          <w:tcPr>
            <w:tcW w:type="dxa" w:w="69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增加 QUERY_RISK 路由与严格模型输出解析；拒绝无依据字段。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p2/manager.py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组织风险问答及续接，复用 P1 草稿工作流，统一总截止时间与失败恢复信息。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p2/tools.py</w:t>
            </w:r>
          </w:p>
        </w:tc>
        <w:tc>
          <w:tcPr>
            <w:tcW w:type="dxa" w:w="69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继续使用后端两条只读库存接口，区分认证、权限、数据冲突和临时故障。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p2/app.py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提供消息、澄清、直接风险评估、规则查询和健康接口；默认 rules。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integration/</w:t>
            </w:r>
          </w:p>
        </w:tc>
        <w:tc>
          <w:tcPr>
            <w:tcW w:type="dxa" w:w="698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真实 HTTP 验收客户端、容器探针和代码同步白名单。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澄清与兼容处理</w:t>
      </w:r>
    </w:p>
    <w:p>
      <w:r>
        <w:rPr>
          <w:rFonts w:ascii="Calibri" w:hAnsi="Calibri" w:eastAsia="Microsoft YaHei"/>
          <w:b w:val="0"/>
          <w:color w:val="000000"/>
          <w:sz w:val="21"/>
        </w:rPr>
        <w:t>我修复了风险指代问句只提示补名称却没有上下文的问题。新协议 p2-risk-selection-1 保存原文、身份、时区、提醒窗口、修订号和原有效期；仅允许补 name，续接重新读取库存，不调用第二次模型。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P2 同时接受原 P1 上下文。委托 P1 时先投影基础批次字段，避免扩展字段触发严格校验；库存查询结果仍保留已经读取的风险事实。P0/P1 服务源码未改动。</w:t>
      </w:r>
    </w:p>
    <w:p>
      <w:pPr>
        <w:pStyle w:val="Heading2"/>
      </w:pPr>
      <w:r>
        <w:t>来源与边界</w:t>
      </w:r>
    </w:p>
    <w:p>
      <w:r>
        <w:rPr>
          <w:rFonts w:ascii="Calibri" w:hAnsi="Calibri" w:eastAsia="Microsoft YaHei"/>
          <w:b w:val="0"/>
          <w:color w:val="000000"/>
          <w:sz w:val="21"/>
        </w:rPr>
        <w:t>生产配置包含 5 条基础规则，完成自动来源核对，尚未人工专业审核。已实现商品专属开封规则的适配能力，但生产配置中没有商品开封天数；缺少真实商品包装证据时不使用通用品类天数。</w:t>
      </w:r>
    </w:p>
    <w:p>
      <w:pPr>
        <w:pStyle w:val="Heading1"/>
        <w:pageBreakBefore/>
      </w:pPr>
      <w:r>
        <w:t>4 测试与评测结果</w:t>
      </w:r>
    </w:p>
    <w:p>
      <w:r>
        <w:rPr>
          <w:rFonts w:ascii="Calibri" w:hAnsi="Calibri" w:eastAsia="Microsoft YaHei"/>
          <w:b w:val="0"/>
          <w:color w:val="000000"/>
          <w:sz w:val="21"/>
        </w:rPr>
        <w:t>我分别验证代码行为、结构化契约和自然语言工作流。自动化测试通过不等于真实用户或数据库的端到端验收；不同层次的证据独立记录。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440"/>
        <w:gridCol w:w="5760"/>
      </w:tblGrid>
      <w:tr>
        <w:trPr>
          <w:cantSplit/>
          <w:tblHeader/>
        </w:trPr>
        <w:tc>
          <w:tcPr>
            <w:tcW w:type="dxa" w:w="266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验证项目</w:t>
            </w:r>
          </w:p>
        </w:tc>
        <w:tc>
          <w:tcPr>
            <w:tcW w:type="dxa" w:w="144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76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范围与限制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当前完整回归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170 项通过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P0/P1/P2、原过渡网关和本次对接契约；非远端 v0.6 全量测试。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新增对接测试</w:t>
            </w:r>
          </w:p>
        </w:tc>
        <w:tc>
          <w:tcPr>
            <w:tcW w:type="dxa" w:w="144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32 项通过</w:t>
            </w:r>
          </w:p>
        </w:tc>
        <w:tc>
          <w:tcPr>
            <w:tcW w:type="dxa" w:w="576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续接、身份与修订、白名单、超时、字段保留、文档上下文隐藏等。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规则保留集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60/60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2026-10-14 合成输入；不代表覆盖全部真实表达。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模型保留集</w:t>
            </w:r>
          </w:p>
        </w:tc>
        <w:tc>
          <w:tcPr>
            <w:tcW w:type="dxa" w:w="144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59/60</w:t>
            </w:r>
          </w:p>
        </w:tc>
        <w:tc>
          <w:tcPr>
            <w:tcW w:type="dxa" w:w="576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严格验收未完全通过，失败记录保留。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模型意图准确率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98.33%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同一独立 60 条保留集。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模型风险输出匹配</w:t>
            </w:r>
          </w:p>
        </w:tc>
        <w:tc>
          <w:tcPr>
            <w:tcW w:type="dxa" w:w="144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98.04%</w:t>
            </w:r>
          </w:p>
        </w:tc>
        <w:tc>
          <w:tcPr>
            <w:tcW w:type="dxa" w:w="576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50/51 条风险意图输入匹配。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澄清召回率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保留集结果，不代替真实用户验证。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模型局部流程 P95</w:t>
            </w:r>
          </w:p>
        </w:tc>
        <w:tc>
          <w:tcPr>
            <w:tcW w:type="dxa" w:w="144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1.908 秒</w:t>
            </w:r>
          </w:p>
        </w:tc>
        <w:tc>
          <w:tcPr>
            <w:tcW w:type="dxa" w:w="576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本地只读夹具环境，不包含正式 App、网关或数据库。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库存快照变化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已有测试与评测范围内；正式数据库写审计待补充。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评测样本与失败记录</w:t>
      </w:r>
    </w:p>
    <w:p>
      <w:r>
        <w:rPr>
          <w:rFonts w:ascii="Calibri" w:hAnsi="Calibri" w:eastAsia="Microsoft YaHei"/>
          <w:b w:val="0"/>
          <w:color w:val="000000"/>
          <w:sz w:val="21"/>
        </w:rPr>
        <w:t>我新建 P2 独立评测集合，共 150 条 AI 构造输入、50 个场景组，按组隔离为 90 条开发与 60 条保留样本。样本标明构造来源和未人工复核状态，未覆盖或替换 P0/P1 的历史结果。</w:t>
      </w:r>
    </w:p>
    <w:p>
      <w:r>
        <w:rPr>
          <w:rFonts w:ascii="Calibri" w:hAnsi="Calibri" w:eastAsia="Microsoft YaHei"/>
          <w:b w:val="0"/>
          <w:color w:val="000000"/>
          <w:sz w:val="21"/>
        </w:rPr>
        <w:t>真实模型样本 p2-bread-label-context-unknown-2 返回 INVALID_MODEL_OUTPUT，被严格解析或来源门禁拒绝。没有库存写入，也没有用重跑覆盖失败；由于未保存供应商原始输出，不能声称已定位到具体错误字段。后续优化应使用开发输入和新的独立保留集。</w:t>
      </w:r>
    </w:p>
    <w:p>
      <w:pPr>
        <w:pStyle w:val="Heading2"/>
      </w:pPr>
      <w:r>
        <w:t>还不能据此证明的事项</w:t>
      </w:r>
    </w:p>
    <w:p>
      <w:r>
        <w:rPr>
          <w:rFonts w:ascii="Calibri" w:hAnsi="Calibri" w:eastAsia="Microsoft YaHei"/>
          <w:b w:val="0"/>
          <w:color w:val="000000"/>
          <w:sz w:val="21"/>
        </w:rPr>
        <w:t>本轮没有重新运行真实模型评测。服务器公开 HTTP 检查只能证明后端健康、数据库就绪和公开路由可读取，不能证明供应商调用次数、专用用户权限、草稿持久化或正式库存全程不变；这些需要正向联调与后端日志。</w:t>
      </w:r>
    </w:p>
    <w:p>
      <w:pPr>
        <w:pStyle w:val="Heading1"/>
        <w:pageBreakBefore/>
      </w:pPr>
      <w:r>
        <w:t>5 服务器协作与下一步</w:t>
      </w:r>
    </w:p>
    <w:p>
      <w:r>
        <w:rPr>
          <w:rFonts w:ascii="Calibri" w:hAnsi="Calibri" w:eastAsia="Microsoft YaHei"/>
          <w:b w:val="0"/>
          <w:color w:val="000000"/>
          <w:sz w:val="21"/>
        </w:rPr>
        <w:t>我按约定把 AI 实现直接放入 ~/workspace/agent，按模块管理；说明、OpenAPI 和验证报告保留在本地 Git 仓库，不上传到服务器交付包目录。规则和依赖文件属于运行必需材料。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408"/>
      </w:tblGrid>
      <w:tr>
        <w:trPr>
          <w:cantSplit/>
          <w:tblHeader/>
        </w:trPr>
        <w:tc>
          <w:tcPr>
            <w:tcW w:type="dxa" w:w="3456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位置或核对项</w:t>
            </w:r>
          </w:p>
        </w:tc>
        <w:tc>
          <w:tcPr>
            <w:tcW w:type="dxa" w:w="6408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实际结果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~/workspace/agent/p2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P2 运行模块及规则文件。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~/workspace/agent/integration</w:t>
            </w:r>
          </w:p>
        </w:tc>
        <w:tc>
          <w:tcPr>
            <w:tcW w:type="dxa" w:w="640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HTTP 联调工具、健康探针和代码白名单。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.venv-p2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既有 Python 3.12.3 的独立环境；锁定依赖安装及 P2 导入通过。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独立运行配置</w:t>
            </w:r>
          </w:p>
        </w:tc>
        <w:tc>
          <w:tcPr>
            <w:tcW w:type="dxa" w:w="640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Dockerfile.p2、专用忽略文件、requirements.p2.runtime.txt；UID 10002。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源码一致性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16 个文件同步校验通过；原有 27 个文件保持不变。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onsolas" w:hAnsi="Consolas" w:eastAsia="Microsoft YaHei"/>
                <w:b w:val="0"/>
                <w:color w:val="000000"/>
                <w:sz w:val="18"/>
              </w:rPr>
              <w:t>正式后端</w:t>
            </w:r>
          </w:p>
        </w:tc>
        <w:tc>
          <w:tcPr>
            <w:tcW w:type="dxa" w:w="640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源码只读核对确认完整保存 AI JSON；基础 P2 结果和名称续接可复用网关。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1"/>
        </w:rPr>
        <w:t>我核实了后端 0.6.0 的实际消息、任务、澄清和草稿接口。后端已有调用 AI 的链路，本阶段主要需要切换 P2 服务、补齐风险事实并联合验收，不需要重写一整套网关。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520"/>
        <w:gridCol w:w="4896"/>
      </w:tblGrid>
      <w:tr>
        <w:trPr>
          <w:cantSplit/>
          <w:tblHeader/>
        </w:trPr>
        <w:tc>
          <w:tcPr>
            <w:tcW w:type="dxa" w:w="2448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下一步</w:t>
            </w:r>
          </w:p>
        </w:tc>
        <w:tc>
          <w:tcPr>
            <w:tcW w:type="dxa" w:w="2520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负责或协同方</w:t>
            </w:r>
          </w:p>
        </w:tc>
        <w:tc>
          <w:tcPr>
            <w:tcW w:type="dxa" w:w="4896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/>
              <w:spacing w:before="0" w:after="30" w:line="254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完成依据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正式 P2 容器发布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后端发布操作者，AI配合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正确入口、引擎、探针、缓存权限和可回滚版本。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补齐风险事实</w:t>
            </w:r>
          </w:p>
        </w:tc>
        <w:tc>
          <w:tcPr>
            <w:tcW w:type="dxa" w:w="252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后端与产品资料维护</w:t>
            </w:r>
          </w:p>
        </w:tc>
        <w:tc>
          <w:tcPr>
            <w:tcW w:type="dxa" w:w="48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七个扩展字段有实际来源，未知值不伪造。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真实用户正向联调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AI与后端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专用用户/家庭/库存的查询、续接、草稿及前后事实记录。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恢复与提醒参数</w:t>
            </w:r>
          </w:p>
        </w:tc>
        <w:tc>
          <w:tcPr>
            <w:tcW w:type="dxa" w:w="2520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后端与AI共同冻结</w:t>
            </w:r>
          </w:p>
        </w:tc>
        <w:tc>
          <w:tcPr>
            <w:tcW w:type="dxa" w:w="4896"/>
            <w:vAlign w:val="center"/>
            <w:shd w:fill="F2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error 上下文恢复；非默认 reminder_days 的转发和幂等指纹。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模型及规则复核</w:t>
            </w:r>
          </w:p>
        </w:tc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AI与人工审核者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keepNext w:val="0"/>
              <w:spacing w:before="0" w:after="30" w:line="25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新独立样本验证；规则和商品包装证据的人工审核。</w:t>
            </w:r>
          </w:p>
        </w:tc>
      </w:tr>
    </w:tbl>
    <w:p>
      <w:pPr>
        <w:spacing w:after="4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18"/>
        </w:rPr>
        <w:t>当前不包含消耗预测、自动采购、主动通知、语音、图片识别、RAG 或多 Agent 拆分；库存确认写入、事件和撤销继续由后端后续版本负责。</w:t>
      </w:r>
    </w:p>
    <w:p>
      <w:pPr>
        <w:pStyle w:val="Heading2"/>
      </w:pPr>
      <w:r>
        <w:t>本地证据位置</w:t>
      </w:r>
    </w:p>
    <w:p>
      <w:pPr>
        <w:keepLines/>
        <w:shd w:fill="F3F5F7"/>
        <w:spacing w:before="80" w:after="160" w:line="252" w:lineRule="auto"/>
        <w:ind w:left="115" w:right="72"/>
      </w:pPr>
      <w:r>
        <w:rPr>
          <w:rFonts w:ascii="Consolas" w:hAnsi="Consolas" w:eastAsia="Microsoft YaHei"/>
          <w:b w:val="0"/>
          <w:color w:val="000000"/>
          <w:sz w:val="16"/>
        </w:rPr>
        <w:t>agent/p2/  与  agent/integration/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>agent/tests/test_p2.py  与  test_p2_integration.py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>docs/versions/V1-P2/ai-openapi.json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>docs/versions/V1-P2/integration-verification.json</w:t>
      </w:r>
      <w:r>
        <w:br/>
      </w:r>
      <w:r>
        <w:rPr>
          <w:rFonts w:ascii="Consolas" w:hAnsi="Consolas" w:eastAsia="Microsoft YaHei"/>
          <w:b w:val="0"/>
          <w:color w:val="000000"/>
          <w:sz w:val="16"/>
        </w:rPr>
        <w:t>docs/versions/V1-P2/ai-experiments.md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22" w:right="1008" w:bottom="922" w:left="1008" w:header="389" w:footer="38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6"/>
      </w:rPr>
      <w:t xml:space="preserve">2026年10月15日   第 </w:t>
    </w:r>
    <w:fldSimple w:instr="PAGE"/>
    <w:r>
      <w:rPr>
        <w:rFonts w:ascii="Calibri" w:hAnsi="Calibri" w:eastAsia="Microsoft YaHei"/>
        <w:b w:val="0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6"/>
      </w:rPr>
      <w:t>MagicVVu   CS353 团队项目   V1 P2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1" w:lineRule="auto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60"/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Calibri" w:hAnsi="Calibr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P2 AI开发工作记录</dc:title>
  <dc:subject>基础风险评估 本地规则与后端接入准备</dc:subject>
  <dc:creator>项目 AI 开发负责人</dc:creator>
  <cp:keywords>MagicVVu,V1-P2,AI,后端契约,阶段记录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