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 P4 开发工作记录</w:t>
      </w:r>
    </w:p>
    <w:p>
      <w:r>
        <w:rPr>
          <w:b w:val="0"/>
        </w:rPr>
        <w:t>版本 V1-P4    日期 2026年10月15日    编写 MagicVVu</w:t>
      </w:r>
    </w:p>
    <w:p>
      <w:r>
        <w:rPr>
          <w:b w:val="0"/>
        </w:rPr>
        <w:t>接收对象 项目团队和阶段成果归档</w:t>
      </w:r>
    </w:p>
    <w:p>
      <w:r>
        <w:rPr>
          <w:b w:val="0"/>
        </w:rPr>
        <w:t>本轮我根据测试交付统一修复基础解析、查询和Android网关问题，并补齐复跑脚本与证据。P4是在现有P0/P1链路上的修复阶段，P2/P3通过原有委托链路继承修复，没有新增独立P4服务。</w:t>
      </w:r>
    </w:p>
    <w:p>
      <w:pPr>
        <w:pStyle w:val="Heading1"/>
      </w:pPr>
      <w:r>
        <w:t>本轮任务和完成范围</w:t>
      </w:r>
    </w:p>
    <w:p>
      <w:r>
        <w:rPr>
          <w:b w:val="0"/>
        </w:rPr>
        <w:t>测试原记录对应提交5a056831，本轮修复基于16ae519的本地工作区。开始修复前已核对相关源码仍未变化，确认旧报告中的问题仍有处理价值。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我完成的工作</w:t>
            </w:r>
          </w:p>
        </w:tc>
        <w:tc>
          <w:tcPr>
            <w:tcW w:type="dxa" w:w="7370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具体变化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查询修复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清理查询前后缀；指定物品不因名称丢失而变成整家庭查询；缺对象时先澄清。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共用文字解析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补齐减量和采购表达，支持词表外名称、前后不同数量语序、中文复合数字和礼貌用语。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日期和数量依据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提取明确购入及到期日期；先剔除日期数字再核对数量；相对购入日期和非法日期进入澄清。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名称与操作边界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保留和润牛奶等品牌，清理末尾标点；拒绝多物品、多操作；模糊数量不能猜成一。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网关与交付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网关复用同一解析，保留异常意图、原文和trace；补齐117项回归及离线核验入口。</w:t>
            </w:r>
          </w:p>
        </w:tc>
      </w:tr>
    </w:tbl>
    <w:p>
      <w:pPr>
        <w:spacing w:after="0"/>
      </w:pPr>
    </w:p>
    <w:p>
      <w:pPr>
        <w:pStyle w:val="Heading1"/>
      </w:pPr>
      <w:r>
        <w:t>主要代码交付</w:t>
      </w:r>
    </w:p>
    <w:p>
      <w:r>
        <w:rPr>
          <w:b w:val="0"/>
        </w:rPr>
        <w:t>新增 agent/p0/text.py 作为共用字段与文字依据模块；修改P0/P1提取器、Manager和P1校验层，以及 backend/app.py。P2/P3原路由和Command结构保持兼容。</w:t>
      </w:r>
    </w:p>
    <w:p>
      <w:r>
        <w:rPr>
          <w:b w:val="0"/>
        </w:rPr>
        <w:t>新增 agent/eval/p4/verify.py 和 validate.py，分别核验冻结旧包与完整本地检查；新增 agent/tests/test_p4.py。运行同步白名单增加6个已修复的基础依赖，避免以后只同步P2/P3时遗漏修复。</w:t>
      </w:r>
    </w:p>
    <w:p>
      <w:r>
        <w:br w:type="page"/>
      </w:r>
    </w:p>
    <w:p>
      <w:pPr>
        <w:pStyle w:val="Heading1"/>
      </w:pPr>
      <w:r>
        <w:t>修复结果和验证证据</w:t>
      </w:r>
    </w:p>
    <w:p>
      <w:r>
        <w:rPr>
          <w:b w:val="0"/>
        </w:rPr>
        <w:t>原报告归为程序问题的84次运行记录已逐项核验。其中81次直接通过原断言，另外3次解析已修复并按已有契约安全返回。这里的84是跨运行目标的记录数，不是84条独立用户表达。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685"/>
        <w:gridCol w:w="1361"/>
        <w:gridCol w:w="1361"/>
        <w:gridCol w:w="1757"/>
        <w:gridCol w:w="1474"/>
      </w:tblGrid>
      <w:tr>
        <w:trPr>
          <w:tblHeader/>
          <w:cantSplit/>
        </w:trPr>
        <w:tc>
          <w:tcPr>
            <w:tcW w:type="dxa" w:w="3685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程序问题处理</w:t>
            </w:r>
          </w:p>
        </w:tc>
        <w:tc>
          <w:tcPr>
            <w:tcW w:type="dxa" w:w="1361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P0</w:t>
            </w:r>
          </w:p>
        </w:tc>
        <w:tc>
          <w:tcPr>
            <w:tcW w:type="dxa" w:w="1361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P1</w:t>
            </w:r>
          </w:p>
        </w:tc>
        <w:tc>
          <w:tcPr>
            <w:tcW w:type="dxa" w:w="1757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Android</w:t>
            </w:r>
          </w:p>
        </w:tc>
        <w:tc>
          <w:tcPr>
            <w:tcW w:type="dxa" w:w="1474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合计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原断言通过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81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命中既有契约边界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474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未解决程序问题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1417"/>
        <w:gridCol w:w="1871"/>
        <w:gridCol w:w="1701"/>
        <w:gridCol w:w="1814"/>
      </w:tblGrid>
      <w:tr>
        <w:trPr>
          <w:tblHeader/>
          <w:cantSplit/>
        </w:trPr>
        <w:tc>
          <w:tcPr>
            <w:tcW w:type="dxa" w:w="2835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目标 每组278条</w:t>
            </w:r>
          </w:p>
        </w:tc>
        <w:tc>
          <w:tcPr>
            <w:tcW w:type="dxa" w:w="1417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871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旧断言失败</w:t>
            </w:r>
          </w:p>
        </w:tc>
        <w:tc>
          <w:tcPr>
            <w:tcW w:type="dxa" w:w="1701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待定</w:t>
            </w:r>
          </w:p>
        </w:tc>
        <w:tc>
          <w:tcPr>
            <w:tcW w:type="dxa" w:w="1814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未覆盖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260</w:t>
            </w:r>
          </w:p>
        </w:tc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1417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1871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814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Android网关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210</w:t>
            </w:r>
          </w:p>
        </w:tc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32</w:t>
            </w:r>
          </w:p>
        </w:tc>
      </w:tr>
    </w:tbl>
    <w:p>
      <w:pPr>
        <w:spacing w:after="0"/>
      </w:pPr>
    </w:p>
    <w:p>
      <w:r>
        <w:rPr>
          <w:b w:val="0"/>
        </w:rPr>
        <w:t>现有264项加本次117项测试，共381项通过，无失败、错误或跳过。P1/P2/P3各90条开发样本和60条保留样本的规则评测全部通过，共450条构造样本流程；未观察到库存或采购清单变更。</w:t>
      </w:r>
    </w:p>
    <w:p>
      <w:pPr>
        <w:pStyle w:val="Heading2"/>
      </w:pPr>
      <w:r>
        <w:t>三条保留的契约边界</w:t>
      </w:r>
    </w:p>
    <w:p>
      <w:r>
        <w:rPr>
          <w:b w:val="0"/>
        </w:rPr>
        <w:t>P1的p0-41-2已正确识别“纸巾减1包”为CONSUME；因目标批次已结束，按P1返回answered和BATCH_TERMINAL，无草稿、无写入。旧P0要求needs_clarification，因此旧FAIL保留。</w:t>
      </w:r>
    </w:p>
    <w:p>
      <w:r>
        <w:rPr>
          <w:b w:val="0"/>
        </w:rPr>
        <w:t>Android的ext-013和ext-015已识别“采购清单加3包饼干”和“采购清单加2卷垃圾袋”为PLAN_ADD；由于隔离种子未登记这两种物品，返回PLAN_ITEM_REQUIRED，无草稿、无写入。P0/P1同表达已通过旧断言。</w:t>
      </w:r>
    </w:p>
    <w:p>
      <w:r>
        <w:rPr>
          <w:b w:val="0"/>
        </w:rPr>
        <w:t>P1剩余19次旧断言不匹配为原18次版本差异加上述1次终态规则；Android剩余18次为原16次采购限制加上述2次登记限制。没有通过修改原答案消除这些差异。</w:t>
      </w:r>
    </w:p>
    <w:p>
      <w:r>
        <w:br w:type="page"/>
      </w:r>
    </w:p>
    <w:p>
      <w:pPr>
        <w:pStyle w:val="Heading1"/>
      </w:pPr>
      <w:r>
        <w:t>成果交付和后续协作</w:t>
      </w:r>
    </w:p>
    <w:p>
      <w:r>
        <w:rPr>
          <w:b w:val="0"/>
        </w:rPr>
        <w:t>交付根目录为 docs/versions/V1-P4。最终证据保存在 evidence/final；原测试说明和历史证据位于 tests/garin，均未覆盖。</w:t>
      </w:r>
    </w:p>
    <w:p>
      <w:pPr>
        <w:pStyle w:val="ListBullet"/>
      </w:pPr>
      <w:r>
        <w:t>validation-summary.json：381项测试、六组独立规则评测及当前源码哈希。</w:t>
      </w:r>
    </w:p>
    <w:p>
      <w:pPr>
        <w:pStyle w:val="ListBullet"/>
      </w:pPr>
      <w:r>
        <w:t>legacy/verification.json：84次程序问题的逐项结论、旧断言差异和证据行号。</w:t>
      </w:r>
    </w:p>
    <w:p>
      <w:pPr>
        <w:pStyle w:val="ListBullet"/>
      </w:pPr>
      <w:r>
        <w:t>legacy 下三组 results.jsonl：实际响应与独立前后库存快照。</w:t>
      </w:r>
    </w:p>
    <w:p>
      <w:pPr>
        <w:pStyle w:val="ListBullet"/>
      </w:pPr>
      <w:r>
        <w:t>frozen-integrity.json：当前CRLF检出与历史LF文件归一化后哈希一致。</w:t>
      </w:r>
    </w:p>
    <w:p>
      <w:pPr>
        <w:pStyle w:val="Heading1"/>
      </w:pPr>
      <w:r>
        <w:t>我的完成边界</w:t>
      </w:r>
    </w:p>
    <w:p>
      <w:r>
        <w:rPr>
          <w:b w:val="0"/>
        </w:rPr>
        <w:t>我已完成本地源码修复、自动化验证和阶段交付记录。原测试预期、评分器和历史证据保留，所有待人工复核的记录仍保持待复核；本轮没有调用付费模型、修改真实用户数据库或更新服务器。</w:t>
      </w:r>
    </w:p>
    <w:p>
      <w:r>
        <w:rPr>
          <w:b w:val="0"/>
        </w:rPr>
        <w:t>本轮381项测试和450条规则样本的成绩证明所覆盖的本地处理链路满足检查，不替代真实模型复测、手机端确认写入或正式数据库验收。P4是开发与回归阶段记录，尚未创建产品发布标签。</w:t>
      </w:r>
    </w:p>
    <w:p>
      <w:pPr>
        <w:pStyle w:val="Heading1"/>
      </w:pPr>
      <w:r>
        <w:t>交接后的具体工作</w:t>
      </w:r>
    </w:p>
    <w:p>
      <w:pPr>
        <w:pStyle w:val="ListBullet"/>
      </w:pPr>
      <w:r>
        <w:t>给测试：按冻结用例复测解析和无写入约束，分别记录旧断言结果、版本差异、接口限制与未覆盖项。</w:t>
      </w:r>
    </w:p>
    <w:p>
      <w:pPr>
        <w:pStyle w:val="ListBullet"/>
      </w:pPr>
      <w:r>
        <w:t>给后端：同步修复依赖和网关源码，按现有接口接入草稿与澄清；确认写入、幂等、版本冲突及事务回滚仍由业务层实现和验收。</w:t>
      </w:r>
    </w:p>
    <w:p>
      <w:pPr>
        <w:pStyle w:val="ListBullet"/>
      </w:pPr>
      <w:r>
        <w:t>需继续验收：原150条人工复核、18条待定表达，P1和Android各32条旧确认流程，以及24条后续场景。真机、真实并发、断网、语音和性能需要对应环境。</w:t>
      </w:r>
    </w:p>
    <w:p>
      <w:pPr>
        <w:pStyle w:val="Heading1"/>
      </w:pPr>
      <w:r>
        <w:t>本次三份交付文档</w:t>
      </w:r>
    </w:p>
    <w:p>
      <w:r>
        <w:rPr>
          <w:b w:val="0"/>
        </w:rPr>
        <w:t>本文件记录本轮我完成的工作；测试交接文档提供复跑方法、关注用例和判定规则；AI后端接入契约说明实际接口、数据与状态、发布文件及业务职责。三份文档均归档到V1-P4目录。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V1-P4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93" w:lineRule="auto"/>
      <w:outlineLvl w:val="0"/>
    </w:pPr>
    <w:rPr>
      <w:rFonts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93" w:lineRule="auto"/>
      <w:outlineLvl w:val="1"/>
    </w:pPr>
    <w:rPr>
      <w:rFonts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93" w:lineRule="auto"/>
      <w:contextualSpacing/>
    </w:pPr>
    <w:rPr>
      <w:rFonts w:ascii="Calibri" w:hAnsi="Calibri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3" w:lineRule="auto"/>
    </w:pPr>
    <w:rPr>
      <w:rFonts w:ascii="Calibri" w:hAnsi="Calibri" w:eastAsia="宋体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3" w:lineRule="auto"/>
      <w:contextualSpacing/>
    </w:pPr>
    <w:rPr>
      <w:rFonts w:ascii="Calibri" w:hAnsi="Calibri" w:eastAsia="宋体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P4 开发工作记录</dc:title>
  <dc:subject>V1-P4 2026-10-15</dc:subject>
  <dc:creator>MagicVVu</dc:creator>
  <cp:keywords>P4 测试修复 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