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AI家庭物品管家</w:t>
        <w:br/>
        <w:t>V1 P1 阶段测试工作记录</w:t>
      </w:r>
    </w:p>
    <w:p>
      <w:r>
        <w:t>工作负责人：Garin-cyber    整理日期：2026年10月15日</w:t>
      </w:r>
    </w:p>
    <w:p>
      <w:r>
        <w:t>测试执行日期：2026年10月14日    记录版本：1.0</w:t>
      </w:r>
    </w:p>
    <w:p>
      <w:r>
        <w:t>本次已完成当前源码的测试适配、隔离回归和失败证据整理，覆盖P0、P1及Android AI网关。建议把本记录归档到V1-P1阶段测试成果。现阶段仍有程序问题、版本口径差异和未覆盖流程，需要团队继续处理，不能据此宣布正式验收通过。</w:t>
      </w:r>
    </w:p>
    <w:p>
      <w:pPr>
        <w:pStyle w:val="Heading1"/>
      </w:pPr>
      <w:r>
        <w:t>本轮版本和测试方式</w:t>
      </w:r>
    </w:p>
    <w:p>
      <w:r>
        <w:t>本地仓库为D:\Team_Project\Team-project，分支为dev，源码提交号为5a056831799b12d9215be2fab4b0fa00bb9fd4a6。仓库中同时保留V1-P0服务、V1-P1只读AI服务和Android AI网关，因此分开记录三组成绩。</w:t>
      </w:r>
    </w:p>
    <w:p>
      <w:r>
        <w:t>测试使用Python 3.13.7、规则引擎、进程内HTTP和独立库存夹具。每条用例重新建立库存，测试在源码副本中运行。本轮未调用付费模型，未连接、清空或修改真实用户数据库，也未进行手机端真实存储验收。</w:t>
      </w:r>
    </w:p>
    <w:p>
      <w:pPr>
        <w:pStyle w:val="Heading1"/>
      </w:pPr>
      <w:r>
        <w:t>我完成的工作</w:t>
      </w:r>
    </w:p>
    <w:p>
      <w:r>
        <w:t>我核对了项目资料、旧P0说明、测试包README、样本复核工作表和最新源码，确认旧测试包主要针对P0。随后新增P1与Android网关适配器，补齐P0流程的实际请求与前后状态证据，并修复Windows中文对比文件的UTF-8读取问题。正确预期答案和评分规则均未改动。</w:t>
      </w:r>
    </w:p>
    <w:p>
      <w:r>
        <w:t>我保留了逐条实际响应、失败断言、HTTP状态、库存快照、执行命令、源码及用例哈希。原有11项评分器检查与新增7项适配器集成检查共18项通过；源码自带86项Python测试通过。</w:t>
      </w:r>
    </w:p>
    <w:p>
      <w:pPr>
        <w:pStyle w:val="Heading1"/>
      </w:pPr>
      <w:r>
        <w:t>本轮回归结果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69"/>
        <w:gridCol w:w="1304"/>
        <w:gridCol w:w="1587"/>
        <w:gridCol w:w="1304"/>
        <w:gridCol w:w="1474"/>
      </w:tblGrid>
      <w:tr>
        <w:trPr>
          <w:tblHeader/>
          <w:cantSplit/>
        </w:trPr>
        <w:tc>
          <w:tcPr>
            <w:tcW w:type="dxa" w:w="39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9EFF5"/>
          </w:tcPr>
          <w:p>
            <w:pPr>
              <w:spacing w:after="0" w:line="264" w:lineRule="auto"/>
              <w:jc w:val="left"/>
            </w:pPr>
            <w:r>
              <w:rPr>
                <w:b/>
                <w:sz w:val="20"/>
              </w:rPr>
              <w:t>运行目标</w:t>
            </w:r>
          </w:p>
        </w:tc>
        <w:tc>
          <w:tcPr>
            <w:tcW w:type="dxa" w:w="1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9EF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通过</w:t>
            </w:r>
          </w:p>
        </w:tc>
        <w:tc>
          <w:tcPr>
            <w:tcW w:type="dxa" w:w="15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9EF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失败或</w:t>
              <w:br/>
              <w:t>不匹配</w:t>
            </w:r>
          </w:p>
        </w:tc>
        <w:tc>
          <w:tcPr>
            <w:tcW w:type="dxa" w:w="1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9EF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待定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9EF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未覆盖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20"/>
              </w:rPr>
              <w:t>P0旧包回归 278条</w:t>
            </w:r>
          </w:p>
        </w:tc>
        <w:tc>
          <w:tcPr>
            <w:tcW w:type="dxa" w:w="1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242</w:t>
            </w:r>
          </w:p>
        </w:tc>
        <w:tc>
          <w:tcPr>
            <w:tcW w:type="dxa" w:w="15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20"/>
              </w:rPr>
              <w:t>P1旧包兼容 278条</w:t>
            </w:r>
          </w:p>
        </w:tc>
        <w:tc>
          <w:tcPr>
            <w:tcW w:type="dxa" w:w="1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159</w:t>
            </w:r>
          </w:p>
        </w:tc>
        <w:tc>
          <w:tcPr>
            <w:tcW w:type="dxa" w:w="15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69</w:t>
            </w:r>
          </w:p>
        </w:tc>
        <w:tc>
          <w:tcPr>
            <w:tcW w:type="dxa" w:w="1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32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20"/>
              </w:rPr>
              <w:t>Android网关兼容 278条</w:t>
            </w:r>
          </w:p>
        </w:tc>
        <w:tc>
          <w:tcPr>
            <w:tcW w:type="dxa" w:w="1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197</w:t>
            </w:r>
          </w:p>
        </w:tc>
        <w:tc>
          <w:tcPr>
            <w:tcW w:type="dxa" w:w="15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31</w:t>
            </w:r>
          </w:p>
        </w:tc>
        <w:tc>
          <w:tcPr>
            <w:tcW w:type="dxa" w:w="1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32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20"/>
              </w:rPr>
              <w:t>后续场景驱动检查 24条</w:t>
            </w:r>
          </w:p>
        </w:tc>
        <w:tc>
          <w:tcPr>
            <w:tcW w:type="dxa" w:w="1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587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30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47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24</w:t>
            </w:r>
          </w:p>
        </w:tc>
      </w:tr>
    </w:tbl>
    <w:p>
      <w:pPr>
        <w:spacing w:before="120"/>
      </w:pPr>
      <w:r>
        <w:t>P1自带的独立样本另测：开发集90条、保留集60条均满足其内置检查，未观察到库存变更。它与旧包的检查范围不同，不能合并计算准确率。同一输入在三个目标上的重复运行，也不算三个独立用户样本。</w:t>
      </w:r>
    </w:p>
    <w:p>
      <w:r>
        <w:br w:type="page"/>
      </w:r>
    </w:p>
    <w:p>
      <w:pPr>
        <w:pStyle w:val="Heading1"/>
      </w:pPr>
      <w:r>
        <w:t>失败清单和标注状态</w:t>
      </w:r>
    </w:p>
    <w:p>
      <w:r>
        <w:t>旧包在三个目标上共记录118次FAIL。以下为辅助分类，原始FAIL仍保留，不能把分类后的项目自动改为通过。它们是运行记录数，不是118条独立表达。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8"/>
        <w:gridCol w:w="1871"/>
        <w:gridCol w:w="2268"/>
        <w:gridCol w:w="2211"/>
      </w:tblGrid>
      <w:tr>
        <w:trPr>
          <w:tblHeader/>
          <w:cantSplit/>
        </w:trPr>
        <w:tc>
          <w:tcPr>
            <w:tcW w:type="dxa" w:w="32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9EFF5"/>
          </w:tcPr>
          <w:p>
            <w:pPr>
              <w:spacing w:after="0" w:line="264" w:lineRule="auto"/>
              <w:jc w:val="left"/>
            </w:pPr>
            <w:r>
              <w:rPr>
                <w:b/>
                <w:sz w:val="20"/>
              </w:rPr>
              <w:t>运行目标</w:t>
            </w:r>
          </w:p>
        </w:tc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9EF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程序问题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9EF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样本或版本</w:t>
              <w:br/>
              <w:t>口径差异</w:t>
            </w:r>
          </w:p>
        </w:tc>
        <w:tc>
          <w:tcPr>
            <w:tcW w:type="dxa" w:w="221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9EFF5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接口范围</w:t>
              <w:br/>
              <w:t>限制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20"/>
              </w:rPr>
              <w:t>P0</w:t>
            </w:r>
          </w:p>
        </w:tc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21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20"/>
              </w:rPr>
              <w:t>P1</w:t>
            </w:r>
          </w:p>
        </w:tc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51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221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20"/>
              </w:rPr>
              <w:t>Android网关</w:t>
            </w:r>
          </w:p>
        </w:tc>
        <w:tc>
          <w:tcPr>
            <w:tcW w:type="dxa" w:w="187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21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16</w:t>
            </w:r>
          </w:p>
        </w:tc>
      </w:tr>
    </w:tbl>
    <w:p>
      <w:pPr>
        <w:pStyle w:val="Heading1"/>
      </w:pPr>
      <w:r>
        <w:t>优先交给开发复现的问题</w:t>
      </w:r>
    </w:p>
    <w:p>
      <w:r>
        <w:t>P0与Android网关：复合中文数字“十二”“二十一”不能正常形成数量草稿；商品名含“和”容易被误判为多物品；明确日期无法进入草稿；“上周买了2盒牛奶”丢掉时间信息仍进入待确认。对应ext-023、024、027、028、039至042、049。</w:t>
      </w:r>
    </w:p>
    <w:p>
      <w:r>
        <w:t>Android网关：买了两袋饼干能够识别，但“新增饼干2袋”“饼干入库两袋”仍要求补名称；“买了2盒牛奶，又喝了1盒”被当作一次消耗进入批次澄清。对应p0-33-1、p0-33-2、ext-081。</w:t>
      </w:r>
    </w:p>
    <w:p>
      <w:r>
        <w:t>P1：遗漏“减”类消耗表达及“采购清单加入/加”类采购表达；“查牛奶库存”“查看所有库存”等查询解析不完整。查询“果汁库存有多少”时却返回整个家庭库存，需优先核对名称解析。对应p0-10-2、p0-22-0、ext-012、p0-18-1、p0-20-0、p0-46-0。</w:t>
      </w:r>
    </w:p>
    <w:p>
      <w:r>
        <w:t>P1：明确日期在部分输入中被丢掉，“买了2盒牛奶！”把感叹号留在物品名称里。对应ext-039至042、ext-033。以上问题均有当前版本实际输出，未通过修改答案消除。</w:t>
      </w:r>
    </w:p>
    <w:p>
      <w:pPr>
        <w:pStyle w:val="Heading1"/>
      </w:pPr>
      <w:r>
        <w:t>需要区分的版本和功能限制</w:t>
      </w:r>
    </w:p>
    <w:p>
      <w:r>
        <w:t>P1已支持开封、整批移动、丢弃；旧P0对这些输入期望unsupported。P1也会提前展示候选、把已结束批次返回为answered/BATCH_TERMINAL，并统一拒绝意图。这些18项属于旧包与P1口径差异，建议另建P1版预期，保留原P0用例。</w:t>
      </w:r>
    </w:p>
    <w:p>
      <w:r>
        <w:t>Android采购草稿要求选择唯一已登记物品并使用可换算单位。旧包允许未登记物品和同名多批次采购，因此16次不匹配属于接口范围限制。P1与Android均没有旧P0的32条确认写入接口；相应流程记为未覆盖。24条后续场景也未冒充自动化通过。</w:t>
      </w:r>
    </w:p>
    <w:p>
      <w:pPr>
        <w:pStyle w:val="Heading1"/>
      </w:pPr>
      <w:r>
        <w:t>人工复核状态保持原记录</w:t>
      </w:r>
    </w:p>
    <w:p>
      <w:r>
        <w:t>原工作表记录为148条核心标签可保留、1条补位置、1条意图待团队定标；150条人工栏仍待复核。p0-00-0的冰箱上层已体现在回归包断言，原样本备份保留。“创可贴快用完了”应先澄清，未明确的操作意图仍需团队统一表示方式。</w:t>
      </w:r>
    </w:p>
    <w:p>
      <w:r>
        <w:t>P1对该争议输入本轮返回needs_clarification，intent为CONSUME；这只是实际输出，不能认定意图标注已获批准。P0与Android仍返回unsupported。扩展用例ext-083的旧review断言允许unsupported过于宽松，探索中的PASS也不能视为满足“先澄清”的要求。未填写任何人工复核人、日期或确认签字。</w:t>
      </w:r>
    </w:p>
    <w:p>
      <w:r>
        <w:br w:type="page"/>
      </w:r>
    </w:p>
    <w:p>
      <w:pPr>
        <w:pStyle w:val="Heading1"/>
      </w:pPr>
      <w:r>
        <w:t>交付文件和证据位置</w:t>
      </w:r>
    </w:p>
    <w:p>
      <w:r>
        <w:t>交付目录：D:\Team_Project\Team-project\tests\garin。新增与修改范围只限我的tests目录，其他成员的源码、文档、构建配置和原有tests文件保持原状。</w:t>
      </w:r>
    </w:p>
    <w:p>
      <w:r>
        <w:t>失败清单.md和失败清单.json：列出原预期、实际结果、分类理由、建议对接人员及证据行号。evidence/current_run下按P0、P1、Android分别保存results.jsonl、summary.json与report.md。</w:t>
      </w:r>
    </w:p>
    <w:p>
      <w:r>
        <w:t>source-tests.log及source-tests.xml：源码86项测试结果；scorer-tests.log及scorer-tests.xml：评分器与适配器18项检查。p1-native-results：P1开发集90条、保留集60条的独立样本实际输出。commands.json：本轮执行命令与退出码。</w:t>
      </w:r>
    </w:p>
    <w:p>
      <w:r>
        <w:t>source_manifest.json、各轮summary.json和evidence/integrity.json：对应源码、用例和适配器哈希。已核对130个测试相关原文件，未发现本轮修改；四个原用例文件与v1.0压缩包一致。原仓库开始前已有一处前端文档修改，未动它。</w:t>
      </w:r>
    </w:p>
    <w:p>
      <w:r>
        <w:t>evidence/workbook-review-status.json：原工作表人工栏位的只读状态摘录。Run-Regression.ps1：今后更新源码后重跑的入口，每轮保存到新的runs目录。失败或未覆盖会返回退出码1，不把“运行结束”当作通过。</w:t>
      </w:r>
    </w:p>
    <w:p>
      <w:pPr>
        <w:pStyle w:val="Heading1"/>
      </w:pPr>
      <w:r>
        <w:t>下一步交给团队的工作</w:t>
      </w:r>
    </w:p>
    <w:p>
      <w:r>
        <w:t>Garin-cyber：先完成原150条的人工确认，记录复核人和日期；对创可贴低库存陈述统一澄清及未明确意图规则。按P1契约提出独立预期版本，审核新P1样本，不修改原冻结样本来迎合程序。</w:t>
      </w:r>
    </w:p>
    <w:p>
      <w:r>
        <w:t>MagicVVu：根据逐条证据修复P1查询、减量、采购和日期解析，并检查P0共用规则中数字、商品名及多操作问题。修复后由我用同一批已冻结用例复测，保留修复前后记录。</w:t>
      </w:r>
    </w:p>
    <w:p>
      <w:r>
        <w:t>CaviarHidon：核对Android网关采购限制及异常响应中的意图信息；提供隔离设备或联调环境，才能继续验证手机端确认、持久化、版本冲突、撤销和失败回滚。P1新动作与结构化澄清尚未完成手机端接入验收。</w:t>
      </w:r>
    </w:p>
    <w:p>
      <w:r>
        <w:t>提交时只选择tests/garin新增内容，排除虚拟环境、源码副本、缓存与后续临时运行目录；不要把开始前已有的前端文档改动加入我的提交。当前未替团队提交、推送或创建产品发布标签。</w:t>
      </w:r>
    </w:p>
    <w:p>
      <w:pPr>
        <w:pStyle w:val="Heading1"/>
      </w:pPr>
      <w:r>
        <w:t>当前完成边界</w:t>
      </w:r>
    </w:p>
    <w:p>
      <w:r>
        <w:t>本轮已完成我负责的测试适配、现阶段可执行检查和失败证据交付。人工样本签字、真实模型评测、Android构建与真机操作、正式数据库事务、持久化、真实并发、语音及性能验收仍未完成。后续需要人工或对应模块的环境支持。</w:t>
      </w:r>
    </w:p>
    <w:p>
      <w:r>
        <w:t>因此，本文件适合作为V1-P1阶段的个人测试工作记录；产品是否发布、是否正式验收通过，仍需团队根据上述未完成项决定。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0" w:lineRule="exact" w:after="100"/>
      <w:snapToGrid w:val="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0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AI家庭物品管家 V1 P1 阶段测试工作记录</dc:title>
  <dc:subject>样本复核状态核对 测试适配 回归执行 失败证据交接</dc:subject>
  <dc:creator>Garin-cyber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