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Override PartName="/word/media/rId37.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Australian</w:t>
      </w:r>
      <w:r>
        <w:t xml:space="preserve"> </w:t>
      </w:r>
      <w:r>
        <w:t xml:space="preserve">University</w:t>
      </w:r>
      <w:r>
        <w:t xml:space="preserve"> </w:t>
      </w:r>
      <w:r>
        <w:t xml:space="preserve">Performance</w:t>
      </w:r>
      <w:r>
        <w:t xml:space="preserve"> </w:t>
      </w:r>
      <w:r>
        <w:t xml:space="preserve">Analysis</w:t>
      </w:r>
    </w:p>
    <w:p>
      <w:pPr>
        <w:pStyle w:val="Author"/>
      </w:pPr>
      <w:r>
        <w:t xml:space="preserve">Tony</w:t>
      </w:r>
      <w:r>
        <w:t xml:space="preserve"> </w:t>
      </w:r>
      <w:r>
        <w:t xml:space="preserve">Nguyen</w:t>
      </w:r>
    </w:p>
    <w:p>
      <w:pPr>
        <w:pStyle w:val="Date"/>
      </w:pPr>
      <w:r>
        <w:t xml:space="preserve">2022-12-12</w:t>
      </w:r>
    </w:p>
    <w:p>
      <w:pPr>
        <w:pStyle w:val="SourceCode"/>
      </w:pPr>
      <w:r>
        <w:rPr>
          <w:rStyle w:val="DocumentationTok"/>
        </w:rPr>
        <w:t xml:space="preserve">##Loading required packages</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0.3.5 </w:t>
      </w:r>
      <w:r>
        <w:br/>
      </w:r>
      <w:r>
        <w:rPr>
          <w:rStyle w:val="VerbatimChar"/>
        </w:rPr>
        <w:t xml:space="preserve">## ✔ tibble  3.1.8      ✔ dplyr   1.0.10</w:t>
      </w:r>
      <w:r>
        <w:br/>
      </w:r>
      <w:r>
        <w:rPr>
          <w:rStyle w:val="VerbatimChar"/>
        </w:rPr>
        <w:t xml:space="preserve">## ✔ tidyr   1.2.1      ✔ stringr 1.5.0 </w:t>
      </w:r>
      <w:r>
        <w:br/>
      </w:r>
      <w:r>
        <w:rPr>
          <w:rStyle w:val="VerbatimChar"/>
        </w:rPr>
        <w:t xml:space="preserve">## ✔ readr   2.1.3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(scales)</w:t>
      </w:r>
    </w:p>
    <w:p>
      <w:pPr>
        <w:pStyle w:val="SourceCode"/>
      </w:pPr>
      <w:r>
        <w:rPr>
          <w:rStyle w:val="VerbatimChar"/>
        </w:rPr>
        <w:t xml:space="preserve">## </w:t>
      </w:r>
      <w:r>
        <w:br/>
      </w:r>
      <w:r>
        <w:rPr>
          <w:rStyle w:val="VerbatimChar"/>
        </w:rPr>
        <w:t xml:space="preserve">## Attaching package: 'scales'</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discard</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DocumentationTok"/>
        </w:rPr>
        <w:t xml:space="preserve">##Importing datasets</w:t>
      </w:r>
      <w:r>
        <w:br/>
      </w:r>
      <w:r>
        <w:rPr>
          <w:rStyle w:val="FunctionTok"/>
        </w:rPr>
        <w:t xml:space="preserve">setwd</w:t>
      </w:r>
      <w:r>
        <w:rPr>
          <w:rStyle w:val="NormalTok"/>
        </w:rPr>
        <w:t xml:space="preserve">(</w:t>
      </w:r>
      <w:r>
        <w:rPr>
          <w:rStyle w:val="StringTok"/>
        </w:rPr>
        <w:t xml:space="preserve">'D:</w:t>
      </w:r>
      <w:r>
        <w:rPr>
          <w:rStyle w:val="SpecialCharTok"/>
        </w:rPr>
        <w:t xml:space="preserve">\\</w:t>
      </w:r>
      <w:r>
        <w:rPr>
          <w:rStyle w:val="StringTok"/>
        </w:rPr>
        <w:t xml:space="preserve">Comp_Sci_Projects</w:t>
      </w:r>
      <w:r>
        <w:rPr>
          <w:rStyle w:val="SpecialCharTok"/>
        </w:rPr>
        <w:t xml:space="preserve">\\</w:t>
      </w:r>
      <w:r>
        <w:rPr>
          <w:rStyle w:val="StringTok"/>
        </w:rPr>
        <w:t xml:space="preserve">Case Study'</w:t>
      </w:r>
      <w:r>
        <w:rPr>
          <w:rStyle w:val="NormalTok"/>
        </w:rPr>
        <w:t xml:space="preserve">)</w:t>
      </w:r>
      <w:r>
        <w:br/>
      </w:r>
      <w:r>
        <w:rPr>
          <w:rStyle w:val="NormalTok"/>
        </w:rPr>
        <w:t xml:space="preserve">uni_ranking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w:t>
      </w:r>
      <w:r>
        <w:rPr>
          <w:rStyle w:val="SpecialCharTok"/>
        </w:rPr>
        <w:t xml:space="preserve">\\</w:t>
      </w:r>
      <w:r>
        <w:rPr>
          <w:rStyle w:val="StringTok"/>
        </w:rPr>
        <w:t xml:space="preserve">universities_ranking_v2.csv"</w:t>
      </w:r>
      <w:r>
        <w:rPr>
          <w:rStyle w:val="NormalTok"/>
        </w:rPr>
        <w:t xml:space="preserve">)</w:t>
      </w:r>
      <w:r>
        <w:br/>
      </w:r>
      <w:r>
        <w:rPr>
          <w:rStyle w:val="NormalTok"/>
        </w:rPr>
        <w:t xml:space="preserve">uni_score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w:t>
      </w:r>
      <w:r>
        <w:rPr>
          <w:rStyle w:val="SpecialCharTok"/>
        </w:rPr>
        <w:t xml:space="preserve">\\</w:t>
      </w:r>
      <w:r>
        <w:rPr>
          <w:rStyle w:val="StringTok"/>
        </w:rPr>
        <w:t xml:space="preserve">universities_scores_v2.csv"</w:t>
      </w:r>
      <w:r>
        <w:rPr>
          <w:rStyle w:val="NormalTok"/>
        </w:rPr>
        <w:t xml:space="preserve">)</w:t>
      </w:r>
      <w:r>
        <w:br/>
      </w:r>
      <w:r>
        <w:br/>
      </w:r>
      <w:r>
        <w:rPr>
          <w:rStyle w:val="NormalTok"/>
        </w:rPr>
        <w:t xml:space="preserve">uni_data </w:t>
      </w:r>
      <w:r>
        <w:rPr>
          <w:rStyle w:val="OtherTok"/>
        </w:rPr>
        <w:t xml:space="preserve">&lt;-</w:t>
      </w:r>
      <w:r>
        <w:rPr>
          <w:rStyle w:val="NormalTok"/>
        </w:rPr>
        <w:t xml:space="preserve"> uni_ranking </w:t>
      </w:r>
      <w:r>
        <w:rPr>
          <w:rStyle w:val="SpecialCharTok"/>
        </w:rPr>
        <w:t xml:space="preserve">%&gt;%</w:t>
      </w:r>
      <w:r>
        <w:rPr>
          <w:rStyle w:val="NormalTok"/>
        </w:rPr>
        <w:t xml:space="preserve"> </w:t>
      </w:r>
      <w:r>
        <w:rPr>
          <w:rStyle w:val="FunctionTok"/>
        </w:rPr>
        <w:t xml:space="preserve">inner_join</w:t>
      </w:r>
      <w:r>
        <w:rPr>
          <w:rStyle w:val="NormalTok"/>
        </w:rPr>
        <w:t xml:space="preserve">(uni_score,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"ranking"</w:t>
      </w:r>
      <w:r>
        <w:rPr>
          <w:rStyle w:val="NormalTok"/>
        </w:rPr>
        <w:t xml:space="preserve">, </w:t>
      </w:r>
      <w:r>
        <w:rPr>
          <w:rStyle w:val="StringTok"/>
        </w:rPr>
        <w:t xml:space="preserve">"title"</w:t>
      </w:r>
      <w:r>
        <w:rPr>
          <w:rStyle w:val="NormalTok"/>
        </w:rPr>
        <w:t xml:space="preserve">, </w:t>
      </w:r>
      <w:r>
        <w:rPr>
          <w:rStyle w:val="StringTok"/>
        </w:rPr>
        <w:t xml:space="preserve">"location"</w:t>
      </w:r>
      <w:r>
        <w:rPr>
          <w:rStyle w:val="NormalTok"/>
        </w:rPr>
        <w:t xml:space="preserve">))</w:t>
      </w:r>
      <w:r>
        <w:br/>
      </w:r>
      <w:r>
        <w:rPr>
          <w:rStyle w:val="NormalTok"/>
        </w:rPr>
        <w:t xml:space="preserve">uni_data_v2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w:t>
      </w:r>
      <w:r>
        <w:rPr>
          <w:rStyle w:val="SpecialCharTok"/>
        </w:rPr>
        <w:t xml:space="preserve">\\</w:t>
      </w:r>
      <w:r>
        <w:rPr>
          <w:rStyle w:val="StringTok"/>
        </w:rPr>
        <w:t xml:space="preserve">uni_data_v2.csv"</w:t>
      </w:r>
      <w:r>
        <w:rPr>
          <w:rStyle w:val="NormalTok"/>
        </w:rPr>
        <w:t xml:space="preserve">)</w:t>
      </w:r>
      <w:r>
        <w:br/>
      </w:r>
      <w:r>
        <w:br/>
      </w:r>
      <w:r>
        <w:rPr>
          <w:rStyle w:val="CommentTok"/>
        </w:rPr>
        <w:t xml:space="preserve">#Summarising necessary data for analysis</w:t>
      </w:r>
      <w:r>
        <w:br/>
      </w:r>
      <w:r>
        <w:rPr>
          <w:rStyle w:val="NormalTok"/>
        </w:rPr>
        <w:t xml:space="preserve">overall_score_avg </w:t>
      </w:r>
      <w:r>
        <w:rPr>
          <w:rStyle w:val="OtherTok"/>
        </w:rPr>
        <w:t xml:space="preserve">&lt;-</w:t>
      </w:r>
      <w:r>
        <w:rPr>
          <w:rStyle w:val="NormalTok"/>
        </w:rPr>
        <w:t xml:space="preserve"> uni_data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group =</w:t>
      </w:r>
      <w:r>
        <w:rPr>
          <w:rStyle w:val="NormalTok"/>
        </w:rPr>
        <w:t xml:space="preserve"> </w:t>
      </w:r>
      <w:r>
        <w:rPr>
          <w:rStyle w:val="FunctionTok"/>
        </w:rPr>
        <w:t xml:space="preserve">ifelse</w:t>
      </w:r>
      <w:r>
        <w:rPr>
          <w:rStyle w:val="NormalTok"/>
        </w:rPr>
        <w:t xml:space="preserve">(location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tringTok"/>
        </w:rPr>
        <w:t xml:space="preserve">"Australia"</w:t>
      </w:r>
      <w:r>
        <w:rPr>
          <w:rStyle w:val="NormalTok"/>
        </w:rPr>
        <w:t xml:space="preserve">, </w:t>
      </w:r>
      <w:r>
        <w:rPr>
          <w:rStyle w:val="StringTok"/>
        </w:rPr>
        <w:t xml:space="preserve">"Global"</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overall_score =</w:t>
      </w:r>
      <w:r>
        <w:rPr>
          <w:rStyle w:val="NormalTok"/>
        </w:rPr>
        <w:t xml:space="preserve"> </w:t>
      </w:r>
      <w:r>
        <w:rPr>
          <w:rStyle w:val="FunctionTok"/>
        </w:rPr>
        <w:t xml:space="preserve">mean</w:t>
      </w:r>
      <w:r>
        <w:rPr>
          <w:rStyle w:val="NormalTok"/>
        </w:rPr>
        <w:t xml:space="preserve">(overall.score))</w:t>
      </w:r>
      <w:r>
        <w:br/>
      </w:r>
      <w:r>
        <w:br/>
      </w:r>
      <w:r>
        <w:rPr>
          <w:rStyle w:val="NormalTok"/>
        </w:rPr>
        <w:t xml:space="preserve">teaching_score_avg </w:t>
      </w:r>
      <w:r>
        <w:rPr>
          <w:rStyle w:val="OtherTok"/>
        </w:rPr>
        <w:t xml:space="preserve">&lt;-</w:t>
      </w:r>
      <w:r>
        <w:rPr>
          <w:rStyle w:val="NormalTok"/>
        </w:rPr>
        <w:t xml:space="preserve"> uni_data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group =</w:t>
      </w:r>
      <w:r>
        <w:rPr>
          <w:rStyle w:val="NormalTok"/>
        </w:rPr>
        <w:t xml:space="preserve"> </w:t>
      </w:r>
      <w:r>
        <w:rPr>
          <w:rStyle w:val="FunctionTok"/>
        </w:rPr>
        <w:t xml:space="preserve">ifelse</w:t>
      </w:r>
      <w:r>
        <w:rPr>
          <w:rStyle w:val="NormalTok"/>
        </w:rPr>
        <w:t xml:space="preserve">(location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tringTok"/>
        </w:rPr>
        <w:t xml:space="preserve">"Australia"</w:t>
      </w:r>
      <w:r>
        <w:rPr>
          <w:rStyle w:val="NormalTok"/>
        </w:rPr>
        <w:t xml:space="preserve">, </w:t>
      </w:r>
      <w:r>
        <w:rPr>
          <w:rStyle w:val="StringTok"/>
        </w:rPr>
        <w:t xml:space="preserve">"Global"</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teaching_score =</w:t>
      </w:r>
      <w:r>
        <w:rPr>
          <w:rStyle w:val="NormalTok"/>
        </w:rPr>
        <w:t xml:space="preserve"> </w:t>
      </w:r>
      <w:r>
        <w:rPr>
          <w:rStyle w:val="FunctionTok"/>
        </w:rPr>
        <w:t xml:space="preserve">mean</w:t>
      </w:r>
      <w:r>
        <w:rPr>
          <w:rStyle w:val="NormalTok"/>
        </w:rPr>
        <w:t xml:space="preserve">(teaching.score))</w:t>
      </w:r>
      <w:r>
        <w:br/>
      </w:r>
      <w:r>
        <w:br/>
      </w:r>
      <w:r>
        <w:rPr>
          <w:rStyle w:val="NormalTok"/>
        </w:rPr>
        <w:t xml:space="preserve">research_score_avg </w:t>
      </w:r>
      <w:r>
        <w:rPr>
          <w:rStyle w:val="OtherTok"/>
        </w:rPr>
        <w:t xml:space="preserve">&lt;-</w:t>
      </w:r>
      <w:r>
        <w:rPr>
          <w:rStyle w:val="NormalTok"/>
        </w:rPr>
        <w:t xml:space="preserve"> uni_data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group =</w:t>
      </w:r>
      <w:r>
        <w:rPr>
          <w:rStyle w:val="NormalTok"/>
        </w:rPr>
        <w:t xml:space="preserve"> </w:t>
      </w:r>
      <w:r>
        <w:rPr>
          <w:rStyle w:val="FunctionTok"/>
        </w:rPr>
        <w:t xml:space="preserve">ifelse</w:t>
      </w:r>
      <w:r>
        <w:rPr>
          <w:rStyle w:val="NormalTok"/>
        </w:rPr>
        <w:t xml:space="preserve">(location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tringTok"/>
        </w:rPr>
        <w:t xml:space="preserve">"Australia"</w:t>
      </w:r>
      <w:r>
        <w:rPr>
          <w:rStyle w:val="NormalTok"/>
        </w:rPr>
        <w:t xml:space="preserve">, </w:t>
      </w:r>
      <w:r>
        <w:rPr>
          <w:rStyle w:val="StringTok"/>
        </w:rPr>
        <w:t xml:space="preserve">"Global"</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research_score =</w:t>
      </w:r>
      <w:r>
        <w:rPr>
          <w:rStyle w:val="NormalTok"/>
        </w:rPr>
        <w:t xml:space="preserve"> </w:t>
      </w:r>
      <w:r>
        <w:rPr>
          <w:rStyle w:val="FunctionTok"/>
        </w:rPr>
        <w:t xml:space="preserve">mean</w:t>
      </w:r>
      <w:r>
        <w:rPr>
          <w:rStyle w:val="NormalTok"/>
        </w:rPr>
        <w:t xml:space="preserve">(research.score))</w:t>
      </w:r>
      <w:r>
        <w:br/>
      </w:r>
      <w:r>
        <w:br/>
      </w:r>
      <w:r>
        <w:rPr>
          <w:rStyle w:val="NormalTok"/>
        </w:rPr>
        <w:t xml:space="preserve">citations_score_avg </w:t>
      </w:r>
      <w:r>
        <w:rPr>
          <w:rStyle w:val="OtherTok"/>
        </w:rPr>
        <w:t xml:space="preserve">&lt;-</w:t>
      </w:r>
      <w:r>
        <w:rPr>
          <w:rStyle w:val="NormalTok"/>
        </w:rPr>
        <w:t xml:space="preserve"> uni_data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group =</w:t>
      </w:r>
      <w:r>
        <w:rPr>
          <w:rStyle w:val="NormalTok"/>
        </w:rPr>
        <w:t xml:space="preserve"> </w:t>
      </w:r>
      <w:r>
        <w:rPr>
          <w:rStyle w:val="FunctionTok"/>
        </w:rPr>
        <w:t xml:space="preserve">ifelse</w:t>
      </w:r>
      <w:r>
        <w:rPr>
          <w:rStyle w:val="NormalTok"/>
        </w:rPr>
        <w:t xml:space="preserve">(location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tringTok"/>
        </w:rPr>
        <w:t xml:space="preserve">"Australia"</w:t>
      </w:r>
      <w:r>
        <w:rPr>
          <w:rStyle w:val="NormalTok"/>
        </w:rPr>
        <w:t xml:space="preserve">, </w:t>
      </w:r>
      <w:r>
        <w:rPr>
          <w:rStyle w:val="StringTok"/>
        </w:rPr>
        <w:t xml:space="preserve">"Global"</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citations_score =</w:t>
      </w:r>
      <w:r>
        <w:rPr>
          <w:rStyle w:val="NormalTok"/>
        </w:rPr>
        <w:t xml:space="preserve"> </w:t>
      </w:r>
      <w:r>
        <w:rPr>
          <w:rStyle w:val="FunctionTok"/>
        </w:rPr>
        <w:t xml:space="preserve">mean</w:t>
      </w:r>
      <w:r>
        <w:rPr>
          <w:rStyle w:val="NormalTok"/>
        </w:rPr>
        <w:t xml:space="preserve">(citations.score))</w:t>
      </w:r>
      <w:r>
        <w:br/>
      </w:r>
      <w:r>
        <w:br/>
      </w:r>
      <w:r>
        <w:rPr>
          <w:rStyle w:val="NormalTok"/>
        </w:rPr>
        <w:t xml:space="preserve">industry_income_avg </w:t>
      </w:r>
      <w:r>
        <w:rPr>
          <w:rStyle w:val="OtherTok"/>
        </w:rPr>
        <w:t xml:space="preserve">&lt;-</w:t>
      </w:r>
      <w:r>
        <w:rPr>
          <w:rStyle w:val="NormalTok"/>
        </w:rPr>
        <w:t xml:space="preserve"> uni_data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group =</w:t>
      </w:r>
      <w:r>
        <w:rPr>
          <w:rStyle w:val="NormalTok"/>
        </w:rPr>
        <w:t xml:space="preserve"> </w:t>
      </w:r>
      <w:r>
        <w:rPr>
          <w:rStyle w:val="FunctionTok"/>
        </w:rPr>
        <w:t xml:space="preserve">ifelse</w:t>
      </w:r>
      <w:r>
        <w:rPr>
          <w:rStyle w:val="NormalTok"/>
        </w:rPr>
        <w:t xml:space="preserve">(location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tringTok"/>
        </w:rPr>
        <w:t xml:space="preserve">"Australia"</w:t>
      </w:r>
      <w:r>
        <w:rPr>
          <w:rStyle w:val="NormalTok"/>
        </w:rPr>
        <w:t xml:space="preserve">, </w:t>
      </w:r>
      <w:r>
        <w:rPr>
          <w:rStyle w:val="StringTok"/>
        </w:rPr>
        <w:t xml:space="preserve">"Global"</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industry_income_score =</w:t>
      </w:r>
      <w:r>
        <w:rPr>
          <w:rStyle w:val="NormalTok"/>
        </w:rPr>
        <w:t xml:space="preserve"> </w:t>
      </w:r>
      <w:r>
        <w:rPr>
          <w:rStyle w:val="FunctionTok"/>
        </w:rPr>
        <w:t xml:space="preserve">mean</w:t>
      </w:r>
      <w:r>
        <w:rPr>
          <w:rStyle w:val="NormalTok"/>
        </w:rPr>
        <w:t xml:space="preserve">(industry.income.score))</w:t>
      </w:r>
      <w:r>
        <w:br/>
      </w:r>
      <w:r>
        <w:br/>
      </w:r>
      <w:r>
        <w:rPr>
          <w:rStyle w:val="NormalTok"/>
        </w:rPr>
        <w:t xml:space="preserve">intl_outlook_avg </w:t>
      </w:r>
      <w:r>
        <w:rPr>
          <w:rStyle w:val="OtherTok"/>
        </w:rPr>
        <w:t xml:space="preserve">&lt;-</w:t>
      </w:r>
      <w:r>
        <w:rPr>
          <w:rStyle w:val="NormalTok"/>
        </w:rPr>
        <w:t xml:space="preserve"> uni_data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group =</w:t>
      </w:r>
      <w:r>
        <w:rPr>
          <w:rStyle w:val="NormalTok"/>
        </w:rPr>
        <w:t xml:space="preserve"> </w:t>
      </w:r>
      <w:r>
        <w:rPr>
          <w:rStyle w:val="FunctionTok"/>
        </w:rPr>
        <w:t xml:space="preserve">ifelse</w:t>
      </w:r>
      <w:r>
        <w:rPr>
          <w:rStyle w:val="NormalTok"/>
        </w:rPr>
        <w:t xml:space="preserve">(location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tringTok"/>
        </w:rPr>
        <w:t xml:space="preserve">"Australia"</w:t>
      </w:r>
      <w:r>
        <w:rPr>
          <w:rStyle w:val="NormalTok"/>
        </w:rPr>
        <w:t xml:space="preserve">, </w:t>
      </w:r>
      <w:r>
        <w:rPr>
          <w:rStyle w:val="StringTok"/>
        </w:rPr>
        <w:t xml:space="preserve">"Global"</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intl_outlook_score =</w:t>
      </w:r>
      <w:r>
        <w:rPr>
          <w:rStyle w:val="NormalTok"/>
        </w:rPr>
        <w:t xml:space="preserve"> </w:t>
      </w:r>
      <w:r>
        <w:rPr>
          <w:rStyle w:val="FunctionTok"/>
        </w:rPr>
        <w:t xml:space="preserve">mean</w:t>
      </w:r>
      <w:r>
        <w:rPr>
          <w:rStyle w:val="NormalTok"/>
        </w:rPr>
        <w:t xml:space="preserve">(intl.outlook.score))</w:t>
      </w:r>
      <w:r>
        <w:br/>
      </w:r>
      <w:r>
        <w:br/>
      </w:r>
      <w:r>
        <w:br/>
      </w:r>
      <w:r>
        <w:rPr>
          <w:rStyle w:val="DocumentationTok"/>
        </w:rPr>
        <w:t xml:space="preserve">##Joining all category score data into one dataframe</w:t>
      </w:r>
      <w:r>
        <w:br/>
      </w:r>
      <w:r>
        <w:rPr>
          <w:rStyle w:val="NormalTok"/>
        </w:rPr>
        <w:t xml:space="preserve">aus_vs_global_score_avg </w:t>
      </w:r>
      <w:r>
        <w:rPr>
          <w:rStyle w:val="OtherTok"/>
        </w:rPr>
        <w:t xml:space="preserve">&lt;-</w:t>
      </w:r>
      <w:r>
        <w:rPr>
          <w:rStyle w:val="NormalTok"/>
        </w:rPr>
        <w:t xml:space="preserve"> </w:t>
      </w:r>
      <w:r>
        <w:rPr>
          <w:rStyle w:val="FunctionTok"/>
        </w:rPr>
        <w:t xml:space="preserve">list</w:t>
      </w:r>
      <w:r>
        <w:rPr>
          <w:rStyle w:val="NormalTok"/>
        </w:rPr>
        <w:t xml:space="preserve">(overall_score_avg, teaching_score_avg, research_score_avg,</w:t>
      </w:r>
      <w:r>
        <w:br/>
      </w:r>
      <w:r>
        <w:rPr>
          <w:rStyle w:val="NormalTok"/>
        </w:rPr>
        <w:t xml:space="preserve">     citations_score_avg, industry_income_avg, intl_outlook_avg) </w:t>
      </w:r>
      <w:r>
        <w:rPr>
          <w:rStyle w:val="SpecialCharTok"/>
        </w:rPr>
        <w:t xml:space="preserve">%&gt;%</w:t>
      </w:r>
      <w:r>
        <w:br/>
      </w:r>
      <w:r>
        <w:rPr>
          <w:rStyle w:val="NormalTok"/>
        </w:rPr>
        <w:t xml:space="preserve">  </w:t>
      </w:r>
      <w:r>
        <w:rPr>
          <w:rStyle w:val="FunctionTok"/>
        </w:rPr>
        <w:t xml:space="preserve">reduce</w:t>
      </w:r>
      <w:r>
        <w:rPr>
          <w:rStyle w:val="NormalTok"/>
        </w:rPr>
        <w:t xml:space="preserve">(full_join, </w:t>
      </w:r>
      <w:r>
        <w:rPr>
          <w:rStyle w:val="AttributeTok"/>
        </w:rPr>
        <w:t xml:space="preserve">by =</w:t>
      </w:r>
      <w:r>
        <w:rPr>
          <w:rStyle w:val="NormalTok"/>
        </w:rPr>
        <w:t xml:space="preserve"> </w:t>
      </w:r>
      <w:r>
        <w:rPr>
          <w:rStyle w:val="StringTok"/>
        </w:rPr>
        <w:t xml:space="preserve">"group"</w:t>
      </w:r>
      <w:r>
        <w:rPr>
          <w:rStyle w:val="NormalTok"/>
        </w:rPr>
        <w:t xml:space="preserve">)</w:t>
      </w:r>
      <w:r>
        <w:br/>
      </w:r>
      <w:r>
        <w:br/>
      </w:r>
      <w:r>
        <w:rPr>
          <w:rStyle w:val="DocumentationTok"/>
        </w:rPr>
        <w:t xml:space="preserve">## Reordering x-axis categories on the column chart prep work</w:t>
      </w:r>
      <w:r>
        <w:br/>
      </w:r>
      <w:r>
        <w:rPr>
          <w:rStyle w:val="NormalTok"/>
        </w:rPr>
        <w:t xml:space="preserve">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"overall_score"</w:t>
      </w:r>
      <w:r>
        <w:rPr>
          <w:rStyle w:val="NormalTok"/>
        </w:rPr>
        <w:t xml:space="preserve">, </w:t>
      </w:r>
      <w:r>
        <w:rPr>
          <w:rStyle w:val="StringTok"/>
        </w:rPr>
        <w:t xml:space="preserve">"teaching_score"</w:t>
      </w:r>
      <w:r>
        <w:rPr>
          <w:rStyle w:val="NormalTok"/>
        </w:rPr>
        <w:t xml:space="preserve">, </w:t>
      </w:r>
      <w:r>
        <w:rPr>
          <w:rStyle w:val="StringTok"/>
        </w:rPr>
        <w:t xml:space="preserve">"research_score"</w:t>
      </w:r>
      <w:r>
        <w:rPr>
          <w:rStyle w:val="NormalTok"/>
        </w:rPr>
        <w:t xml:space="preserve">, </w:t>
      </w:r>
      <w:r>
        <w:rPr>
          <w:rStyle w:val="StringTok"/>
        </w:rPr>
        <w:t xml:space="preserve">"citations_score"</w:t>
      </w:r>
      <w:r>
        <w:rPr>
          <w:rStyle w:val="NormalTok"/>
        </w:rPr>
        <w:t xml:space="preserve">, </w:t>
      </w:r>
      <w:r>
        <w:rPr>
          <w:rStyle w:val="StringTok"/>
        </w:rPr>
        <w:t xml:space="preserve">"industry_income_score"</w:t>
      </w:r>
      <w:r>
        <w:rPr>
          <w:rStyle w:val="NormalTok"/>
        </w:rPr>
        <w:t xml:space="preserve">, </w:t>
      </w:r>
      <w:r>
        <w:br/>
      </w:r>
      <w:r>
        <w:rPr>
          <w:rStyle w:val="NormalTok"/>
        </w:rPr>
        <w:t xml:space="preserve">           </w:t>
      </w:r>
      <w:r>
        <w:rPr>
          <w:rStyle w:val="StringTok"/>
        </w:rPr>
        <w:t xml:space="preserve">"intl_outlook_score"</w:t>
      </w:r>
      <w:r>
        <w:rPr>
          <w:rStyle w:val="NormalTok"/>
        </w:rPr>
        <w:t xml:space="preserve">)</w:t>
      </w:r>
      <w:r>
        <w:br/>
      </w:r>
      <w:r>
        <w:br/>
      </w:r>
      <w:r>
        <w:rPr>
          <w:rStyle w:val="DocumentationTok"/>
        </w:rPr>
        <w:t xml:space="preserve">##Hide warnings</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w:t>
      </w:r>
      <w:r>
        <w:rPr>
          <w:rStyle w:val="ConstantTok"/>
        </w:rPr>
        <w:t xml:space="preserve">FALSE</w:t>
      </w:r>
      <w:r>
        <w:rPr>
          <w:rStyle w:val="NormalTok"/>
        </w:rPr>
        <w:t xml:space="preserve">, </w:t>
      </w:r>
      <w:r>
        <w:rPr>
          <w:rStyle w:val="AttributeTok"/>
        </w:rPr>
        <w:t xml:space="preserve">message =</w:t>
      </w:r>
      <w:r>
        <w:rPr>
          <w:rStyle w:val="NormalTok"/>
        </w:rPr>
        <w:t xml:space="preserve"> </w:t>
      </w:r>
      <w:r>
        <w:rPr>
          <w:rStyle w:val="ConstantTok"/>
        </w:rPr>
        <w:t xml:space="preserve">FALSE</w:t>
      </w:r>
      <w:r>
        <w:rPr>
          <w:rStyle w:val="NormalTok"/>
        </w:rPr>
        <w:t xml:space="preserve">) </w:t>
      </w:r>
    </w:p>
    <w:bookmarkStart w:id="20" w:name="introduction"/>
    <w:p>
      <w:pPr>
        <w:pStyle w:val="Heading2"/>
      </w:pPr>
      <w:r>
        <w:t xml:space="preserve">Introduction</w:t>
      </w:r>
    </w:p>
    <w:p>
      <w:pPr>
        <w:pStyle w:val="FirstParagraph"/>
      </w:pPr>
      <w:r>
        <w:t xml:space="preserve">This document will outline the analysis of the Times Higher Education (THE) University Rankings of</w:t>
      </w:r>
      <w:r>
        <w:t xml:space="preserve"> </w:t>
      </w:r>
      <w:r>
        <w:t xml:space="preserve">both Australian and global universities and compare them. It will include analysis to</w:t>
      </w:r>
      <w:r>
        <w:t xml:space="preserve"> </w:t>
      </w:r>
      <w:r>
        <w:t xml:space="preserve">determine whether there is any relationships between the student:staff ratio &amp; total student</w:t>
      </w:r>
      <w:r>
        <w:t xml:space="preserve"> </w:t>
      </w:r>
      <w:r>
        <w:t xml:space="preserve">enrollment numbers to teaching &amp; research quality. There are also comparisons to</w:t>
      </w:r>
      <w:r>
        <w:t xml:space="preserve"> </w:t>
      </w:r>
      <w:r>
        <w:t xml:space="preserve">Australian university performance with the global average using standardised metrics.</w:t>
      </w:r>
    </w:p>
    <w:bookmarkEnd w:id="20"/>
    <w:bookmarkStart w:id="23" w:name="dataset"/>
    <w:p>
      <w:pPr>
        <w:pStyle w:val="Heading2"/>
      </w:pPr>
      <w:r>
        <w:t xml:space="preserve">Dataset</w:t>
      </w:r>
    </w:p>
    <w:p>
      <w:pPr>
        <w:pStyle w:val="FirstParagraph"/>
      </w:pPr>
      <w:r>
        <w:t xml:space="preserve">The dataset used for this analysis is the Times Higher Education World University Rankings 2021.</w:t>
      </w:r>
      <w:r>
        <w:t xml:space="preserve"> </w:t>
      </w:r>
      <w:r>
        <w:t xml:space="preserve">It was accessed through</w:t>
      </w:r>
      <w:r>
        <w:t xml:space="preserve"> </w:t>
      </w:r>
      <w:hyperlink r:id="rId21">
        <w:r>
          <w:rPr>
            <w:rStyle w:val="Hyperlink"/>
          </w:rPr>
          <w:t xml:space="preserve">Kaggle</w:t>
        </w:r>
      </w:hyperlink>
      <w:r>
        <w:t xml:space="preserve">, and both the author of the dataset and THE allow the use of the data.</w:t>
      </w:r>
    </w:p>
    <w:p>
      <w:pPr>
        <w:pStyle w:val="BodyText"/>
      </w:pPr>
      <w:r>
        <w:t xml:space="preserve">The Ranking ranks universities through several categories including:</w:t>
      </w:r>
    </w:p>
    <w:p>
      <w:pPr>
        <w:numPr>
          <w:ilvl w:val="0"/>
          <w:numId w:val="1001"/>
        </w:numPr>
        <w:pStyle w:val="Compact"/>
      </w:pPr>
      <w:r>
        <w:t xml:space="preserve">Teaching - assessing the learning environment</w:t>
      </w:r>
    </w:p>
    <w:p>
      <w:pPr>
        <w:numPr>
          <w:ilvl w:val="0"/>
          <w:numId w:val="1001"/>
        </w:numPr>
        <w:pStyle w:val="Compact"/>
      </w:pPr>
      <w:r>
        <w:t xml:space="preserve">Research - assessing reputation of the university’s research</w:t>
      </w:r>
    </w:p>
    <w:p>
      <w:pPr>
        <w:numPr>
          <w:ilvl w:val="0"/>
          <w:numId w:val="1001"/>
        </w:numPr>
        <w:pStyle w:val="Compact"/>
      </w:pPr>
      <w:r>
        <w:t xml:space="preserve">Citations - how often a university’s research is cited</w:t>
      </w:r>
    </w:p>
    <w:p>
      <w:pPr>
        <w:numPr>
          <w:ilvl w:val="0"/>
          <w:numId w:val="1001"/>
        </w:numPr>
        <w:pStyle w:val="Compact"/>
      </w:pPr>
      <w:r>
        <w:t xml:space="preserve">International Outlook - how many international students are enrolled and international</w:t>
      </w:r>
      <w:r>
        <w:t xml:space="preserve"> </w:t>
      </w:r>
      <w:r>
        <w:t xml:space="preserve">staff are employed</w:t>
      </w:r>
    </w:p>
    <w:p>
      <w:pPr>
        <w:numPr>
          <w:ilvl w:val="0"/>
          <w:numId w:val="1001"/>
        </w:numPr>
        <w:pStyle w:val="Compact"/>
      </w:pPr>
      <w:r>
        <w:t xml:space="preserve">Industry Income - How much research income is earned from industry</w:t>
      </w:r>
    </w:p>
    <w:p>
      <w:pPr>
        <w:pStyle w:val="FirstParagraph"/>
      </w:pPr>
      <w:r>
        <w:t xml:space="preserve">The source for the ranking’s methodology is provided</w:t>
      </w:r>
      <w:r>
        <w:t xml:space="preserve"> </w:t>
      </w:r>
      <w:hyperlink r:id="rId22">
        <w:r>
          <w:rPr>
            <w:rStyle w:val="Hyperlink"/>
          </w:rPr>
          <w:t xml:space="preserve">here</w:t>
        </w:r>
      </w:hyperlink>
      <w:r>
        <w:t xml:space="preserve">.</w:t>
      </w:r>
    </w:p>
    <w:bookmarkEnd w:id="23"/>
    <w:bookmarkStart w:id="24" w:name="limitations"/>
    <w:p>
      <w:pPr>
        <w:pStyle w:val="Heading2"/>
      </w:pPr>
      <w:r>
        <w:t xml:space="preserve">Limitations</w:t>
      </w:r>
    </w:p>
    <w:p>
      <w:pPr>
        <w:pStyle w:val="FirstParagraph"/>
      </w:pPr>
      <w:r>
        <w:t xml:space="preserve">While 2022 Ranking data is already available, the latest dataset that includes both university</w:t>
      </w:r>
      <w:r>
        <w:t xml:space="preserve"> </w:t>
      </w:r>
      <w:r>
        <w:t xml:space="preserve">demographics as well as their scores is 2021. In addition, THE does not provide the exact</w:t>
      </w:r>
      <w:r>
        <w:t xml:space="preserve"> </w:t>
      </w:r>
      <w:r>
        <w:t xml:space="preserve">overall score for universities of rank 203 and below, so instead an average of the score band (e.g.band 50.6 to 54.2 into 52.4) is used instead. This shouldn’t affect the analysis as this only applies to the overall score,</w:t>
      </w:r>
      <w:r>
        <w:t xml:space="preserve"> </w:t>
      </w:r>
      <w:r>
        <w:t xml:space="preserve">not the separate category scores that the analysis relies on.</w:t>
      </w:r>
    </w:p>
    <w:bookmarkEnd w:id="24"/>
    <w:bookmarkStart w:id="28" w:name="Xe7059dc798798cc004a502db0a4846f06180c81"/>
    <w:p>
      <w:pPr>
        <w:pStyle w:val="Heading2"/>
      </w:pPr>
      <w:r>
        <w:t xml:space="preserve">Relationship between Student:Staff Ratio and Teaching</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uni_data_v2)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students.staff.ratio, </w:t>
      </w:r>
      <w:r>
        <w:rPr>
          <w:rStyle w:val="AttributeTok"/>
        </w:rPr>
        <w:t xml:space="preserve">y =</w:t>
      </w:r>
      <w:r>
        <w:rPr>
          <w:rStyle w:val="NormalTok"/>
        </w:rPr>
        <w:t xml:space="preserve"> teaching.score,</w:t>
      </w:r>
      <w:r>
        <w:br/>
      </w:r>
      <w:r>
        <w:rPr>
          <w:rStyle w:val="NormalTok"/>
        </w:rPr>
        <w:t xml:space="preserve">                           </w:t>
      </w:r>
      <w:r>
        <w:rPr>
          <w:rStyle w:val="AttributeTok"/>
        </w:rPr>
        <w:t xml:space="preserve">color =</w:t>
      </w:r>
      <w:r>
        <w:rPr>
          <w:rStyle w:val="NormalTok"/>
        </w:rPr>
        <w:t xml:space="preserve"> is.Australia, </w:t>
      </w:r>
      <w:r>
        <w:rPr>
          <w:rStyle w:val="AttributeTok"/>
        </w:rPr>
        <w:t xml:space="preserve">alpha =</w:t>
      </w:r>
      <w:r>
        <w:rPr>
          <w:rStyle w:val="NormalTok"/>
        </w:rPr>
        <w:t xml:space="preserve"> is.Australia))</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"Students per Staff Ratio"</w:t>
      </w:r>
      <w:r>
        <w:rPr>
          <w:rStyle w:val="NormalTok"/>
        </w:rPr>
        <w:t xml:space="preserve">, </w:t>
      </w:r>
      <w:r>
        <w:rPr>
          <w:rStyle w:val="AttributeTok"/>
        </w:rPr>
        <w:t xml:space="preserve">y =</w:t>
      </w:r>
      <w:r>
        <w:rPr>
          <w:rStyle w:val="NormalTok"/>
        </w:rPr>
        <w:t xml:space="preserve"> </w:t>
      </w:r>
      <w:r>
        <w:rPr>
          <w:rStyle w:val="StringTok"/>
        </w:rPr>
        <w:t xml:space="preserve">"Teaching Score"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"Student:Staff Ratio vs Teaching Quality"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"Score out of 100"</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https://www.timeshighereducation.com/world-</w:t>
      </w:r>
      <w:r>
        <w:br/>
      </w:r>
      <w:r>
        <w:rPr>
          <w:rStyle w:val="StringTok"/>
        </w:rPr>
        <w:t xml:space="preserve">        university-rankings/2021/world-ranking#!/page/0/length/-1/sort_by/rank/</w:t>
      </w:r>
      <w:r>
        <w:br/>
      </w:r>
      <w:r>
        <w:rPr>
          <w:rStyle w:val="StringTok"/>
        </w:rPr>
        <w:t xml:space="preserve">        sort_order/asc/cols/scores"</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us_Uni_Report_files/figure-docx/studentstaff%20vs%20teachin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plots for global universities,</w:t>
      </w:r>
      <w:r>
        <w:t xml:space="preserve"> </w:t>
      </w:r>
      <w:r>
        <w:rPr>
          <w:bCs/>
          <w:b/>
        </w:rPr>
        <w:t xml:space="preserve">there’s a visible correlation</w:t>
      </w:r>
      <w:r>
        <w:rPr>
          <w:bCs/>
          <w:b/>
        </w:rPr>
        <w:t xml:space="preserve"> </w:t>
      </w:r>
      <w:r>
        <w:rPr>
          <w:bCs/>
          <w:b/>
        </w:rPr>
        <w:t xml:space="preserve">between lower student:staff ratio and higher teaching scores</w:t>
      </w:r>
      <w:r>
        <w:t xml:space="preserve">, though</w:t>
      </w:r>
      <w:r>
        <w:t xml:space="preserve"> </w:t>
      </w:r>
      <w:r>
        <w:t xml:space="preserve">that trend is less pronounced when looking at Australian universities only.</w:t>
      </w:r>
    </w:p>
    <w:bookmarkEnd w:id="28"/>
    <w:bookmarkStart w:id="32" w:name="X03b0c7331f3a4c07c5c8190809edfe5a6e780a0"/>
    <w:p>
      <w:pPr>
        <w:pStyle w:val="Heading2"/>
      </w:pPr>
      <w:r>
        <w:t xml:space="preserve">Relationship between Student:Staff Ratio and Research</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uni_data_v2)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students.staff.ratio, </w:t>
      </w:r>
      <w:r>
        <w:rPr>
          <w:rStyle w:val="AttributeTok"/>
        </w:rPr>
        <w:t xml:space="preserve">y =</w:t>
      </w:r>
      <w:r>
        <w:rPr>
          <w:rStyle w:val="NormalTok"/>
        </w:rPr>
        <w:t xml:space="preserve"> research.score,</w:t>
      </w:r>
      <w:r>
        <w:br/>
      </w:r>
      <w:r>
        <w:rPr>
          <w:rStyle w:val="NormalTok"/>
        </w:rPr>
        <w:t xml:space="preserve">                           </w:t>
      </w:r>
      <w:r>
        <w:rPr>
          <w:rStyle w:val="AttributeTok"/>
        </w:rPr>
        <w:t xml:space="preserve">color =</w:t>
      </w:r>
      <w:r>
        <w:rPr>
          <w:rStyle w:val="NormalTok"/>
        </w:rPr>
        <w:t xml:space="preserve"> is.Australia, </w:t>
      </w:r>
      <w:r>
        <w:rPr>
          <w:rStyle w:val="AttributeTok"/>
        </w:rPr>
        <w:t xml:space="preserve">alpha =</w:t>
      </w:r>
      <w:r>
        <w:rPr>
          <w:rStyle w:val="NormalTok"/>
        </w:rPr>
        <w:t xml:space="preserve"> is.Australia))</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"Australia"</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"Students per Staff Ratio"</w:t>
      </w:r>
      <w:r>
        <w:rPr>
          <w:rStyle w:val="NormalTok"/>
        </w:rPr>
        <w:t xml:space="preserve">, </w:t>
      </w:r>
      <w:r>
        <w:rPr>
          <w:rStyle w:val="AttributeTok"/>
        </w:rPr>
        <w:t xml:space="preserve">y =</w:t>
      </w:r>
      <w:r>
        <w:rPr>
          <w:rStyle w:val="NormalTok"/>
        </w:rPr>
        <w:t xml:space="preserve"> </w:t>
      </w:r>
      <w:r>
        <w:rPr>
          <w:rStyle w:val="StringTok"/>
        </w:rPr>
        <w:t xml:space="preserve">"Research Score"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"Student:Staff Ratio vs Research Quality"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"Score out of 100"</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https://www.timeshighereducation.com/world-</w:t>
      </w:r>
      <w:r>
        <w:br/>
      </w:r>
      <w:r>
        <w:rPr>
          <w:rStyle w:val="StringTok"/>
        </w:rPr>
        <w:t xml:space="preserve">        university-rankings/2021/world-ranking#!/page/0/length/-1/sort_by/rank/</w:t>
      </w:r>
      <w:r>
        <w:br/>
      </w:r>
      <w:r>
        <w:rPr>
          <w:rStyle w:val="StringTok"/>
        </w:rPr>
        <w:t xml:space="preserve">        sort_order/asc/cols/scores"</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us_Uni_Report_files/figure-docx/studentstaff%20vs%20research-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Likewise,</w:t>
      </w:r>
      <w:r>
        <w:t xml:space="preserve"> </w:t>
      </w:r>
      <w:r>
        <w:rPr>
          <w:bCs/>
          <w:b/>
        </w:rPr>
        <w:t xml:space="preserve">universities with higher research scores tend to have lower</w:t>
      </w:r>
      <w:r>
        <w:rPr>
          <w:bCs/>
          <w:b/>
        </w:rPr>
        <w:t xml:space="preserve"> </w:t>
      </w:r>
      <w:r>
        <w:rPr>
          <w:bCs/>
          <w:b/>
        </w:rPr>
        <w:t xml:space="preserve">student:staff ratios</w:t>
      </w:r>
      <w:r>
        <w:t xml:space="preserve">, though again the correlation is less pronounced</w:t>
      </w:r>
      <w:r>
        <w:t xml:space="preserve"> </w:t>
      </w:r>
      <w:r>
        <w:t xml:space="preserve">when looking at only Australian universities.</w:t>
      </w:r>
    </w:p>
    <w:bookmarkEnd w:id="32"/>
    <w:bookmarkStart w:id="36" w:name="X75ccaf3bdcff163bf34e8286e882f1d158e5af7"/>
    <w:p>
      <w:pPr>
        <w:pStyle w:val="Heading2"/>
      </w:pPr>
      <w:r>
        <w:t xml:space="preserve">Relationship between Total Student Enrollment and Teaching</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uni_data_v2)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number.students, </w:t>
      </w:r>
      <w:r>
        <w:rPr>
          <w:rStyle w:val="AttributeTok"/>
        </w:rPr>
        <w:t xml:space="preserve">y =</w:t>
      </w:r>
      <w:r>
        <w:rPr>
          <w:rStyle w:val="NormalTok"/>
        </w:rPr>
        <w:t xml:space="preserve"> teaching.score,</w:t>
      </w:r>
      <w:r>
        <w:br/>
      </w:r>
      <w:r>
        <w:rPr>
          <w:rStyle w:val="NormalTok"/>
        </w:rPr>
        <w:t xml:space="preserve">                           </w:t>
      </w:r>
      <w:r>
        <w:rPr>
          <w:rStyle w:val="AttributeTok"/>
        </w:rPr>
        <w:t xml:space="preserve">color =</w:t>
      </w:r>
      <w:r>
        <w:rPr>
          <w:rStyle w:val="NormalTok"/>
        </w:rPr>
        <w:t xml:space="preserve"> is.Australia, </w:t>
      </w:r>
      <w:r>
        <w:rPr>
          <w:rStyle w:val="AttributeTok"/>
        </w:rPr>
        <w:t xml:space="preserve">alpha =</w:t>
      </w:r>
      <w:r>
        <w:rPr>
          <w:rStyle w:val="NormalTok"/>
        </w:rPr>
        <w:t xml:space="preserve"> is.Australia))</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"Australia"</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"Total Student Enrolment"</w:t>
      </w:r>
      <w:r>
        <w:rPr>
          <w:rStyle w:val="NormalTok"/>
        </w:rPr>
        <w:t xml:space="preserve">, </w:t>
      </w:r>
      <w:r>
        <w:rPr>
          <w:rStyle w:val="AttributeTok"/>
        </w:rPr>
        <w:t xml:space="preserve">y =</w:t>
      </w:r>
      <w:r>
        <w:rPr>
          <w:rStyle w:val="NormalTok"/>
        </w:rPr>
        <w:t xml:space="preserve"> </w:t>
      </w:r>
      <w:r>
        <w:rPr>
          <w:rStyle w:val="StringTok"/>
        </w:rPr>
        <w:t xml:space="preserve">"Teaching Score"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Student Enrolment vs Teaching Quality"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"Score out of 100"</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https://www.timeshighereducation.com/world-</w:t>
      </w:r>
      <w:r>
        <w:br/>
      </w:r>
      <w:r>
        <w:rPr>
          <w:rStyle w:val="StringTok"/>
        </w:rPr>
        <w:t xml:space="preserve">        university-rankings/2021/world-ranking#!/page/0/length/-1/sort_by/rank/</w:t>
      </w:r>
      <w:r>
        <w:br/>
      </w:r>
      <w:r>
        <w:rPr>
          <w:rStyle w:val="StringTok"/>
        </w:rPr>
        <w:t xml:space="preserve">        sort_order/asc/cols/scores"</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FunctionTok"/>
        </w:rPr>
        <w:t xml:space="preserve">label_comma</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Aus_Uni_Report_files/figure-docx/totalstudent%20vs%20teaching-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looking at global trends, universities with lower total student</w:t>
      </w:r>
      <w:r>
        <w:t xml:space="preserve"> </w:t>
      </w:r>
      <w:r>
        <w:t xml:space="preserve">enrollment tend to have higher teaching scores. However, this relationship</w:t>
      </w:r>
      <w:r>
        <w:t xml:space="preserve"> </w:t>
      </w:r>
      <w:r>
        <w:t xml:space="preserve">is reversed when looking at only Australian universities, where</w:t>
      </w:r>
      <w:r>
        <w:t xml:space="preserve"> </w:t>
      </w:r>
      <w:r>
        <w:rPr>
          <w:bCs/>
          <w:b/>
        </w:rPr>
        <w:t xml:space="preserve">Australian</w:t>
      </w:r>
      <w:r>
        <w:rPr>
          <w:bCs/>
          <w:b/>
        </w:rPr>
        <w:t xml:space="preserve"> </w:t>
      </w:r>
      <w:r>
        <w:rPr>
          <w:bCs/>
          <w:b/>
        </w:rPr>
        <w:t xml:space="preserve">universities with higher student numbers tend to receive higher teaching scores</w:t>
      </w:r>
      <w:r>
        <w:t xml:space="preserve">.</w:t>
      </w:r>
    </w:p>
    <w:bookmarkEnd w:id="36"/>
    <w:bookmarkStart w:id="40" w:name="Xefffc407a84d5c6d7c85e6e71877bc654d845c6"/>
    <w:p>
      <w:pPr>
        <w:pStyle w:val="Heading2"/>
      </w:pPr>
      <w:r>
        <w:t xml:space="preserve">Relationship between Total Student Enrollment and Research</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uni_data_v2)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number.students, </w:t>
      </w:r>
      <w:r>
        <w:rPr>
          <w:rStyle w:val="AttributeTok"/>
        </w:rPr>
        <w:t xml:space="preserve">y =</w:t>
      </w:r>
      <w:r>
        <w:rPr>
          <w:rStyle w:val="NormalTok"/>
        </w:rPr>
        <w:t xml:space="preserve"> research.score,</w:t>
      </w:r>
      <w:r>
        <w:br/>
      </w:r>
      <w:r>
        <w:rPr>
          <w:rStyle w:val="NormalTok"/>
        </w:rPr>
        <w:t xml:space="preserve">                           </w:t>
      </w:r>
      <w:r>
        <w:rPr>
          <w:rStyle w:val="AttributeTok"/>
        </w:rPr>
        <w:t xml:space="preserve">color =</w:t>
      </w:r>
      <w:r>
        <w:rPr>
          <w:rStyle w:val="NormalTok"/>
        </w:rPr>
        <w:t xml:space="preserve"> is.Australia, </w:t>
      </w:r>
      <w:r>
        <w:rPr>
          <w:rStyle w:val="AttributeTok"/>
        </w:rPr>
        <w:t xml:space="preserve">alpha =</w:t>
      </w:r>
      <w:r>
        <w:rPr>
          <w:rStyle w:val="NormalTok"/>
        </w:rPr>
        <w:t xml:space="preserve"> is.Australia))</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"Australia"</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"Total Student Enrolment"</w:t>
      </w:r>
      <w:r>
        <w:rPr>
          <w:rStyle w:val="NormalTok"/>
        </w:rPr>
        <w:t xml:space="preserve">, </w:t>
      </w:r>
      <w:r>
        <w:rPr>
          <w:rStyle w:val="AttributeTok"/>
        </w:rPr>
        <w:t xml:space="preserve">y =</w:t>
      </w:r>
      <w:r>
        <w:rPr>
          <w:rStyle w:val="NormalTok"/>
        </w:rPr>
        <w:t xml:space="preserve"> </w:t>
      </w:r>
      <w:r>
        <w:rPr>
          <w:rStyle w:val="StringTok"/>
        </w:rPr>
        <w:t xml:space="preserve">"Research Score"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Student Enrolment vs Research Quality"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"Score out of 100"</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https://www.timeshighereducation.com/world-</w:t>
      </w:r>
      <w:r>
        <w:br/>
      </w:r>
      <w:r>
        <w:rPr>
          <w:rStyle w:val="StringTok"/>
        </w:rPr>
        <w:t xml:space="preserve">        university-rankings/2021/world-ranking#!/page/0/length/-1/sort_by/rank/</w:t>
      </w:r>
      <w:r>
        <w:br/>
      </w:r>
      <w:r>
        <w:rPr>
          <w:rStyle w:val="StringTok"/>
        </w:rPr>
        <w:t xml:space="preserve">        sort_order/asc/cols/scores"</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w:t>
      </w:r>
      <w:r>
        <w:rPr>
          <w:rStyle w:val="FunctionTok"/>
        </w:rPr>
        <w:t xml:space="preserve">label_comma</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Aus_Uni_Report_files/figure-docx/totalstudent%20vs%20research-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Likewise, global universities tend to have higher research scores with lower</w:t>
      </w:r>
      <w:r>
        <w:t xml:space="preserve"> </w:t>
      </w:r>
      <w:r>
        <w:t xml:space="preserve">total student enrollment, whereas</w:t>
      </w:r>
      <w:r>
        <w:t xml:space="preserve"> </w:t>
      </w:r>
      <w:r>
        <w:rPr>
          <w:bCs/>
          <w:b/>
        </w:rPr>
        <w:t xml:space="preserve">Australian universities tend to have higher</w:t>
      </w:r>
      <w:r>
        <w:rPr>
          <w:bCs/>
          <w:b/>
        </w:rPr>
        <w:t xml:space="preserve"> </w:t>
      </w:r>
      <w:r>
        <w:rPr>
          <w:bCs/>
          <w:b/>
        </w:rPr>
        <w:t xml:space="preserve">research scores with greater total students</w:t>
      </w:r>
      <w:r>
        <w:t xml:space="preserve">.</w:t>
      </w:r>
    </w:p>
    <w:bookmarkEnd w:id="40"/>
    <w:bookmarkStart w:id="44" w:name="X1e96b7aa76048507c70fd7cebc62f9c6e7411a5"/>
    <w:p>
      <w:pPr>
        <w:pStyle w:val="Heading2"/>
      </w:pPr>
      <w:r>
        <w:t xml:space="preserve">Comparing Category Scores of Australian Universities vs. Global Average</w:t>
      </w:r>
    </w:p>
    <w:p>
      <w:pPr>
        <w:pStyle w:val="SourceCode"/>
      </w:pPr>
      <w:r>
        <w:rPr>
          <w:rStyle w:val="NormalTok"/>
        </w:rPr>
        <w:t xml:space="preserve">aus_vs_global_score_avg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w:t>
      </w:r>
      <w:r>
        <w:rPr>
          <w:rStyle w:val="FunctionTok"/>
        </w:rPr>
        <w:t xml:space="preserve">c</w:t>
      </w:r>
      <w:r>
        <w:rPr>
          <w:rStyle w:val="NormalTok"/>
        </w:rPr>
        <w:t xml:space="preserve">(</w:t>
      </w:r>
      <w:r>
        <w:rPr>
          <w:rStyle w:val="StringTok"/>
        </w:rPr>
        <w:t xml:space="preserve">'overall_score'</w:t>
      </w:r>
      <w:r>
        <w:rPr>
          <w:rStyle w:val="NormalTok"/>
        </w:rPr>
        <w:t xml:space="preserve">,</w:t>
      </w:r>
      <w:r>
        <w:br/>
      </w:r>
      <w:r>
        <w:rPr>
          <w:rStyle w:val="NormalTok"/>
        </w:rPr>
        <w:t xml:space="preserve">                                                </w:t>
      </w:r>
      <w:r>
        <w:rPr>
          <w:rStyle w:val="StringTok"/>
        </w:rPr>
        <w:t xml:space="preserve">'teaching_score'</w:t>
      </w:r>
      <w:r>
        <w:rPr>
          <w:rStyle w:val="NormalTok"/>
        </w:rPr>
        <w:t xml:space="preserve">,</w:t>
      </w:r>
      <w:r>
        <w:br/>
      </w:r>
      <w:r>
        <w:rPr>
          <w:rStyle w:val="NormalTok"/>
        </w:rPr>
        <w:t xml:space="preserve">                                                </w:t>
      </w:r>
      <w:r>
        <w:rPr>
          <w:rStyle w:val="StringTok"/>
        </w:rPr>
        <w:t xml:space="preserve">'research_score'</w:t>
      </w:r>
      <w:r>
        <w:rPr>
          <w:rStyle w:val="NormalTok"/>
        </w:rPr>
        <w:t xml:space="preserve">,</w:t>
      </w:r>
      <w:r>
        <w:br/>
      </w:r>
      <w:r>
        <w:rPr>
          <w:rStyle w:val="NormalTok"/>
        </w:rPr>
        <w:t xml:space="preserve">                                                </w:t>
      </w:r>
      <w:r>
        <w:rPr>
          <w:rStyle w:val="StringTok"/>
        </w:rPr>
        <w:t xml:space="preserve">'citations_score'</w:t>
      </w:r>
      <w:r>
        <w:rPr>
          <w:rStyle w:val="NormalTok"/>
        </w:rPr>
        <w:t xml:space="preserve">,</w:t>
      </w:r>
      <w:r>
        <w:br/>
      </w:r>
      <w:r>
        <w:rPr>
          <w:rStyle w:val="NormalTok"/>
        </w:rPr>
        <w:t xml:space="preserve">                                                </w:t>
      </w:r>
      <w:r>
        <w:rPr>
          <w:rStyle w:val="StringTok"/>
        </w:rPr>
        <w:t xml:space="preserve">'industry_income_score'</w:t>
      </w:r>
      <w:r>
        <w:rPr>
          <w:rStyle w:val="NormalTok"/>
        </w:rPr>
        <w:t xml:space="preserve">,</w:t>
      </w:r>
      <w:r>
        <w:br/>
      </w:r>
      <w:r>
        <w:rPr>
          <w:rStyle w:val="NormalTok"/>
        </w:rPr>
        <w:t xml:space="preserve">                                                </w:t>
      </w:r>
      <w:r>
        <w:rPr>
          <w:rStyle w:val="StringTok"/>
        </w:rPr>
        <w:t xml:space="preserve">'intl_outlook_score'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"category"</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"score"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 </w:t>
      </w:r>
      <w:r>
        <w:rPr>
          <w:rStyle w:val="AttributeTok"/>
        </w:rPr>
        <w:t xml:space="preserve">x =</w:t>
      </w:r>
      <w:r>
        <w:rPr>
          <w:rStyle w:val="NormalTok"/>
        </w:rPr>
        <w:t xml:space="preserve"> category, </w:t>
      </w:r>
      <w:r>
        <w:rPr>
          <w:rStyle w:val="AttributeTok"/>
        </w:rPr>
        <w:t xml:space="preserve">y =</w:t>
      </w:r>
      <w:r>
        <w:rPr>
          <w:rStyle w:val="NormalTok"/>
        </w:rPr>
        <w:t xml:space="preserve"> score, </w:t>
      </w:r>
      <w:r>
        <w:rPr>
          <w:rStyle w:val="AttributeTok"/>
        </w:rPr>
        <w:t xml:space="preserve">fill =</w:t>
      </w:r>
      <w:r>
        <w:rPr>
          <w:rStyle w:val="NormalTok"/>
        </w:rPr>
        <w:t xml:space="preserve"> group),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order) </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x =</w:t>
      </w:r>
      <w:r>
        <w:rPr>
          <w:rStyle w:val="NormalTok"/>
        </w:rPr>
        <w:t xml:space="preserve"> </w:t>
      </w:r>
      <w:r>
        <w:rPr>
          <w:rStyle w:val="StringTok"/>
        </w:rPr>
        <w:t xml:space="preserve">"Category"</w:t>
      </w:r>
      <w:r>
        <w:rPr>
          <w:rStyle w:val="NormalTok"/>
        </w:rPr>
        <w:t xml:space="preserve">, </w:t>
      </w:r>
      <w:r>
        <w:rPr>
          <w:rStyle w:val="AttributeTok"/>
        </w:rPr>
        <w:t xml:space="preserve">y =</w:t>
      </w:r>
      <w:r>
        <w:rPr>
          <w:rStyle w:val="NormalTok"/>
        </w:rPr>
        <w:t xml:space="preserve"> </w:t>
      </w:r>
      <w:r>
        <w:rPr>
          <w:rStyle w:val="StringTok"/>
        </w:rPr>
        <w:t xml:space="preserve">"Avg Score out of 100"</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"Australian vs Global Universities Compared"</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based off teaching &amp; research qualities and other metrics"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https://www.timeshighereducation.com/world-</w:t>
      </w:r>
      <w:r>
        <w:br/>
      </w:r>
      <w:r>
        <w:rPr>
          <w:rStyle w:val="StringTok"/>
        </w:rPr>
        <w:t xml:space="preserve">        university-rankings/2021/world-ranking#!/page/0/length/-1/sort_by/rank/</w:t>
      </w:r>
      <w:r>
        <w:br/>
      </w:r>
      <w:r>
        <w:rPr>
          <w:rStyle w:val="StringTok"/>
        </w:rPr>
        <w:t xml:space="preserve">        sort_order/asc/cols/scores"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75</w:t>
      </w:r>
      <w:r>
        <w:rPr>
          <w:rStyle w:val="NormalTok"/>
        </w:rPr>
        <w:t xml:space="preserve"> , </w:t>
      </w:r>
      <w:r>
        <w:rPr>
          <w:rStyle w:val="AttributeTok"/>
        </w:rPr>
        <w:t xml:space="preserve">vjust =</w:t>
      </w:r>
      <w:r>
        <w:rPr>
          <w:rStyle w:val="NormalTok"/>
        </w:rPr>
        <w:t xml:space="preserve"> </w:t>
      </w:r>
      <w:r>
        <w:rPr>
          <w:rStyle w:val="FloatTok"/>
        </w:rPr>
        <w:t xml:space="preserve">0.6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Aus_Uni_Report_files/figure-docx/unnamed-chunk-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assessing the category scores of Australian universities against the global average,</w:t>
      </w:r>
      <w:r>
        <w:t xml:space="preserve"> </w:t>
      </w:r>
      <w:r>
        <w:rPr>
          <w:bCs/>
          <w:b/>
        </w:rPr>
        <w:t xml:space="preserve">whilst research,</w:t>
      </w:r>
      <w:r>
        <w:rPr>
          <w:bCs/>
          <w:b/>
        </w:rPr>
        <w:t xml:space="preserve"> </w:t>
      </w:r>
      <w:r>
        <w:rPr>
          <w:bCs/>
          <w:b/>
        </w:rPr>
        <w:t xml:space="preserve">citation and international outlook scores are well above average, teaching and industry income scores</w:t>
      </w:r>
      <w:r>
        <w:rPr>
          <w:bCs/>
          <w:b/>
        </w:rPr>
        <w:t xml:space="preserve"> </w:t>
      </w:r>
      <w:r>
        <w:rPr>
          <w:bCs/>
          <w:b/>
        </w:rPr>
        <w:t xml:space="preserve">are about on-average.</w:t>
      </w:r>
    </w:p>
    <w:p>
      <w:pPr>
        <w:pStyle w:val="BodyText"/>
      </w:pPr>
      <w:r>
        <w:t xml:space="preserve">##Insights</w:t>
      </w:r>
    </w:p>
    <w:p>
      <w:pPr>
        <w:pStyle w:val="BodyText"/>
      </w:pPr>
      <w:r>
        <w:t xml:space="preserve">Naturally, there’s a</w:t>
      </w:r>
      <w:r>
        <w:t xml:space="preserve"> </w:t>
      </w:r>
      <w:r>
        <w:rPr>
          <w:bCs/>
          <w:b/>
        </w:rPr>
        <w:t xml:space="preserve">negative correlation seen between student:staff ratio</w:t>
      </w:r>
      <w:r>
        <w:rPr>
          <w:bCs/>
          <w:b/>
        </w:rPr>
        <w:t xml:space="preserve"> </w:t>
      </w:r>
      <w:r>
        <w:rPr>
          <w:bCs/>
          <w:b/>
        </w:rPr>
        <w:t xml:space="preserve">and teaching &amp; research quality</w:t>
      </w:r>
      <w:r>
        <w:t xml:space="preserve">. Being responsible for fewer students</w:t>
      </w:r>
      <w:r>
        <w:t xml:space="preserve"> </w:t>
      </w:r>
      <w:r>
        <w:t xml:space="preserve">can allow professors to provide more individualized teaching and allow</w:t>
      </w:r>
      <w:r>
        <w:t xml:space="preserve"> </w:t>
      </w:r>
      <w:r>
        <w:t xml:space="preserve">less time-pressured research.</w:t>
      </w:r>
    </w:p>
    <w:p>
      <w:pPr>
        <w:pStyle w:val="BodyText"/>
      </w:pPr>
      <w:r>
        <w:t xml:space="preserve">However,</w:t>
      </w:r>
      <w:r>
        <w:t xml:space="preserve"> </w:t>
      </w:r>
      <w:r>
        <w:rPr>
          <w:bCs/>
          <w:b/>
        </w:rPr>
        <w:t xml:space="preserve">whilst global universities see a negative correlation between</w:t>
      </w:r>
      <w:r>
        <w:rPr>
          <w:bCs/>
          <w:b/>
        </w:rPr>
        <w:t xml:space="preserve"> </w:t>
      </w:r>
      <w:r>
        <w:rPr>
          <w:bCs/>
          <w:b/>
        </w:rPr>
        <w:t xml:space="preserve">total enrollment numbers and teaching &amp; research quality, Australian universities</w:t>
      </w:r>
      <w:r>
        <w:rPr>
          <w:bCs/>
          <w:b/>
        </w:rPr>
        <w:t xml:space="preserve"> </w:t>
      </w:r>
      <w:r>
        <w:rPr>
          <w:bCs/>
          <w:b/>
        </w:rPr>
        <w:t xml:space="preserve">actually see a positive correlation</w:t>
      </w:r>
      <w:r>
        <w:t xml:space="preserve">.</w:t>
      </w:r>
    </w:p>
    <w:p>
      <w:pPr>
        <w:pStyle w:val="BodyText"/>
      </w:pPr>
      <w:r>
        <w:t xml:space="preserve">One explanation for this is that Australian universities receive public funding</w:t>
      </w:r>
      <w:r>
        <w:t xml:space="preserve"> </w:t>
      </w:r>
      <w:r>
        <w:t xml:space="preserve">for enrollment numbers, and the more students that are enrolled into a course</w:t>
      </w:r>
      <w:r>
        <w:t xml:space="preserve"> </w:t>
      </w:r>
      <w:r>
        <w:t xml:space="preserve">the more government funding they are allowed to receive which leads to an</w:t>
      </w:r>
      <w:r>
        <w:t xml:space="preserve"> </w:t>
      </w:r>
      <w:r>
        <w:t xml:space="preserve">incentive to enroll as many students as possible.</w:t>
      </w:r>
    </w:p>
    <w:p>
      <w:pPr>
        <w:pStyle w:val="BodyText"/>
      </w:pPr>
      <w:r>
        <w:t xml:space="preserve">When looking at individual categories,</w:t>
      </w:r>
      <w:r>
        <w:t xml:space="preserve"> </w:t>
      </w:r>
      <w:r>
        <w:rPr>
          <w:bCs/>
          <w:b/>
        </w:rPr>
        <w:t xml:space="preserve">Australian universities’ overall teaching</w:t>
      </w:r>
      <w:r>
        <w:rPr>
          <w:bCs/>
          <w:b/>
        </w:rPr>
        <w:t xml:space="preserve"> </w:t>
      </w:r>
      <w:r>
        <w:rPr>
          <w:bCs/>
          <w:b/>
        </w:rPr>
        <w:t xml:space="preserve">quality as well as its connections to domestic industry are areas of improvement.</w:t>
      </w:r>
    </w:p>
    <w:bookmarkEnd w:id="44"/>
    <w:bookmarkStart w:id="45" w:name="recommendations"/>
    <w:p>
      <w:pPr>
        <w:pStyle w:val="Heading2"/>
      </w:pPr>
      <w:r>
        <w:t xml:space="preserve">Recommendations</w:t>
      </w:r>
    </w:p>
    <w:p>
      <w:pPr>
        <w:pStyle w:val="FirstParagraph"/>
      </w:pPr>
      <w:r>
        <w:t xml:space="preserve">Australian universities can stand to improve their performance with additional</w:t>
      </w:r>
      <w:r>
        <w:t xml:space="preserve"> </w:t>
      </w:r>
      <w:r>
        <w:t xml:space="preserve">funding. This is enable them to hire more staff to cater to their student</w:t>
      </w:r>
      <w:r>
        <w:t xml:space="preserve"> </w:t>
      </w:r>
      <w:r>
        <w:t xml:space="preserve">populations whilst enabling them to hire more renowned staff from overseas.</w:t>
      </w:r>
    </w:p>
    <w:p>
      <w:pPr>
        <w:pStyle w:val="BodyText"/>
      </w:pPr>
      <w:r>
        <w:t xml:space="preserve">In addition, changing funding allocation away from student enrollments will</w:t>
      </w:r>
      <w:r>
        <w:t xml:space="preserve"> </w:t>
      </w:r>
      <w:r>
        <w:t xml:space="preserve">disincentivise universities away from enrolling as many students as possible.</w:t>
      </w:r>
      <w:r>
        <w:t xml:space="preserve"> </w:t>
      </w:r>
      <w:r>
        <w:t xml:space="preserve">It is recommended that funding to be tied more closely to teaching outcomes to ensure</w:t>
      </w:r>
      <w:r>
        <w:t xml:space="preserve"> </w:t>
      </w:r>
      <w:r>
        <w:t xml:space="preserve">students are receiving a higher standard of education.</w:t>
      </w:r>
    </w:p>
    <w:p>
      <w:pPr>
        <w:pStyle w:val="BodyText"/>
      </w:pPr>
      <w:r>
        <w:t xml:space="preserve">Also, the federal government should focus on programs that better connect</w:t>
      </w:r>
      <w:r>
        <w:t xml:space="preserve"> </w:t>
      </w:r>
      <w:r>
        <w:t xml:space="preserve">university research with industry outcomes and encourage more private funding</w:t>
      </w:r>
      <w:r>
        <w:t xml:space="preserve"> </w:t>
      </w:r>
      <w:r>
        <w:t xml:space="preserve">from industry. This flow-on effect will enable the Australian economy to</w:t>
      </w:r>
      <w:r>
        <w:t xml:space="preserve"> </w:t>
      </w:r>
      <w:r>
        <w:t xml:space="preserve">become more internationally competitive.</w:t>
      </w:r>
    </w:p>
    <w:bookmarkEnd w:id="45"/>
    <w:bookmarkStart w:id="46" w:name="summary"/>
    <w:p>
      <w:pPr>
        <w:pStyle w:val="Heading2"/>
      </w:pPr>
      <w:r>
        <w:t xml:space="preserve">Summary</w:t>
      </w:r>
    </w:p>
    <w:p>
      <w:pPr>
        <w:pStyle w:val="FirstParagraph"/>
      </w:pPr>
      <w:r>
        <w:t xml:space="preserve">In conclusion, analyzing the rankings for Australian universities reveals that</w:t>
      </w:r>
      <w:r>
        <w:t xml:space="preserve"> </w:t>
      </w:r>
      <w:r>
        <w:t xml:space="preserve">they stand to benefit from increased funding that targets improved teaching</w:t>
      </w:r>
      <w:r>
        <w:t xml:space="preserve"> </w:t>
      </w:r>
      <w:r>
        <w:t xml:space="preserve">performance and industry connections. This will enable them to improve their</w:t>
      </w:r>
      <w:r>
        <w:t xml:space="preserve"> </w:t>
      </w:r>
      <w:r>
        <w:t xml:space="preserve">overall standing on the global rankings from average in the above mentioned</w:t>
      </w:r>
      <w:r>
        <w:t xml:space="preserve"> </w:t>
      </w:r>
      <w:r>
        <w:t xml:space="preserve">categories to above the world average.</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hyperlink" Id="rId21" Target="https://www.kaggle.com/datasets/matheusgratz/world-university-rankings-2021?select=universities_ranking.csv" TargetMode="External" /><Relationship Type="http://schemas.openxmlformats.org/officeDocument/2006/relationships/hyperlink" Id="rId22" Target="https://www.timeshighereducation.com/world-university-rankings/world-university-rankings-2021-methodology"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datasets/matheusgratz/world-university-rankings-2021?select=universities_ranking.csv" TargetMode="External" /><Relationship Type="http://schemas.openxmlformats.org/officeDocument/2006/relationships/hyperlink" Id="rId22" Target="https://www.timeshighereducation.com/world-university-rankings/world-university-rankings-2021-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University Performance Analysis</dc:title>
  <dc:creator>Tony Nguyen</dc:creator>
  <cp:keywords/>
  <dcterms:created xsi:type="dcterms:W3CDTF">2022-12-14T00:37:29Z</dcterms:created>
  <dcterms:modified xsi:type="dcterms:W3CDTF">2022-12-14T00:37:29Z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2022-12-12</vt:lpwstr>
  </property>
  <property fmtid="{D5CDD505-2E9C-101B-9397-08002B2CF9AE}" pid="3" name="output">
    <vt:lpwstr/>
  </property>
</Properties>
</file>