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1、指令结构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00"/>
        <w:gridCol w:w="802"/>
        <w:gridCol w:w="796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数据：0x01：切换为</w:t>
      </w:r>
      <w:r>
        <w:rPr>
          <w:rFonts w:hint="eastAsia"/>
          <w:b/>
          <w:bCs/>
          <w:lang w:val="en-US" w:eastAsia="zh-CN"/>
        </w:rPr>
        <w:t>透传模式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0x02: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11031AB"/>
    <w:rsid w:val="0AEB0DCE"/>
    <w:rsid w:val="0F7572E0"/>
    <w:rsid w:val="1F313457"/>
    <w:rsid w:val="27BA6DEC"/>
    <w:rsid w:val="2AC41BC0"/>
    <w:rsid w:val="37BE590C"/>
    <w:rsid w:val="4BDD3894"/>
    <w:rsid w:val="53993238"/>
    <w:rsid w:val="54F4657E"/>
    <w:rsid w:val="5EE50BC0"/>
    <w:rsid w:val="6C7E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316</Characters>
  <Lines>0</Lines>
  <Paragraphs>0</Paragraphs>
  <TotalTime>5</TotalTime>
  <ScaleCrop>false</ScaleCrop>
  <LinksUpToDate>false</LinksUpToDate>
  <CharactersWithSpaces>339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2022-12-01T11:24:26Z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10FA1BF749624669882EC7631B950206</vt:lpwstr>
  </property>
</Properties>
</file>