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HelloFinger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USB通信协议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指令结构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下发指令：</w:t>
      </w:r>
    </w:p>
    <w:tbl>
      <w:tblPr>
        <w:tblStyle w:val="8"/>
        <w:tblW w:w="9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699"/>
        <w:gridCol w:w="675"/>
        <w:gridCol w:w="688"/>
        <w:gridCol w:w="700"/>
        <w:gridCol w:w="887"/>
        <w:gridCol w:w="1125"/>
        <w:gridCol w:w="1163"/>
        <w:gridCol w:w="896"/>
        <w:gridCol w:w="925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35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8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1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8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9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3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699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675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688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0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87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63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896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25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189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指令码：固定为0xFE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数据长度：标识后续指令类型长度+数据部分长度(不包含校验和)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指令类型：标识指令功能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校验和：指令码-数据的累加和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上传指令：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Byte 0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2、指令描述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1、模式切换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974"/>
        <w:gridCol w:w="1959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9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97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61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0x01：切换为</w:t>
      </w: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 xml:space="preserve">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0x02：切换为</w:t>
      </w:r>
      <w:r>
        <w:rPr>
          <w:rFonts w:hint="eastAsia"/>
          <w:b/>
          <w:bCs/>
          <w:lang w:val="en-US" w:eastAsia="zh-CN"/>
        </w:rPr>
        <w:t>协议传输模式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透传模式</w:t>
      </w:r>
      <w:r>
        <w:rPr>
          <w:rFonts w:hint="eastAsia"/>
          <w:lang w:val="en-US" w:eastAsia="zh-CN"/>
        </w:rPr>
        <w:t>：CH9329作为上位机和芯片之间的媒介，使上位机和芯片可以互相传输数据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协议传输模式</w:t>
      </w:r>
      <w:r>
        <w:rPr>
          <w:rFonts w:hint="eastAsia"/>
          <w:lang w:val="en-US" w:eastAsia="zh-CN"/>
        </w:rPr>
        <w:t>：CH9329作为HID设备控制PC，数据传输方向为上位机→芯片。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获取索引表存储状态信息</w:t>
      </w:r>
    </w:p>
    <w:tbl>
      <w:tblPr>
        <w:tblStyle w:val="8"/>
        <w:tblpPr w:leftFromText="180" w:rightFromText="180" w:vertAnchor="text" w:horzAnchor="page" w:tblpX="1221" w:tblpY="312"/>
        <w:tblOverlap w:val="never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776"/>
        <w:gridCol w:w="773"/>
        <w:gridCol w:w="775"/>
        <w:gridCol w:w="775"/>
        <w:gridCol w:w="860"/>
        <w:gridCol w:w="950"/>
        <w:gridCol w:w="1912"/>
        <w:gridCol w:w="1214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2" w:type="dxa"/>
            <w:gridSpan w:val="5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OLE_LINK2" w:colFirst="5" w:colLast="9"/>
            <w:bookmarkStart w:id="1" w:name="OLE_LINK1" w:colFirst="0" w:colLast="4"/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协议传输模式下下传固定头尾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2（指令标志）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0x57</w:t>
            </w:r>
          </w:p>
        </w:tc>
        <w:tc>
          <w:tcPr>
            <w:tcW w:w="77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0xAB</w:t>
            </w:r>
          </w:p>
        </w:tc>
        <w:tc>
          <w:tcPr>
            <w:tcW w:w="773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0x00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0x87</w:t>
            </w:r>
          </w:p>
        </w:tc>
        <w:tc>
          <w:tcPr>
            <w:tcW w:w="77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0x04</w:t>
            </w:r>
          </w:p>
        </w:tc>
        <w:tc>
          <w:tcPr>
            <w:tcW w:w="86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21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1189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bookmarkEnd w:id="0"/>
      <w:bookmarkEnd w:id="1"/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方向：上位机→STM32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索引表信息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注册指纹</w:t>
      </w:r>
    </w:p>
    <w:tbl>
      <w:tblPr>
        <w:tblStyle w:val="8"/>
        <w:tblpPr w:leftFromText="180" w:rightFromText="180" w:vertAnchor="text" w:horzAnchor="page" w:tblpXSpec="center" w:tblpY="82"/>
        <w:tblOverlap w:val="never"/>
        <w:tblW w:w="106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1165"/>
        <w:gridCol w:w="1212"/>
        <w:gridCol w:w="1084"/>
        <w:gridCol w:w="1292"/>
        <w:gridCol w:w="1217"/>
        <w:gridCol w:w="1531"/>
        <w:gridCol w:w="1006"/>
        <w:gridCol w:w="1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8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2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重复次数</w:t>
            </w:r>
          </w:p>
        </w:tc>
        <w:tc>
          <w:tcPr>
            <w:tcW w:w="15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0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947" w:type="dxa"/>
            <w:vMerge w:val="restart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6~7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8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CHECKSUM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947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1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0x11</w:t>
            </w:r>
          </w:p>
        </w:tc>
        <w:tc>
          <w:tcPr>
            <w:tcW w:w="129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5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0xXX、0xXX</w:t>
            </w:r>
          </w:p>
        </w:tc>
        <w:tc>
          <w:tcPr>
            <w:tcW w:w="10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  <w:tc>
          <w:tcPr>
            <w:tcW w:w="12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Byte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0x01:手指移开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0x02:放下手指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0x03:录入成功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0x04:指纹重复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2593"/>
        <w:gridCol w:w="1271"/>
        <w:gridCol w:w="1322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5186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2（分数等级）</w:t>
            </w: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3~4（ID号）</w:t>
            </w: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25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7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起始ID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删除个数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~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0x00、0xXX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0x00:删除成功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0x01:删除失败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6、存储账号/密码/快捷键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定义每个指纹所需要实现的功能。</w:t>
      </w:r>
    </w:p>
    <w:tbl>
      <w:tblPr>
        <w:tblStyle w:val="8"/>
        <w:tblpPr w:leftFromText="180" w:rightFromText="180" w:vertAnchor="text" w:horzAnchor="page" w:tblpXSpec="center" w:tblpY="190"/>
        <w:tblOverlap w:val="never"/>
        <w:tblW w:w="93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30"/>
        <w:gridCol w:w="1286"/>
        <w:gridCol w:w="1038"/>
        <w:gridCol w:w="1038"/>
        <w:gridCol w:w="1055"/>
        <w:gridCol w:w="15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9" w:hRule="atLeast"/>
          <w:jc w:val="center"/>
        </w:trPr>
        <w:tc>
          <w:tcPr>
            <w:tcW w:w="958" w:type="dxa"/>
            <w:vAlign w:val="top"/>
          </w:tcPr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D0CECE" w:themeColor="background2" w:themeShade="E6"/>
                <w:vertAlign w:val="baseline"/>
                <w:lang w:val="en-US" w:eastAsia="zh-CN"/>
              </w:rPr>
              <w:t>固定头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指令标志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功能类型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指纹号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账号长度/密码长度/快捷键长度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账号/密码值/快捷键值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958" w:type="dxa"/>
            <w:vMerge w:val="restart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  <w:t>5 Byte</w:t>
            </w: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5~N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958" w:type="dxa"/>
            <w:vMerge w:val="continue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color w:val="D0CECE" w:themeColor="background2" w:themeShade="E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93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Data_length</w:t>
            </w:r>
          </w:p>
        </w:tc>
        <w:tc>
          <w:tcPr>
            <w:tcW w:w="103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0x1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3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150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Function_Len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Function_Value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续：</w:t>
      </w:r>
    </w:p>
    <w:tbl>
      <w:tblPr>
        <w:tblStyle w:val="8"/>
        <w:tblpPr w:leftFromText="180" w:rightFromText="180" w:vertAnchor="text" w:horzAnchor="page" w:tblpXSpec="center" w:tblpY="118"/>
        <w:tblOverlap w:val="never"/>
        <w:tblW w:w="93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348"/>
        <w:gridCol w:w="2474"/>
        <w:gridCol w:w="1858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密码长度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密码值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固定校验和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N+1   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N+2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N+3~N+3+passwordLen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N+1</w:t>
            </w: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Byte</w:t>
            </w:r>
          </w:p>
          <w:p>
            <w:pPr>
              <w:jc w:val="center"/>
              <w:rPr>
                <w:rFonts w:hint="default"/>
                <w:color w:val="AFABAB" w:themeColor="background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AFABAB" w:themeColor="background2" w:themeShade="BF"/>
                <w:vertAlign w:val="baseline"/>
                <w:lang w:val="en-US" w:eastAsia="zh-CN"/>
              </w:rPr>
              <w:t>N+2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9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Password_Len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24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Password_Value</w:t>
            </w:r>
          </w:p>
        </w:tc>
        <w:tc>
          <w:tcPr>
            <w:tcW w:w="185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Data_length：数据长度Data_length之后到校验和(不含)之前的字节长度。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Type：功能类型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-0x01 开机密码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-0x02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-0x03 账号+密码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-0x04 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Index：指纹索引，该功能对应的指纹号。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Function_Len：功能的字节长度，当功能类型为开机密码或密码时，标识密码的长度；当功能类型为账号+密码时，标识账号的长度；当功能类型为快捷键时，标识快捷键长度。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Function_Value：功能值，当功能类型为开机密码或密码时，标识密码值；当功能类型为账号+密码时，标识账号值；当功能类型为快捷键时，标识快捷键值。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Password_Len：密码长度，当功能类型为账号+密码时，标识密码的长度。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Password_Value：密码值，当功能类型为账号+密码时，标识密码值。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设置指纹灯效</w:t>
      </w:r>
    </w:p>
    <w:tbl>
      <w:tblPr>
        <w:tblStyle w:val="8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1161"/>
        <w:gridCol w:w="1160"/>
        <w:gridCol w:w="892"/>
        <w:gridCol w:w="1238"/>
        <w:gridCol w:w="1065"/>
        <w:gridCol w:w="1247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包头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命令标志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起始颜色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结束颜色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循环次数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0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1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2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3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4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5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6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0xFE</w:t>
            </w:r>
          </w:p>
        </w:tc>
        <w:tc>
          <w:tcPr>
            <w:tcW w:w="11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1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0x0D</w:t>
            </w:r>
          </w:p>
        </w:tc>
        <w:tc>
          <w:tcPr>
            <w:tcW w:w="89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</w:t>
            </w:r>
          </w:p>
        </w:tc>
        <w:tc>
          <w:tcPr>
            <w:tcW w:w="123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color</w:t>
            </w:r>
          </w:p>
        </w:tc>
        <w:tc>
          <w:tcPr>
            <w:tcW w:w="106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color</w:t>
            </w:r>
          </w:p>
        </w:tc>
        <w:tc>
          <w:tcPr>
            <w:tcW w:w="124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Cycle time</w:t>
            </w:r>
          </w:p>
        </w:tc>
        <w:tc>
          <w:tcPr>
            <w:tcW w:w="10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0x??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2B04B"/>
    <w:multiLevelType w:val="singleLevel"/>
    <w:tmpl w:val="E942B0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8024B3"/>
    <w:multiLevelType w:val="singleLevel"/>
    <w:tmpl w:val="478024B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0NzU2NWJmYmFjMmQ5MmIyMmRhOGIwZTNhZGI0ZjEifQ=="/>
  </w:docVars>
  <w:rsids>
    <w:rsidRoot w:val="27BA6DEC"/>
    <w:rsid w:val="00D16F0B"/>
    <w:rsid w:val="011031AB"/>
    <w:rsid w:val="01716796"/>
    <w:rsid w:val="01832582"/>
    <w:rsid w:val="02F47A45"/>
    <w:rsid w:val="032A110C"/>
    <w:rsid w:val="035F3EC1"/>
    <w:rsid w:val="0AEB0DCE"/>
    <w:rsid w:val="0F7572E0"/>
    <w:rsid w:val="194E114E"/>
    <w:rsid w:val="1AA25E39"/>
    <w:rsid w:val="1D8E590A"/>
    <w:rsid w:val="1F313457"/>
    <w:rsid w:val="242F536E"/>
    <w:rsid w:val="25FE4959"/>
    <w:rsid w:val="26BD43C5"/>
    <w:rsid w:val="26E75664"/>
    <w:rsid w:val="27BA6DEC"/>
    <w:rsid w:val="2AC41BC0"/>
    <w:rsid w:val="30A35073"/>
    <w:rsid w:val="34B55AA4"/>
    <w:rsid w:val="37BE590C"/>
    <w:rsid w:val="4BDD3894"/>
    <w:rsid w:val="4C1C0D6D"/>
    <w:rsid w:val="4F066A00"/>
    <w:rsid w:val="52876B7E"/>
    <w:rsid w:val="53993238"/>
    <w:rsid w:val="54F4657E"/>
    <w:rsid w:val="5B3E7729"/>
    <w:rsid w:val="5EE50BC0"/>
    <w:rsid w:val="6BEB1C55"/>
    <w:rsid w:val="6C062195"/>
    <w:rsid w:val="6C7E5B4B"/>
    <w:rsid w:val="6D114FE1"/>
    <w:rsid w:val="6D464DD1"/>
    <w:rsid w:val="763D5853"/>
    <w:rsid w:val="79A17016"/>
    <w:rsid w:val="7B61495C"/>
    <w:rsid w:val="7E79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1089</Words>
  <Characters>1844</Characters>
  <Lines>0</Lines>
  <Paragraphs>0</Paragraphs>
  <TotalTime>96</TotalTime>
  <ScaleCrop>false</ScaleCrop>
  <LinksUpToDate>false</LinksUpToDate>
  <CharactersWithSpaces>1922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2022-10-16T03:08:00Z</dcterms:created>
  <dc:creator>Magi©</dc:creator>
  <cp:lastModifiedBy>WPS_1667693761</cp:lastModifiedBy>
  <dcterms:modified xsi:type="dcterms:W3CDTF">2023-08-24T12:38:18Z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10FA1BF749624669882EC7631B950206</vt:lpwstr>
  </property>
</Properties>
</file>