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485FC" w14:textId="530BC980" w:rsidR="009811FD" w:rsidRPr="00A511E1" w:rsidRDefault="007A2A9A" w:rsidP="00252D4E">
      <w:p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noProof/>
        </w:rPr>
        <w:t xml:space="preserve">   </w:t>
      </w:r>
      <w:r w:rsidR="009811FD" w:rsidRPr="00A511E1">
        <w:rPr>
          <w:rFonts w:ascii="Arial" w:hAnsi="Arial" w:cs="Arial"/>
          <w:b/>
          <w:bCs/>
          <w:sz w:val="20"/>
          <w:szCs w:val="20"/>
          <w:u w:val="single"/>
        </w:rPr>
        <w:t>Allgemeine Informationen</w:t>
      </w:r>
    </w:p>
    <w:tbl>
      <w:tblPr>
        <w:tblW w:w="87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6870"/>
      </w:tblGrid>
      <w:tr w:rsidR="009811FD" w:rsidRPr="00A511E1" w14:paraId="52078561" w14:textId="77777777" w:rsidTr="00252D4E">
        <w:trPr>
          <w:trHeight w:val="700"/>
          <w:tblCellSpacing w:w="15" w:type="dxa"/>
        </w:trPr>
        <w:tc>
          <w:tcPr>
            <w:tcW w:w="0" w:type="auto"/>
            <w:vAlign w:val="center"/>
            <w:hideMark/>
          </w:tcPr>
          <w:p w14:paraId="6764517C" w14:textId="77777777" w:rsidR="009811FD" w:rsidRPr="00A511E1" w:rsidRDefault="009811FD" w:rsidP="00252D4E">
            <w:pPr>
              <w:rPr>
                <w:rFonts w:ascii="Arial" w:hAnsi="Arial" w:cs="Arial"/>
                <w:sz w:val="20"/>
                <w:szCs w:val="20"/>
              </w:rPr>
            </w:pPr>
            <w:r w:rsidRPr="00A511E1"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E9700D4" w14:textId="5EEEF931" w:rsidR="009811FD" w:rsidRPr="00A511E1" w:rsidRDefault="009811FD" w:rsidP="00252D4E">
            <w:pPr>
              <w:rPr>
                <w:rFonts w:ascii="Arial" w:hAnsi="Arial" w:cs="Arial"/>
                <w:sz w:val="20"/>
                <w:szCs w:val="20"/>
              </w:rPr>
            </w:pPr>
            <w:r w:rsidRPr="00A511E1">
              <w:rPr>
                <w:rFonts w:ascii="Arial" w:hAnsi="Arial" w:cs="Arial"/>
                <w:sz w:val="20"/>
                <w:szCs w:val="20"/>
              </w:rPr>
              <w:t>Organisation für wirtschaftliche Zusammenarbeit und Entwicklung (Organisation for Economic Co-operation and Development)</w:t>
            </w:r>
          </w:p>
        </w:tc>
      </w:tr>
      <w:tr w:rsidR="009811FD" w:rsidRPr="00A511E1" w14:paraId="3594E8F0" w14:textId="77777777" w:rsidTr="00252D4E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0594B535" w14:textId="32AD5E3C" w:rsidR="009811FD" w:rsidRPr="00A511E1" w:rsidRDefault="009811FD" w:rsidP="00252D4E">
            <w:pPr>
              <w:rPr>
                <w:rFonts w:ascii="Arial" w:hAnsi="Arial" w:cs="Arial"/>
                <w:sz w:val="20"/>
                <w:szCs w:val="20"/>
              </w:rPr>
            </w:pPr>
            <w:r w:rsidRPr="00A511E1">
              <w:rPr>
                <w:rFonts w:ascii="Arial" w:hAnsi="Arial" w:cs="Arial"/>
                <w:b/>
                <w:bCs/>
                <w:sz w:val="20"/>
                <w:szCs w:val="20"/>
              </w:rPr>
              <w:t>Gründungsjahr</w:t>
            </w:r>
          </w:p>
        </w:tc>
        <w:tc>
          <w:tcPr>
            <w:tcW w:w="0" w:type="auto"/>
            <w:vAlign w:val="center"/>
            <w:hideMark/>
          </w:tcPr>
          <w:p w14:paraId="34F85300" w14:textId="00CF1EAE" w:rsidR="009811FD" w:rsidRPr="00A511E1" w:rsidRDefault="009811FD" w:rsidP="00252D4E">
            <w:pPr>
              <w:rPr>
                <w:rFonts w:ascii="Arial" w:hAnsi="Arial" w:cs="Arial"/>
                <w:sz w:val="20"/>
                <w:szCs w:val="20"/>
              </w:rPr>
            </w:pPr>
            <w:r w:rsidRPr="00A511E1">
              <w:rPr>
                <w:rFonts w:ascii="Arial" w:hAnsi="Arial" w:cs="Arial"/>
                <w:sz w:val="20"/>
                <w:szCs w:val="20"/>
              </w:rPr>
              <w:t xml:space="preserve">1961 </w:t>
            </w:r>
          </w:p>
        </w:tc>
      </w:tr>
      <w:tr w:rsidR="009811FD" w:rsidRPr="00A511E1" w14:paraId="73DB471D" w14:textId="77777777" w:rsidTr="00252D4E">
        <w:trPr>
          <w:trHeight w:val="973"/>
          <w:tblCellSpacing w:w="15" w:type="dxa"/>
        </w:trPr>
        <w:tc>
          <w:tcPr>
            <w:tcW w:w="0" w:type="auto"/>
            <w:vAlign w:val="center"/>
            <w:hideMark/>
          </w:tcPr>
          <w:p w14:paraId="2CB91309" w14:textId="656C144A" w:rsidR="009811FD" w:rsidRPr="00A511E1" w:rsidRDefault="009811FD" w:rsidP="00252D4E">
            <w:pPr>
              <w:rPr>
                <w:rFonts w:ascii="Arial" w:hAnsi="Arial" w:cs="Arial"/>
                <w:sz w:val="20"/>
                <w:szCs w:val="20"/>
              </w:rPr>
            </w:pPr>
            <w:r w:rsidRPr="00A511E1">
              <w:rPr>
                <w:rFonts w:ascii="Arial" w:hAnsi="Arial" w:cs="Arial"/>
                <w:b/>
                <w:bCs/>
                <w:sz w:val="20"/>
                <w:szCs w:val="20"/>
              </w:rPr>
              <w:t>Art der Organisation</w:t>
            </w:r>
          </w:p>
        </w:tc>
        <w:tc>
          <w:tcPr>
            <w:tcW w:w="0" w:type="auto"/>
            <w:vAlign w:val="center"/>
            <w:hideMark/>
          </w:tcPr>
          <w:p w14:paraId="531BFD8F" w14:textId="3C955D0D" w:rsidR="009811FD" w:rsidRPr="00A511E1" w:rsidRDefault="009811FD" w:rsidP="00252D4E">
            <w:pPr>
              <w:rPr>
                <w:rFonts w:ascii="Arial" w:hAnsi="Arial" w:cs="Arial"/>
                <w:sz w:val="20"/>
                <w:szCs w:val="20"/>
              </w:rPr>
            </w:pPr>
            <w:r w:rsidRPr="00A511E1">
              <w:rPr>
                <w:rFonts w:ascii="Arial" w:hAnsi="Arial" w:cs="Arial"/>
                <w:sz w:val="20"/>
                <w:szCs w:val="20"/>
              </w:rPr>
              <w:t>Internationaler Zusammenschluss für Regierungen zur Diskussion, Analyse und Verbesserung wirtschaftlicher und sozialer Politik</w:t>
            </w:r>
          </w:p>
        </w:tc>
      </w:tr>
      <w:tr w:rsidR="009811FD" w:rsidRPr="00A511E1" w14:paraId="5CE65BF8" w14:textId="77777777" w:rsidTr="00252D4E">
        <w:trPr>
          <w:trHeight w:val="700"/>
          <w:tblCellSpacing w:w="15" w:type="dxa"/>
        </w:trPr>
        <w:tc>
          <w:tcPr>
            <w:tcW w:w="0" w:type="auto"/>
            <w:vAlign w:val="center"/>
            <w:hideMark/>
          </w:tcPr>
          <w:p w14:paraId="3E442084" w14:textId="77777777" w:rsidR="009811FD" w:rsidRPr="00A511E1" w:rsidRDefault="009811FD" w:rsidP="00252D4E">
            <w:pPr>
              <w:rPr>
                <w:rFonts w:ascii="Arial" w:hAnsi="Arial" w:cs="Arial"/>
                <w:sz w:val="20"/>
                <w:szCs w:val="20"/>
              </w:rPr>
            </w:pPr>
            <w:r w:rsidRPr="00A511E1">
              <w:rPr>
                <w:rFonts w:ascii="Arial" w:hAnsi="Arial" w:cs="Arial"/>
                <w:b/>
                <w:bCs/>
                <w:sz w:val="20"/>
                <w:szCs w:val="20"/>
              </w:rPr>
              <w:t>Mitglieder</w:t>
            </w:r>
          </w:p>
        </w:tc>
        <w:tc>
          <w:tcPr>
            <w:tcW w:w="0" w:type="auto"/>
            <w:vAlign w:val="center"/>
            <w:hideMark/>
          </w:tcPr>
          <w:p w14:paraId="07F9727F" w14:textId="17A5F918" w:rsidR="009811FD" w:rsidRPr="00A511E1" w:rsidRDefault="009811FD" w:rsidP="00252D4E">
            <w:pPr>
              <w:rPr>
                <w:rFonts w:ascii="Arial" w:hAnsi="Arial" w:cs="Arial"/>
                <w:sz w:val="20"/>
                <w:szCs w:val="20"/>
              </w:rPr>
            </w:pPr>
            <w:r w:rsidRPr="00A511E1">
              <w:rPr>
                <w:rFonts w:ascii="Arial" w:hAnsi="Arial" w:cs="Arial"/>
                <w:sz w:val="20"/>
                <w:szCs w:val="20"/>
              </w:rPr>
              <w:t>38 (</w:t>
            </w:r>
            <w:r w:rsidR="00252D4E" w:rsidRPr="00A511E1">
              <w:rPr>
                <w:rFonts w:ascii="Arial" w:hAnsi="Arial" w:cs="Arial"/>
                <w:sz w:val="20"/>
                <w:szCs w:val="20"/>
              </w:rPr>
              <w:t>Großteil der EU</w:t>
            </w:r>
            <w:r w:rsidRPr="00A511E1">
              <w:rPr>
                <w:rFonts w:ascii="Arial" w:hAnsi="Arial" w:cs="Arial"/>
                <w:sz w:val="20"/>
                <w:szCs w:val="20"/>
              </w:rPr>
              <w:t>, USA, Kanada, Japan, Südkorea, Australien, Neuseeland, Mexiko, Chille, Kolumbien, Costa Rica</w:t>
            </w:r>
            <w:r w:rsidR="00252D4E" w:rsidRPr="00A511E1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56A040E4" w14:textId="07AA24B8" w:rsidR="009811FD" w:rsidRPr="00A511E1" w:rsidRDefault="009811FD" w:rsidP="00252D4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11FD" w:rsidRPr="00A511E1" w14:paraId="2AF89A00" w14:textId="77777777" w:rsidTr="00252D4E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0C631D93" w14:textId="77777777" w:rsidR="009811FD" w:rsidRPr="00A511E1" w:rsidRDefault="009811FD" w:rsidP="00252D4E">
            <w:pPr>
              <w:rPr>
                <w:rFonts w:ascii="Arial" w:hAnsi="Arial" w:cs="Arial"/>
                <w:sz w:val="20"/>
                <w:szCs w:val="20"/>
              </w:rPr>
            </w:pPr>
            <w:r w:rsidRPr="00A511E1">
              <w:rPr>
                <w:rFonts w:ascii="Arial" w:hAnsi="Arial" w:cs="Arial"/>
                <w:b/>
                <w:bCs/>
                <w:sz w:val="20"/>
                <w:szCs w:val="20"/>
              </w:rPr>
              <w:t>Hauptsitz</w:t>
            </w:r>
          </w:p>
        </w:tc>
        <w:tc>
          <w:tcPr>
            <w:tcW w:w="0" w:type="auto"/>
            <w:vAlign w:val="center"/>
            <w:hideMark/>
          </w:tcPr>
          <w:p w14:paraId="51725A22" w14:textId="3C3CB3E9" w:rsidR="009811FD" w:rsidRPr="00A511E1" w:rsidRDefault="009811FD" w:rsidP="00252D4E">
            <w:pPr>
              <w:rPr>
                <w:rFonts w:ascii="Arial" w:hAnsi="Arial" w:cs="Arial"/>
                <w:sz w:val="20"/>
                <w:szCs w:val="20"/>
              </w:rPr>
            </w:pPr>
            <w:r w:rsidRPr="00A511E1">
              <w:rPr>
                <w:rFonts w:ascii="Arial" w:hAnsi="Arial" w:cs="Arial"/>
                <w:sz w:val="20"/>
                <w:szCs w:val="20"/>
              </w:rPr>
              <w:t>Paris</w:t>
            </w:r>
          </w:p>
        </w:tc>
      </w:tr>
      <w:tr w:rsidR="009811FD" w:rsidRPr="00A511E1" w14:paraId="4D271CFB" w14:textId="77777777" w:rsidTr="00252D4E">
        <w:trPr>
          <w:trHeight w:val="700"/>
          <w:tblCellSpacing w:w="15" w:type="dxa"/>
        </w:trPr>
        <w:tc>
          <w:tcPr>
            <w:tcW w:w="0" w:type="auto"/>
            <w:vAlign w:val="center"/>
            <w:hideMark/>
          </w:tcPr>
          <w:p w14:paraId="1E38CF10" w14:textId="7E371BE5" w:rsidR="009811FD" w:rsidRPr="00A511E1" w:rsidRDefault="009811FD" w:rsidP="00252D4E">
            <w:pPr>
              <w:rPr>
                <w:rFonts w:ascii="Arial" w:hAnsi="Arial" w:cs="Arial"/>
                <w:sz w:val="20"/>
                <w:szCs w:val="20"/>
              </w:rPr>
            </w:pPr>
            <w:r w:rsidRPr="00A511E1">
              <w:rPr>
                <w:rFonts w:ascii="Arial" w:hAnsi="Arial" w:cs="Arial"/>
                <w:b/>
                <w:bCs/>
                <w:sz w:val="20"/>
                <w:szCs w:val="20"/>
              </w:rPr>
              <w:t>Tätigkeitsbereich</w:t>
            </w:r>
          </w:p>
        </w:tc>
        <w:tc>
          <w:tcPr>
            <w:tcW w:w="0" w:type="auto"/>
            <w:vAlign w:val="center"/>
            <w:hideMark/>
          </w:tcPr>
          <w:p w14:paraId="046C6338" w14:textId="2A4D438E" w:rsidR="009811FD" w:rsidRPr="00A511E1" w:rsidRDefault="009811FD" w:rsidP="00252D4E">
            <w:pPr>
              <w:rPr>
                <w:rFonts w:ascii="Arial" w:hAnsi="Arial" w:cs="Arial"/>
                <w:sz w:val="20"/>
                <w:szCs w:val="20"/>
              </w:rPr>
            </w:pPr>
            <w:r w:rsidRPr="00A511E1">
              <w:rPr>
                <w:rFonts w:ascii="Arial" w:hAnsi="Arial" w:cs="Arial"/>
                <w:sz w:val="20"/>
                <w:szCs w:val="20"/>
              </w:rPr>
              <w:t>Forschung, Datensammlung und politische Empfehlungen in über 100 Ländern</w:t>
            </w:r>
          </w:p>
        </w:tc>
      </w:tr>
    </w:tbl>
    <w:p w14:paraId="708FA784" w14:textId="5A5D0D7A" w:rsidR="009811FD" w:rsidRPr="00A511E1" w:rsidRDefault="009811FD" w:rsidP="00252D4E">
      <w:pPr>
        <w:rPr>
          <w:rFonts w:ascii="Arial" w:hAnsi="Arial" w:cs="Arial"/>
          <w:sz w:val="20"/>
          <w:szCs w:val="20"/>
        </w:rPr>
      </w:pPr>
    </w:p>
    <w:p w14:paraId="521A6717" w14:textId="30AADDD7" w:rsidR="009811FD" w:rsidRPr="00A511E1" w:rsidRDefault="009811FD" w:rsidP="00252D4E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A511E1">
        <w:rPr>
          <w:rFonts w:ascii="Arial" w:hAnsi="Arial" w:cs="Arial"/>
          <w:b/>
          <w:bCs/>
          <w:sz w:val="20"/>
          <w:szCs w:val="20"/>
          <w:u w:val="single"/>
        </w:rPr>
        <w:t>Ziele der OECD</w:t>
      </w:r>
    </w:p>
    <w:p w14:paraId="59F1CC2C" w14:textId="77777777" w:rsidR="009811FD" w:rsidRPr="00A511E1" w:rsidRDefault="009811FD" w:rsidP="00252D4E">
      <w:pPr>
        <w:rPr>
          <w:rFonts w:ascii="Arial" w:hAnsi="Arial" w:cs="Arial"/>
          <w:sz w:val="20"/>
          <w:szCs w:val="20"/>
        </w:rPr>
      </w:pPr>
      <w:r w:rsidRPr="00A511E1">
        <w:rPr>
          <w:rFonts w:ascii="Arial" w:hAnsi="Arial" w:cs="Arial"/>
          <w:sz w:val="20"/>
          <w:szCs w:val="20"/>
        </w:rPr>
        <w:t xml:space="preserve">Leitmotto: </w:t>
      </w:r>
      <w:r w:rsidRPr="00A511E1">
        <w:rPr>
          <w:rFonts w:ascii="Arial" w:hAnsi="Arial" w:cs="Arial"/>
          <w:i/>
          <w:iCs/>
          <w:sz w:val="20"/>
          <w:szCs w:val="20"/>
        </w:rPr>
        <w:t>„Better Policies for Better Lives“</w:t>
      </w:r>
    </w:p>
    <w:p w14:paraId="2E2F1E85" w14:textId="77777777" w:rsidR="009811FD" w:rsidRPr="00A511E1" w:rsidRDefault="009811FD" w:rsidP="00252D4E">
      <w:pPr>
        <w:pStyle w:val="Listenabsatz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A511E1">
        <w:rPr>
          <w:rFonts w:ascii="Arial" w:hAnsi="Arial" w:cs="Arial"/>
          <w:sz w:val="20"/>
          <w:szCs w:val="20"/>
        </w:rPr>
        <w:t>Förderung eines nachhaltigen Wirtschaftswachstums</w:t>
      </w:r>
    </w:p>
    <w:p w14:paraId="60B2985A" w14:textId="77777777" w:rsidR="009811FD" w:rsidRPr="00A511E1" w:rsidRDefault="009811FD" w:rsidP="00252D4E">
      <w:pPr>
        <w:pStyle w:val="Listenabsatz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A511E1">
        <w:rPr>
          <w:rFonts w:ascii="Arial" w:hAnsi="Arial" w:cs="Arial"/>
          <w:sz w:val="20"/>
          <w:szCs w:val="20"/>
        </w:rPr>
        <w:t>Erhöhung von Beschäftigung und Lebensstandard</w:t>
      </w:r>
    </w:p>
    <w:p w14:paraId="3E8B8BD6" w14:textId="77777777" w:rsidR="009811FD" w:rsidRPr="00A511E1" w:rsidRDefault="009811FD" w:rsidP="00252D4E">
      <w:pPr>
        <w:pStyle w:val="Listenabsatz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A511E1">
        <w:rPr>
          <w:rFonts w:ascii="Arial" w:hAnsi="Arial" w:cs="Arial"/>
          <w:sz w:val="20"/>
          <w:szCs w:val="20"/>
        </w:rPr>
        <w:t>Sicherung der Finanzstabilität</w:t>
      </w:r>
    </w:p>
    <w:p w14:paraId="0A80741A" w14:textId="77777777" w:rsidR="009811FD" w:rsidRPr="00A511E1" w:rsidRDefault="009811FD" w:rsidP="00252D4E">
      <w:pPr>
        <w:pStyle w:val="Listenabsatz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A511E1">
        <w:rPr>
          <w:rFonts w:ascii="Arial" w:hAnsi="Arial" w:cs="Arial"/>
          <w:sz w:val="20"/>
          <w:szCs w:val="20"/>
        </w:rPr>
        <w:t>Förderung und Ausweitung des Welthandels</w:t>
      </w:r>
    </w:p>
    <w:p w14:paraId="7CF2B75F" w14:textId="77777777" w:rsidR="009811FD" w:rsidRPr="00A511E1" w:rsidRDefault="009811FD" w:rsidP="00252D4E">
      <w:pPr>
        <w:pStyle w:val="Listenabsatz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A511E1">
        <w:rPr>
          <w:rFonts w:ascii="Arial" w:hAnsi="Arial" w:cs="Arial"/>
          <w:sz w:val="20"/>
          <w:szCs w:val="20"/>
        </w:rPr>
        <w:t>Verbesserung des wirtschaftlichen und sozialen Wohlergehens weltweit</w:t>
      </w:r>
    </w:p>
    <w:p w14:paraId="0671C4FB" w14:textId="3EDAD95D" w:rsidR="009811FD" w:rsidRPr="00A511E1" w:rsidRDefault="009811FD" w:rsidP="00252D4E">
      <w:pPr>
        <w:rPr>
          <w:rFonts w:ascii="Arial" w:hAnsi="Arial" w:cs="Arial"/>
          <w:sz w:val="20"/>
          <w:szCs w:val="20"/>
        </w:rPr>
      </w:pPr>
    </w:p>
    <w:p w14:paraId="559E8243" w14:textId="09FFCD80" w:rsidR="009811FD" w:rsidRPr="00A511E1" w:rsidRDefault="009811FD" w:rsidP="00252D4E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A511E1">
        <w:rPr>
          <w:rFonts w:ascii="Arial" w:hAnsi="Arial" w:cs="Arial"/>
          <w:b/>
          <w:bCs/>
          <w:sz w:val="20"/>
          <w:szCs w:val="20"/>
          <w:u w:val="single"/>
        </w:rPr>
        <w:t>Warum ist die OECD wichtig?</w:t>
      </w:r>
    </w:p>
    <w:p w14:paraId="3CF81D35" w14:textId="77777777" w:rsidR="009811FD" w:rsidRPr="00A511E1" w:rsidRDefault="009811FD" w:rsidP="00252D4E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511E1">
        <w:rPr>
          <w:rFonts w:ascii="Arial" w:hAnsi="Arial" w:cs="Arial"/>
          <w:sz w:val="20"/>
          <w:szCs w:val="20"/>
        </w:rPr>
        <w:t>Sie sammelt umfangreiche internationale Vergleichsdaten</w:t>
      </w:r>
    </w:p>
    <w:p w14:paraId="15853E11" w14:textId="77777777" w:rsidR="009811FD" w:rsidRPr="00A511E1" w:rsidRDefault="009811FD" w:rsidP="00252D4E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511E1">
        <w:rPr>
          <w:rFonts w:ascii="Arial" w:hAnsi="Arial" w:cs="Arial"/>
          <w:sz w:val="20"/>
          <w:szCs w:val="20"/>
        </w:rPr>
        <w:t>Erstellt Analysen und Studien</w:t>
      </w:r>
    </w:p>
    <w:p w14:paraId="33AAD46A" w14:textId="77777777" w:rsidR="009811FD" w:rsidRPr="00A511E1" w:rsidRDefault="009811FD" w:rsidP="00252D4E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511E1">
        <w:rPr>
          <w:rFonts w:ascii="Arial" w:hAnsi="Arial" w:cs="Arial"/>
          <w:sz w:val="20"/>
          <w:szCs w:val="20"/>
        </w:rPr>
        <w:t>Entwickelt Standards und Empfehlungen für Regierungen</w:t>
      </w:r>
    </w:p>
    <w:p w14:paraId="119E8475" w14:textId="77777777" w:rsidR="009811FD" w:rsidRPr="00A511E1" w:rsidRDefault="009811FD" w:rsidP="00252D4E">
      <w:pPr>
        <w:rPr>
          <w:rFonts w:ascii="Arial" w:hAnsi="Arial" w:cs="Arial"/>
          <w:sz w:val="20"/>
          <w:szCs w:val="20"/>
        </w:rPr>
      </w:pPr>
      <w:r w:rsidRPr="00A511E1">
        <w:rPr>
          <w:rFonts w:ascii="Arial" w:hAnsi="Arial" w:cs="Arial"/>
          <w:sz w:val="20"/>
          <w:szCs w:val="20"/>
        </w:rPr>
        <w:t>Bekanntes Beispiel:</w:t>
      </w:r>
    </w:p>
    <w:p w14:paraId="094C47CF" w14:textId="3EC75134" w:rsidR="009811FD" w:rsidRPr="00A511E1" w:rsidRDefault="009811FD" w:rsidP="00252D4E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511E1">
        <w:rPr>
          <w:rFonts w:ascii="Arial" w:hAnsi="Arial" w:cs="Arial"/>
          <w:sz w:val="20"/>
          <w:szCs w:val="20"/>
        </w:rPr>
        <w:t>Die PISA-Studie</w:t>
      </w:r>
      <w:r w:rsidRPr="00A511E1">
        <w:rPr>
          <w:rFonts w:ascii="Arial" w:hAnsi="Arial" w:cs="Arial"/>
          <w:sz w:val="20"/>
          <w:szCs w:val="20"/>
        </w:rPr>
        <w:br/>
        <w:t>Internationaler Vergleich der Schulleistungen von 15-Jährigen</w:t>
      </w:r>
    </w:p>
    <w:p w14:paraId="4E6B98BB" w14:textId="6CD188AB" w:rsidR="009811FD" w:rsidRPr="00A511E1" w:rsidRDefault="009811FD" w:rsidP="00252D4E">
      <w:pPr>
        <w:rPr>
          <w:rFonts w:ascii="Arial" w:hAnsi="Arial" w:cs="Arial"/>
          <w:sz w:val="20"/>
          <w:szCs w:val="20"/>
          <w:u w:val="single"/>
        </w:rPr>
      </w:pPr>
    </w:p>
    <w:p w14:paraId="10CF112F" w14:textId="7925B13D" w:rsidR="009811FD" w:rsidRPr="00A511E1" w:rsidRDefault="009811FD" w:rsidP="00252D4E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A511E1">
        <w:rPr>
          <w:rFonts w:ascii="Arial" w:hAnsi="Arial" w:cs="Arial"/>
          <w:b/>
          <w:bCs/>
          <w:sz w:val="20"/>
          <w:szCs w:val="20"/>
          <w:u w:val="single"/>
        </w:rPr>
        <w:t>Wichtige Zusatzinformationen</w:t>
      </w:r>
    </w:p>
    <w:p w14:paraId="72D2E3FB" w14:textId="5B267700" w:rsidR="009811FD" w:rsidRPr="00A511E1" w:rsidRDefault="009811FD" w:rsidP="00252D4E">
      <w:pPr>
        <w:rPr>
          <w:rFonts w:ascii="Arial" w:hAnsi="Arial" w:cs="Arial"/>
          <w:sz w:val="20"/>
          <w:szCs w:val="20"/>
        </w:rPr>
      </w:pPr>
      <w:r w:rsidRPr="00A511E1">
        <w:rPr>
          <w:rFonts w:ascii="Arial" w:hAnsi="Arial" w:cs="Arial"/>
          <w:sz w:val="20"/>
          <w:szCs w:val="20"/>
        </w:rPr>
        <w:br/>
        <w:t>Die OECD kann keine Gesetze erlassen. Ihre Wirkung entsteht durch:</w:t>
      </w:r>
    </w:p>
    <w:p w14:paraId="1F80FEF5" w14:textId="77777777" w:rsidR="009811FD" w:rsidRPr="00A511E1" w:rsidRDefault="009811FD" w:rsidP="00252D4E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511E1">
        <w:rPr>
          <w:rFonts w:ascii="Arial" w:hAnsi="Arial" w:cs="Arial"/>
          <w:sz w:val="20"/>
          <w:szCs w:val="20"/>
        </w:rPr>
        <w:t>Überzeugungskraft ihrer Analysen</w:t>
      </w:r>
    </w:p>
    <w:p w14:paraId="32C1D0B3" w14:textId="77777777" w:rsidR="009811FD" w:rsidRPr="00A511E1" w:rsidRDefault="009811FD" w:rsidP="00252D4E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511E1">
        <w:rPr>
          <w:rFonts w:ascii="Arial" w:hAnsi="Arial" w:cs="Arial"/>
          <w:sz w:val="20"/>
          <w:szCs w:val="20"/>
        </w:rPr>
        <w:t>Internationalen Vergleich</w:t>
      </w:r>
    </w:p>
    <w:p w14:paraId="7C3DC96E" w14:textId="77777777" w:rsidR="009811FD" w:rsidRPr="00A511E1" w:rsidRDefault="009811FD" w:rsidP="00252D4E">
      <w:pPr>
        <w:rPr>
          <w:rFonts w:ascii="Arial" w:hAnsi="Arial" w:cs="Arial"/>
          <w:sz w:val="20"/>
          <w:szCs w:val="20"/>
        </w:rPr>
      </w:pPr>
      <w:r w:rsidRPr="00A511E1">
        <w:rPr>
          <w:rFonts w:ascii="Arial" w:hAnsi="Arial" w:cs="Arial"/>
          <w:b/>
          <w:bCs/>
          <w:sz w:val="20"/>
          <w:szCs w:val="20"/>
        </w:rPr>
        <w:t>Kritik:</w:t>
      </w:r>
    </w:p>
    <w:p w14:paraId="69657D31" w14:textId="0A1F0D32" w:rsidR="009811FD" w:rsidRPr="00A511E1" w:rsidRDefault="009811FD" w:rsidP="00252D4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A511E1">
        <w:rPr>
          <w:rFonts w:ascii="Arial" w:hAnsi="Arial" w:cs="Arial"/>
          <w:sz w:val="20"/>
          <w:szCs w:val="20"/>
        </w:rPr>
        <w:t>Wird teilweise als „Club der Reichen“ bezeichnet</w:t>
      </w:r>
    </w:p>
    <w:p w14:paraId="74C38372" w14:textId="55C8CAF5" w:rsidR="008F13D4" w:rsidRPr="00A511E1" w:rsidRDefault="009811FD" w:rsidP="00252D4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A511E1">
        <w:rPr>
          <w:rFonts w:ascii="Arial" w:hAnsi="Arial" w:cs="Arial"/>
          <w:sz w:val="20"/>
          <w:szCs w:val="20"/>
        </w:rPr>
        <w:t>Ursprünglich hauptsächlich Industrieländer</w:t>
      </w:r>
    </w:p>
    <w:sectPr w:rsidR="008F13D4" w:rsidRPr="00A511E1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54593" w14:textId="77777777" w:rsidR="00EB57D7" w:rsidRDefault="00EB57D7" w:rsidP="00E36AE4">
      <w:pPr>
        <w:spacing w:after="0" w:line="240" w:lineRule="auto"/>
      </w:pPr>
      <w:r>
        <w:separator/>
      </w:r>
    </w:p>
  </w:endnote>
  <w:endnote w:type="continuationSeparator" w:id="0">
    <w:p w14:paraId="3D5719DA" w14:textId="77777777" w:rsidR="00EB57D7" w:rsidRDefault="00EB57D7" w:rsidP="00E36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A2CFC" w14:textId="77777777" w:rsidR="00EB57D7" w:rsidRDefault="00EB57D7" w:rsidP="00E36AE4">
      <w:pPr>
        <w:spacing w:after="0" w:line="240" w:lineRule="auto"/>
      </w:pPr>
      <w:r>
        <w:separator/>
      </w:r>
    </w:p>
  </w:footnote>
  <w:footnote w:type="continuationSeparator" w:id="0">
    <w:p w14:paraId="559CDF3D" w14:textId="77777777" w:rsidR="00EB57D7" w:rsidRDefault="00EB57D7" w:rsidP="00E36A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EB2E1" w14:textId="1CE9B5FA" w:rsidR="00E36AE4" w:rsidRPr="00E36AE4" w:rsidRDefault="00E36AE4">
    <w:pPr>
      <w:pStyle w:val="Kopfzeile"/>
      <w:rPr>
        <w:rFonts w:ascii="Arial" w:hAnsi="Arial" w:cs="Arial"/>
        <w:b/>
        <w:bCs/>
        <w:sz w:val="52"/>
        <w:szCs w:val="52"/>
        <w:u w:val="single"/>
      </w:rPr>
    </w:pPr>
    <w:r w:rsidRPr="00E36AE4">
      <w:rPr>
        <w:rFonts w:ascii="Arial" w:hAnsi="Arial" w:cs="Arial"/>
        <w:b/>
        <w:bCs/>
        <w:sz w:val="52"/>
        <w:szCs w:val="52"/>
        <w:u w:val="single"/>
      </w:rPr>
      <w:t>OECD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246D"/>
    <w:multiLevelType w:val="multilevel"/>
    <w:tmpl w:val="31B6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A2890"/>
    <w:multiLevelType w:val="multilevel"/>
    <w:tmpl w:val="CBA8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92392"/>
    <w:multiLevelType w:val="multilevel"/>
    <w:tmpl w:val="93DC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D63F7"/>
    <w:multiLevelType w:val="multilevel"/>
    <w:tmpl w:val="A854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A69D9"/>
    <w:multiLevelType w:val="multilevel"/>
    <w:tmpl w:val="CACC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B0188"/>
    <w:multiLevelType w:val="hybridMultilevel"/>
    <w:tmpl w:val="E1ECA34C"/>
    <w:lvl w:ilvl="0" w:tplc="0C07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69611051">
    <w:abstractNumId w:val="3"/>
  </w:num>
  <w:num w:numId="2" w16cid:durableId="1575891313">
    <w:abstractNumId w:val="1"/>
  </w:num>
  <w:num w:numId="3" w16cid:durableId="139807906">
    <w:abstractNumId w:val="0"/>
  </w:num>
  <w:num w:numId="4" w16cid:durableId="538123690">
    <w:abstractNumId w:val="2"/>
  </w:num>
  <w:num w:numId="5" w16cid:durableId="78987542">
    <w:abstractNumId w:val="4"/>
  </w:num>
  <w:num w:numId="6" w16cid:durableId="19472317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A35"/>
    <w:rsid w:val="000F67A3"/>
    <w:rsid w:val="00101475"/>
    <w:rsid w:val="0020763C"/>
    <w:rsid w:val="00217E7E"/>
    <w:rsid w:val="00252D4E"/>
    <w:rsid w:val="002D6EBD"/>
    <w:rsid w:val="003D3B08"/>
    <w:rsid w:val="00731F70"/>
    <w:rsid w:val="007A2A9A"/>
    <w:rsid w:val="00810B28"/>
    <w:rsid w:val="00833ED4"/>
    <w:rsid w:val="008F13D4"/>
    <w:rsid w:val="00962A35"/>
    <w:rsid w:val="009811FD"/>
    <w:rsid w:val="00A511E1"/>
    <w:rsid w:val="00C1115A"/>
    <w:rsid w:val="00D3460A"/>
    <w:rsid w:val="00E36AE4"/>
    <w:rsid w:val="00EB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13F79"/>
  <w15:chartTrackingRefBased/>
  <w15:docId w15:val="{D3135A2D-CBBA-4CF2-9019-722F3B120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62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62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62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62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62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62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62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62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62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62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62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62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62A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62A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62A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62A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62A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62A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62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62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62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62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62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62A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62A3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62A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62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62A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62A35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9811FD"/>
    <w:rPr>
      <w:rFonts w:ascii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E36A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36AE4"/>
  </w:style>
  <w:style w:type="paragraph" w:styleId="Fuzeile">
    <w:name w:val="footer"/>
    <w:basedOn w:val="Standard"/>
    <w:link w:val="FuzeileZchn"/>
    <w:uiPriority w:val="99"/>
    <w:unhideWhenUsed/>
    <w:rsid w:val="00E36A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36A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Kornberger</dc:creator>
  <cp:keywords/>
  <dc:description/>
  <cp:lastModifiedBy>Adrian Kornberger</cp:lastModifiedBy>
  <cp:revision>11</cp:revision>
  <dcterms:created xsi:type="dcterms:W3CDTF">2026-02-23T15:17:00Z</dcterms:created>
  <dcterms:modified xsi:type="dcterms:W3CDTF">2026-03-17T10:41:00Z</dcterms:modified>
</cp:coreProperties>
</file>