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50C31" w:rsidR="00750C31" w:rsidP="32618C4E" w:rsidRDefault="00750C31" w14:paraId="4205BEDF" w14:textId="25262023">
      <w:pPr>
        <w:spacing w:after="0"/>
        <w:rPr>
          <w:b w:val="1"/>
          <w:bCs w:val="1"/>
          <w:sz w:val="24"/>
          <w:szCs w:val="24"/>
        </w:rPr>
      </w:pPr>
      <w:r w:rsidRPr="32618C4E" w:rsidR="208E7E12">
        <w:rPr>
          <w:b w:val="1"/>
          <w:bCs w:val="1"/>
          <w:highlight w:val="yellow"/>
        </w:rPr>
        <w:t>:n,</w:t>
      </w:r>
      <w:r w:rsidRPr="32618C4E" w:rsidR="00750C31">
        <w:rPr>
          <w:b w:val="1"/>
          <w:bCs w:val="1"/>
          <w:highlight w:val="yellow"/>
        </w:rPr>
        <w:t>CORRECTION </w:t>
      </w:r>
      <w:r w:rsidRPr="32618C4E" w:rsidR="00750C31">
        <w:rPr>
          <w:b w:val="1"/>
          <w:bCs w:val="1"/>
          <w:highlight w:val="yellow"/>
        </w:rPr>
        <w:t>act3 photosynthèse</w:t>
      </w:r>
    </w:p>
    <w:p w:rsidR="00750C31" w:rsidP="00750C31" w:rsidRDefault="00750C31" w14:paraId="71784574" w14:textId="77777777">
      <w:pPr>
        <w:spacing w:after="0"/>
      </w:pPr>
    </w:p>
    <w:p w:rsidRPr="00052331" w:rsidR="00750C31" w:rsidP="00750C31" w:rsidRDefault="00750C31" w14:paraId="2E0D682E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a) Relever les indices montrant une origine biologique des combustibles fossiles. </w:t>
      </w:r>
      <w:r w:rsidRPr="00052331">
        <w:rPr>
          <w:rFonts w:eastAsia="Times New Roman" w:cstheme="minorHAnsi"/>
          <w:sz w:val="24"/>
          <w:szCs w:val="24"/>
          <w:lang w:eastAsia="fr-FR"/>
        </w:rPr>
        <w:t>(Doc 1 ci-dessous et Doc 1 de votre livre p.103) </w:t>
      </w:r>
    </w:p>
    <w:p w:rsidRPr="00052331" w:rsidR="00750C31" w:rsidP="00750C31" w:rsidRDefault="00750C31" w14:paraId="53627C0F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Fonts w:eastAsia="Times New Roman" w:cstheme="minorHAnsi"/>
          <w:sz w:val="24"/>
          <w:szCs w:val="24"/>
          <w:lang w:eastAsia="fr-FR"/>
        </w:rPr>
        <w:t>D’après les doc 1, les atomes présents dans les combustibles fossiles sont ceux de la matière organique (</w:t>
      </w:r>
      <w:proofErr w:type="gramStart"/>
      <w:r w:rsidRPr="00052331">
        <w:rPr>
          <w:rFonts w:eastAsia="Times New Roman" w:cstheme="minorHAnsi"/>
          <w:sz w:val="24"/>
          <w:szCs w:val="24"/>
          <w:lang w:eastAsia="fr-FR"/>
        </w:rPr>
        <w:t>C,H</w:t>
      </w:r>
      <w:proofErr w:type="gramEnd"/>
      <w:r w:rsidRPr="00052331">
        <w:rPr>
          <w:rFonts w:eastAsia="Times New Roman" w:cstheme="minorHAnsi"/>
          <w:sz w:val="24"/>
          <w:szCs w:val="24"/>
          <w:lang w:eastAsia="fr-FR"/>
        </w:rPr>
        <w:t xml:space="preserve">,O,N) et dans </w:t>
      </w:r>
      <w:r>
        <w:rPr>
          <w:rFonts w:eastAsia="Times New Roman" w:cstheme="minorHAnsi"/>
          <w:sz w:val="24"/>
          <w:szCs w:val="24"/>
          <w:lang w:eastAsia="fr-FR"/>
        </w:rPr>
        <w:t xml:space="preserve">les </w:t>
      </w:r>
      <w:bookmarkStart w:name="_GoBack" w:id="0"/>
      <w:bookmarkEnd w:id="0"/>
      <w:r w:rsidRPr="00052331">
        <w:rPr>
          <w:rFonts w:eastAsia="Times New Roman" w:cstheme="minorHAnsi"/>
          <w:sz w:val="24"/>
          <w:szCs w:val="24"/>
          <w:lang w:eastAsia="fr-FR"/>
        </w:rPr>
        <w:t>roches où l’on prélève du charbon , il est courant de retrouver des fossiles de fougère.</w:t>
      </w:r>
    </w:p>
    <w:p w:rsidRPr="00052331" w:rsidR="00750C31" w:rsidP="00750C31" w:rsidRDefault="00750C31" w14:paraId="043E3301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Pr="00052331" w:rsidR="00750C31" w:rsidP="00750C31" w:rsidRDefault="00750C31" w14:paraId="613761E3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Fonts w:eastAsia="Times New Roman" w:cstheme="minorHAnsi"/>
          <w:b/>
          <w:bCs/>
          <w:sz w:val="24"/>
          <w:szCs w:val="24"/>
          <w:lang w:eastAsia="fr-FR"/>
        </w:rPr>
        <w:t xml:space="preserve">b) Rédigez un texte expliquant les grandes étapes nécessaires à la formation du charbon. </w:t>
      </w:r>
      <w:r w:rsidRPr="00052331">
        <w:rPr>
          <w:rFonts w:eastAsia="Times New Roman" w:cstheme="minorHAnsi"/>
          <w:sz w:val="24"/>
          <w:szCs w:val="24"/>
          <w:lang w:eastAsia="fr-FR"/>
        </w:rPr>
        <w:t>(Doc 2 et p103 de votre livre) </w:t>
      </w:r>
    </w:p>
    <w:p w:rsidRPr="00052331" w:rsidR="00750C31" w:rsidP="00750C31" w:rsidRDefault="00750C31" w14:paraId="24B327F8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Fonts w:eastAsia="Times New Roman" w:cstheme="minorHAnsi"/>
          <w:sz w:val="24"/>
          <w:szCs w:val="24"/>
          <w:lang w:eastAsia="fr-FR"/>
        </w:rPr>
        <w:t>L</w:t>
      </w:r>
      <w:r w:rsidRPr="00052331">
        <w:rPr>
          <w:rStyle w:val="normaltextrun"/>
          <w:rFonts w:cstheme="minorHAnsi"/>
          <w:sz w:val="24"/>
          <w:szCs w:val="24"/>
        </w:rPr>
        <w:t>es phénomènes géologiques permettant d’aboutir à la formation de charbon : </w:t>
      </w:r>
      <w:r w:rsidRPr="00052331">
        <w:rPr>
          <w:rStyle w:val="eop"/>
          <w:rFonts w:cstheme="minorHAnsi"/>
          <w:sz w:val="24"/>
          <w:szCs w:val="24"/>
        </w:rPr>
        <w:t> </w:t>
      </w:r>
    </w:p>
    <w:p w:rsidRPr="00052331" w:rsidR="00750C31" w:rsidP="00750C31" w:rsidRDefault="00750C31" w14:paraId="08111B28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textAlignment w:val="baseline"/>
        <w:rPr>
          <w:rStyle w:val="eop"/>
          <w:rFonts w:asciiTheme="minorHAnsi" w:hAnsiTheme="minorHAnsi" w:cstheme="minorHAnsi"/>
        </w:rPr>
      </w:pPr>
      <w:r w:rsidRPr="00052331">
        <w:rPr>
          <w:rStyle w:val="normaltextrun"/>
          <w:rFonts w:asciiTheme="minorHAnsi" w:hAnsiTheme="minorHAnsi" w:cstheme="minorHAnsi"/>
        </w:rPr>
        <w:t>Formation d’une forêt près d’une étendue d’eau ;</w:t>
      </w:r>
      <w:r w:rsidRPr="00052331">
        <w:rPr>
          <w:rStyle w:val="eop"/>
          <w:rFonts w:asciiTheme="minorHAnsi" w:hAnsiTheme="minorHAnsi" w:cstheme="minorHAnsi"/>
        </w:rPr>
        <w:t> </w:t>
      </w:r>
    </w:p>
    <w:p w:rsidRPr="00052331" w:rsidR="00750C31" w:rsidP="00750C31" w:rsidRDefault="00750C31" w14:paraId="134B7AA4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textAlignment w:val="baseline"/>
        <w:rPr>
          <w:rFonts w:asciiTheme="minorHAnsi" w:hAnsiTheme="minorHAnsi" w:cstheme="minorHAnsi"/>
        </w:rPr>
      </w:pPr>
      <w:r w:rsidRPr="00052331">
        <w:rPr>
          <w:rStyle w:val="eop"/>
          <w:rFonts w:asciiTheme="minorHAnsi" w:hAnsiTheme="minorHAnsi" w:cstheme="minorHAnsi"/>
        </w:rPr>
        <w:t>Les arbres morts sont déposés au fond de l’eau et recouvert de boue, ce qui les prive d’oxygène.</w:t>
      </w:r>
    </w:p>
    <w:p w:rsidRPr="00052331" w:rsidR="00750C31" w:rsidP="00750C31" w:rsidRDefault="00750C31" w14:paraId="51ACA664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textAlignment w:val="baseline"/>
        <w:rPr>
          <w:rFonts w:asciiTheme="minorHAnsi" w:hAnsiTheme="minorHAnsi" w:cstheme="minorHAnsi"/>
        </w:rPr>
      </w:pPr>
      <w:r w:rsidRPr="00052331">
        <w:rPr>
          <w:rStyle w:val="normaltextrun"/>
          <w:rFonts w:asciiTheme="minorHAnsi" w:hAnsiTheme="minorHAnsi" w:cstheme="minorHAnsi"/>
        </w:rPr>
        <w:t>Subsidence de la croûte terrestre entraînant l’enfoncement progressif de la forêt et son recouvrement relativement rapide par des sédiments ;</w:t>
      </w:r>
      <w:r w:rsidRPr="00052331">
        <w:rPr>
          <w:rStyle w:val="eop"/>
          <w:rFonts w:asciiTheme="minorHAnsi" w:hAnsiTheme="minorHAnsi" w:cstheme="minorHAnsi"/>
        </w:rPr>
        <w:t> </w:t>
      </w:r>
    </w:p>
    <w:p w:rsidRPr="00052331" w:rsidR="00750C31" w:rsidP="00750C31" w:rsidRDefault="00750C31" w14:paraId="677828BC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textAlignment w:val="baseline"/>
        <w:rPr>
          <w:rFonts w:asciiTheme="minorHAnsi" w:hAnsiTheme="minorHAnsi" w:cstheme="minorHAnsi"/>
        </w:rPr>
      </w:pPr>
      <w:r w:rsidRPr="00052331">
        <w:rPr>
          <w:rStyle w:val="normaltextrun"/>
          <w:rFonts w:asciiTheme="minorHAnsi" w:hAnsiTheme="minorHAnsi" w:cstheme="minorHAnsi"/>
        </w:rPr>
        <w:t>Retrait de la mer et réinstallation d’une forêt qui pourra donner lieu à la formation d’une autre couche de charbon.</w:t>
      </w:r>
      <w:r w:rsidRPr="00052331">
        <w:rPr>
          <w:rStyle w:val="eop"/>
          <w:rFonts w:asciiTheme="minorHAnsi" w:hAnsiTheme="minorHAnsi" w:cstheme="minorHAnsi"/>
        </w:rPr>
        <w:t> </w:t>
      </w:r>
    </w:p>
    <w:p w:rsidRPr="00052331" w:rsidR="00750C31" w:rsidP="00750C31" w:rsidRDefault="00750C31" w14:paraId="07BFAF68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Pr="00052331" w:rsidR="00750C31" w:rsidP="00750C31" w:rsidRDefault="00750C31" w14:paraId="5FB8ECF7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Fonts w:eastAsia="Times New Roman" w:cstheme="minorHAnsi"/>
          <w:b/>
          <w:bCs/>
          <w:sz w:val="24"/>
          <w:szCs w:val="24"/>
          <w:lang w:eastAsia="fr-FR"/>
        </w:rPr>
        <w:t>c) Expliquez pourquoi les énergies fossiles ne sont pas des énergies renouvelables.</w:t>
      </w:r>
      <w:r w:rsidRPr="00052331">
        <w:rPr>
          <w:rFonts w:eastAsia="Times New Roman" w:cstheme="minorHAnsi"/>
          <w:sz w:val="24"/>
          <w:szCs w:val="24"/>
          <w:lang w:eastAsia="fr-FR"/>
        </w:rPr>
        <w:t> </w:t>
      </w:r>
    </w:p>
    <w:p w:rsidR="00750C31" w:rsidP="00750C31" w:rsidRDefault="00750C31" w14:paraId="5467A4CF" w14:textId="77777777">
      <w:pPr>
        <w:spacing w:after="0" w:line="240" w:lineRule="auto"/>
        <w:ind w:right="45"/>
        <w:jc w:val="both"/>
        <w:textAlignment w:val="baseline"/>
        <w:rPr>
          <w:rStyle w:val="eop"/>
          <w:rFonts w:cstheme="minorHAnsi"/>
          <w:sz w:val="24"/>
          <w:szCs w:val="24"/>
        </w:rPr>
      </w:pPr>
      <w:r w:rsidRPr="00052331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052331">
        <w:rPr>
          <w:rStyle w:val="normaltextrun"/>
          <w:rFonts w:cstheme="minorHAnsi"/>
          <w:sz w:val="24"/>
          <w:szCs w:val="24"/>
        </w:rPr>
        <w:t>Les combustibles fossiles comme le charbon ou le pétrole mettent des millions d’années à se former, tandis que les humains les utilisent en continu, ils les exploitent en permanence année après année. Les combustibles fossiles n’ont absolument pas le temps de se former de nouveau.</w:t>
      </w:r>
      <w:r w:rsidRPr="00052331">
        <w:rPr>
          <w:rStyle w:val="eop"/>
          <w:rFonts w:cstheme="minorHAnsi"/>
          <w:sz w:val="24"/>
          <w:szCs w:val="24"/>
        </w:rPr>
        <w:t> </w:t>
      </w:r>
    </w:p>
    <w:p w:rsidRPr="00052331" w:rsidR="00750C31" w:rsidP="00750C31" w:rsidRDefault="00750C31" w14:paraId="272A7450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</w:p>
    <w:p w:rsidRPr="00052331" w:rsidR="00750C31" w:rsidP="00750C31" w:rsidRDefault="00750C31" w14:paraId="22BCF61C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Fonts w:eastAsia="Times New Roman" w:cstheme="minorHAnsi"/>
          <w:b/>
          <w:bCs/>
          <w:sz w:val="24"/>
          <w:szCs w:val="24"/>
          <w:lang w:eastAsia="fr-FR"/>
        </w:rPr>
        <w:t>d) Expliquez pourquoi peut-on dire que le Soleil est la source d’énergie des combustibles fossiles </w:t>
      </w:r>
    </w:p>
    <w:p w:rsidRPr="00052331" w:rsidR="00750C31" w:rsidP="00750C31" w:rsidRDefault="00750C31" w14:paraId="463A49DE" w14:textId="77777777">
      <w:pPr>
        <w:spacing w:after="0" w:line="240" w:lineRule="auto"/>
        <w:ind w:right="45"/>
        <w:jc w:val="both"/>
        <w:textAlignment w:val="baseline"/>
        <w:rPr>
          <w:rFonts w:eastAsia="Times New Roman" w:cstheme="minorHAnsi"/>
          <w:sz w:val="24"/>
          <w:szCs w:val="24"/>
          <w:lang w:eastAsia="fr-FR"/>
        </w:rPr>
      </w:pPr>
      <w:r w:rsidRPr="00052331">
        <w:rPr>
          <w:rStyle w:val="normaltextrun"/>
          <w:rFonts w:cstheme="minorHAnsi"/>
          <w:sz w:val="24"/>
          <w:szCs w:val="24"/>
        </w:rPr>
        <w:t>Le charbon est issu de la transformation de restes de végétaux enfouis pendant des millions d’années. Ces végétaux sont constitués de matière organique formée par photosynthèse, c’est-à-dire grâce à l’absorption d’une partie de l’énergie solaire par les végétaux verts. Ainsi, on peut considérer que le charbon est bien issu de l’énergie solaire, de manière très indirecte.</w:t>
      </w:r>
      <w:r w:rsidRPr="00052331">
        <w:rPr>
          <w:rStyle w:val="eop"/>
          <w:rFonts w:cstheme="minorHAnsi"/>
          <w:sz w:val="24"/>
          <w:szCs w:val="24"/>
        </w:rPr>
        <w:t> </w:t>
      </w:r>
    </w:p>
    <w:p w:rsidR="00750C31" w:rsidP="00750C31" w:rsidRDefault="00750C31" w14:paraId="45309E3E" w14:textId="77777777">
      <w:pPr>
        <w:spacing w:after="0"/>
      </w:pPr>
    </w:p>
    <w:p w:rsidR="00AB390E" w:rsidRDefault="00AB390E" w14:paraId="75338D22" w14:textId="77777777"/>
    <w:sectPr w:rsidR="00AB390E" w:rsidSect="00203225">
      <w:pgSz w:w="11906" w:h="16838" w:orient="portrait"/>
      <w:pgMar w:top="454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C43F8"/>
    <w:multiLevelType w:val="multilevel"/>
    <w:tmpl w:val="82B6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C31"/>
    <w:rsid w:val="00750C31"/>
    <w:rsid w:val="00AB390E"/>
    <w:rsid w:val="208E7E12"/>
    <w:rsid w:val="32618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8F8E"/>
  <w15:chartTrackingRefBased/>
  <w15:docId w15:val="{2480A0F7-BA27-48E5-B6B7-3E817F725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50C31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750C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normaltextrun" w:customStyle="1">
    <w:name w:val="normaltextrun"/>
    <w:basedOn w:val="Policepardfaut"/>
    <w:rsid w:val="00750C31"/>
  </w:style>
  <w:style w:type="character" w:styleId="eop" w:customStyle="1">
    <w:name w:val="eop"/>
    <w:basedOn w:val="Policepardfaut"/>
    <w:rsid w:val="0075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C6D6ECFD83FE40969DCA5092C524C6" ma:contentTypeVersion="6" ma:contentTypeDescription="Crée un document." ma:contentTypeScope="" ma:versionID="334e145e4138d27656320d2e15018c6b">
  <xsd:schema xmlns:xsd="http://www.w3.org/2001/XMLSchema" xmlns:xs="http://www.w3.org/2001/XMLSchema" xmlns:p="http://schemas.microsoft.com/office/2006/metadata/properties" xmlns:ns2="dd47ac57-67e1-42af-b677-66e1601a3654" targetNamespace="http://schemas.microsoft.com/office/2006/metadata/properties" ma:root="true" ma:fieldsID="a95431128d6cbd0a6abe78a49ea4a58a" ns2:_="">
    <xsd:import namespace="dd47ac57-67e1-42af-b677-66e1601a3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7ac57-67e1-42af-b677-66e1601a36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6B73F5-F4DC-4279-B303-2D8021695ABE}"/>
</file>

<file path=customXml/itemProps2.xml><?xml version="1.0" encoding="utf-8"?>
<ds:datastoreItem xmlns:ds="http://schemas.openxmlformats.org/officeDocument/2006/customXml" ds:itemID="{DA86275A-80EB-481A-B4FA-444758672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BD0D3-15F1-49B2-85C8-D4BE3DCF8770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2c088437-19d7-422f-8eec-d3068c2b1b05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LSC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 Geneviève</dc:creator>
  <cp:keywords/>
  <dc:description/>
  <cp:lastModifiedBy>DOLL Geneviève</cp:lastModifiedBy>
  <cp:revision>2</cp:revision>
  <dcterms:created xsi:type="dcterms:W3CDTF">2021-01-19T07:32:00Z</dcterms:created>
  <dcterms:modified xsi:type="dcterms:W3CDTF">2021-01-25T18:50:42Z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0x01010057C6D6ECFD83FE40969DCA5092C524C6</vt:lpwstr>
  </property>
</Properties>
</file>